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84194" w:rsidRPr="00583E48" w:rsidTr="006D0B3A">
        <w:trPr>
          <w:trHeight w:val="1130"/>
        </w:trPr>
        <w:tc>
          <w:tcPr>
            <w:tcW w:w="3540" w:type="dxa"/>
          </w:tcPr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84194" w:rsidRPr="00583E48" w:rsidRDefault="00284194" w:rsidP="006D0B3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D43804" wp14:editId="0A75B83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84194" w:rsidRPr="00583E48" w:rsidRDefault="00284194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84194" w:rsidRPr="00A22345" w:rsidRDefault="00284194" w:rsidP="002841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283C" w:rsidRDefault="00284194" w:rsidP="0028419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13.02.2024  № </w:t>
      </w:r>
      <w:r>
        <w:rPr>
          <w:bCs/>
          <w:sz w:val="28"/>
          <w:szCs w:val="28"/>
        </w:rPr>
        <w:t>363</w:t>
      </w:r>
      <w:bookmarkStart w:id="0" w:name="_GoBack"/>
      <w:bookmarkEnd w:id="0"/>
    </w:p>
    <w:p w:rsidR="0010283C" w:rsidRDefault="0010283C" w:rsidP="00653FFF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4819"/>
        <w:jc w:val="both"/>
        <w:textAlignment w:val="baseline"/>
        <w:outlineLvl w:val="0"/>
        <w:rPr>
          <w:bCs/>
          <w:sz w:val="28"/>
          <w:szCs w:val="28"/>
        </w:rPr>
      </w:pPr>
    </w:p>
    <w:p w:rsidR="00653FFF" w:rsidRDefault="00653FFF" w:rsidP="0010283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3684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="0010283C">
        <w:rPr>
          <w:bCs/>
          <w:sz w:val="28"/>
          <w:szCs w:val="28"/>
        </w:rPr>
        <w:t xml:space="preserve"> в </w:t>
      </w:r>
      <w:r>
        <w:rPr>
          <w:bCs/>
          <w:sz w:val="28"/>
          <w:szCs w:val="28"/>
        </w:rPr>
        <w:t>административный регламент</w:t>
      </w:r>
      <w:r w:rsidRPr="009928D3">
        <w:rPr>
          <w:bCs/>
          <w:sz w:val="28"/>
          <w:szCs w:val="28"/>
        </w:rPr>
        <w:t xml:space="preserve"> администрации города Чебоксары предо</w:t>
      </w:r>
      <w:r>
        <w:rPr>
          <w:bCs/>
          <w:sz w:val="28"/>
          <w:szCs w:val="28"/>
        </w:rPr>
        <w:t xml:space="preserve">ставления муниципальной услуги «Предоставление земельных участков многодетным семьям», утвержденный </w:t>
      </w:r>
      <w:r w:rsidRPr="00FF698B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FF698B">
        <w:rPr>
          <w:bCs/>
          <w:sz w:val="28"/>
          <w:szCs w:val="28"/>
        </w:rPr>
        <w:t xml:space="preserve"> адми</w:t>
      </w:r>
      <w:r>
        <w:rPr>
          <w:bCs/>
          <w:sz w:val="28"/>
          <w:szCs w:val="28"/>
        </w:rPr>
        <w:t>нистрации города Чебоксары от 09.12.2022 № 4380</w:t>
      </w:r>
    </w:p>
    <w:p w:rsidR="00653FFF" w:rsidRPr="00F6675B" w:rsidRDefault="00653FFF" w:rsidP="00653FFF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4819" w:firstLine="709"/>
        <w:jc w:val="both"/>
        <w:textAlignment w:val="baseline"/>
        <w:outlineLvl w:val="0"/>
        <w:rPr>
          <w:bCs/>
          <w:sz w:val="28"/>
          <w:szCs w:val="28"/>
        </w:rPr>
      </w:pP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F7C3D">
        <w:rPr>
          <w:bCs/>
          <w:sz w:val="28"/>
          <w:szCs w:val="28"/>
        </w:rPr>
        <w:t>В соответствии с Федеральным зак</w:t>
      </w:r>
      <w:r>
        <w:rPr>
          <w:bCs/>
          <w:sz w:val="28"/>
          <w:szCs w:val="28"/>
        </w:rPr>
        <w:t>оном от 06.10.2003 № 131-ФЗ «Об</w:t>
      </w:r>
      <w:r w:rsidR="0010283C">
        <w:rPr>
          <w:bCs/>
          <w:sz w:val="28"/>
          <w:szCs w:val="28"/>
        </w:rPr>
        <w:t> </w:t>
      </w:r>
      <w:r w:rsidRPr="002F7C3D">
        <w:rPr>
          <w:bCs/>
          <w:sz w:val="28"/>
          <w:szCs w:val="28"/>
        </w:rPr>
        <w:t>общих принципах организации местного самоуправления в</w:t>
      </w:r>
      <w:r w:rsidR="0010283C">
        <w:rPr>
          <w:bCs/>
          <w:sz w:val="28"/>
          <w:szCs w:val="28"/>
        </w:rPr>
        <w:t> </w:t>
      </w:r>
      <w:r w:rsidRPr="002F7C3D">
        <w:rPr>
          <w:bCs/>
          <w:sz w:val="28"/>
          <w:szCs w:val="28"/>
        </w:rPr>
        <w:t>Российской Федерации»,</w:t>
      </w:r>
      <w:r w:rsidRPr="002F7C3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</w:t>
      </w:r>
      <w:r w:rsidRPr="002F7C3D">
        <w:rPr>
          <w:sz w:val="28"/>
          <w:szCs w:val="28"/>
        </w:rPr>
        <w:t xml:space="preserve"> </w:t>
      </w:r>
      <w:proofErr w:type="gramStart"/>
      <w:r w:rsidRPr="002F7C3D">
        <w:rPr>
          <w:sz w:val="28"/>
          <w:szCs w:val="28"/>
        </w:rPr>
        <w:t>п</w:t>
      </w:r>
      <w:proofErr w:type="gramEnd"/>
      <w:r w:rsidRPr="002F7C3D">
        <w:rPr>
          <w:sz w:val="28"/>
          <w:szCs w:val="28"/>
        </w:rPr>
        <w:t> </w:t>
      </w:r>
      <w:r w:rsidRPr="002F7C3D">
        <w:rPr>
          <w:bCs/>
          <w:sz w:val="28"/>
          <w:szCs w:val="28"/>
        </w:rPr>
        <w:t xml:space="preserve">о с т а н о в л я е т: </w:t>
      </w:r>
    </w:p>
    <w:p w:rsidR="00653FFF" w:rsidRPr="002F7C3D" w:rsidRDefault="00653FFF" w:rsidP="0010283C">
      <w:pPr>
        <w:widowControl w:val="0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1.</w:t>
      </w:r>
      <w:r w:rsidR="0010283C">
        <w:rPr>
          <w:rFonts w:eastAsia="Calibri"/>
          <w:bCs/>
          <w:sz w:val="28"/>
          <w:szCs w:val="28"/>
        </w:rPr>
        <w:t> </w:t>
      </w:r>
      <w:r w:rsidRPr="002F7C3D">
        <w:rPr>
          <w:rFonts w:eastAsia="Calibri"/>
          <w:bCs/>
          <w:sz w:val="28"/>
          <w:szCs w:val="28"/>
        </w:rPr>
        <w:t>Внести в административный регламент администрации города Чебоксары предоставления муниципальной услуги «</w:t>
      </w:r>
      <w:r>
        <w:rPr>
          <w:bCs/>
          <w:sz w:val="28"/>
          <w:szCs w:val="28"/>
        </w:rPr>
        <w:t>Предоставление земельных участков многодетным семьям</w:t>
      </w:r>
      <w:r w:rsidRPr="002F7C3D">
        <w:rPr>
          <w:rFonts w:eastAsia="Calibri"/>
          <w:bCs/>
          <w:sz w:val="28"/>
          <w:szCs w:val="28"/>
        </w:rPr>
        <w:t xml:space="preserve">», </w:t>
      </w:r>
      <w:proofErr w:type="gramStart"/>
      <w:r w:rsidRPr="002F7C3D">
        <w:rPr>
          <w:rFonts w:eastAsia="Calibri"/>
          <w:bCs/>
          <w:sz w:val="28"/>
          <w:szCs w:val="28"/>
        </w:rPr>
        <w:t>утвержденный</w:t>
      </w:r>
      <w:proofErr w:type="gramEnd"/>
      <w:r w:rsidRPr="002F7C3D">
        <w:rPr>
          <w:rFonts w:eastAsia="Calibri"/>
          <w:bCs/>
          <w:sz w:val="28"/>
          <w:szCs w:val="28"/>
        </w:rPr>
        <w:t xml:space="preserve"> постановлением ад</w:t>
      </w:r>
      <w:r>
        <w:rPr>
          <w:rFonts w:eastAsia="Calibri"/>
          <w:bCs/>
          <w:sz w:val="28"/>
          <w:szCs w:val="28"/>
        </w:rPr>
        <w:t xml:space="preserve">министрации города Чебоксары от </w:t>
      </w:r>
      <w:r>
        <w:rPr>
          <w:bCs/>
          <w:sz w:val="28"/>
          <w:szCs w:val="28"/>
        </w:rPr>
        <w:t xml:space="preserve">09.12.2022 </w:t>
      </w:r>
      <w:r w:rsidRPr="002F7C3D">
        <w:rPr>
          <w:bCs/>
          <w:sz w:val="28"/>
          <w:szCs w:val="28"/>
        </w:rPr>
        <w:t>№ 4</w:t>
      </w:r>
      <w:r>
        <w:rPr>
          <w:bCs/>
          <w:sz w:val="28"/>
          <w:szCs w:val="28"/>
        </w:rPr>
        <w:t>380</w:t>
      </w:r>
      <w:r w:rsidRPr="002F7C3D">
        <w:rPr>
          <w:bCs/>
          <w:sz w:val="28"/>
          <w:szCs w:val="28"/>
        </w:rPr>
        <w:t>, следующие изменения:</w:t>
      </w:r>
    </w:p>
    <w:p w:rsidR="00653FFF" w:rsidRPr="002F7C3D" w:rsidRDefault="00653FFF" w:rsidP="0010283C">
      <w:pPr>
        <w:widowControl w:val="0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F7C3D">
        <w:rPr>
          <w:bCs/>
          <w:sz w:val="28"/>
          <w:szCs w:val="28"/>
        </w:rPr>
        <w:t>1.1. В разделе II «Стандарт предоставления муниципальной услуги»:</w:t>
      </w:r>
    </w:p>
    <w:p w:rsidR="00653FFF" w:rsidRDefault="00653FFF" w:rsidP="0010283C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 2.11 </w:t>
      </w:r>
      <w:r w:rsidRPr="002F7C3D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653FFF" w:rsidRPr="00B558A2" w:rsidRDefault="00653FFF" w:rsidP="0010283C">
      <w:pPr>
        <w:pStyle w:val="2"/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8A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558A2">
        <w:rPr>
          <w:rFonts w:ascii="Times New Roman" w:eastAsia="Calibri" w:hAnsi="Times New Roman" w:cs="Times New Roman"/>
          <w:b/>
          <w:bCs/>
          <w:sz w:val="28"/>
          <w:szCs w:val="28"/>
        </w:rPr>
        <w:t>2.11.</w:t>
      </w:r>
      <w:r w:rsidR="0010283C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558A2"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заявления, в том числе в</w:t>
      </w:r>
      <w:r w:rsidR="0010283C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558A2">
        <w:rPr>
          <w:rFonts w:ascii="Times New Roman" w:eastAsia="Calibri" w:hAnsi="Times New Roman" w:cs="Times New Roman"/>
          <w:b/>
          <w:bCs/>
          <w:sz w:val="28"/>
          <w:szCs w:val="28"/>
        </w:rPr>
        <w:t>электронной форме</w:t>
      </w:r>
    </w:p>
    <w:p w:rsidR="00653FFF" w:rsidRPr="00B558A2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653FFF" w:rsidRPr="00B558A2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 xml:space="preserve">в системе электронного документооборота (далее - СЭД) с </w:t>
      </w:r>
      <w:r w:rsidRPr="00B558A2">
        <w:rPr>
          <w:rFonts w:eastAsia="Calibri"/>
          <w:bCs/>
          <w:sz w:val="28"/>
          <w:szCs w:val="28"/>
        </w:rPr>
        <w:lastRenderedPageBreak/>
        <w:t>присвоением статуса «зарегистрировано»;</w:t>
      </w:r>
    </w:p>
    <w:p w:rsidR="00653FFF" w:rsidRPr="00B558A2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653FFF" w:rsidRPr="00B558A2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>Если заявление поступило после 16 часов, датой поступления считается следующий рабочий день</w:t>
      </w:r>
      <w:proofErr w:type="gramStart"/>
      <w:r w:rsidRPr="00B558A2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»;</w:t>
      </w:r>
      <w:proofErr w:type="gramEnd"/>
    </w:p>
    <w:p w:rsidR="00653FFF" w:rsidRPr="002F7C3D" w:rsidRDefault="00653FFF" w:rsidP="0010283C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подраздел 2.12</w:t>
      </w:r>
      <w:r w:rsidRPr="002F7C3D">
        <w:rPr>
          <w:rFonts w:eastAsia="Calibri"/>
          <w:bCs/>
          <w:sz w:val="28"/>
          <w:szCs w:val="28"/>
        </w:rPr>
        <w:t xml:space="preserve"> изложить в следующей редакции</w:t>
      </w:r>
      <w:r>
        <w:rPr>
          <w:rFonts w:eastAsia="Calibri"/>
          <w:bCs/>
          <w:sz w:val="28"/>
          <w:szCs w:val="28"/>
        </w:rPr>
        <w:t>:</w:t>
      </w:r>
    </w:p>
    <w:p w:rsidR="00653FFF" w:rsidRPr="00B558A2" w:rsidRDefault="00653FFF" w:rsidP="0010283C">
      <w:pPr>
        <w:pStyle w:val="2"/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B55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2.12. Требования к помещениям, в которых предоставляется муниципальная услуга </w:t>
      </w:r>
    </w:p>
    <w:p w:rsidR="00653FFF" w:rsidRPr="002F7C3D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F7C3D">
        <w:rPr>
          <w:rFonts w:eastAsia="Calibri"/>
          <w:bCs/>
          <w:sz w:val="28"/>
          <w:szCs w:val="28"/>
        </w:rPr>
        <w:t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653FFF" w:rsidRPr="002F7C3D" w:rsidRDefault="00653FFF" w:rsidP="0010283C">
      <w:pPr>
        <w:pStyle w:val="a4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653FFF" w:rsidRPr="002F7C3D" w:rsidRDefault="00653FFF" w:rsidP="0010283C">
      <w:pPr>
        <w:pStyle w:val="a4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653FFF" w:rsidRPr="002F7C3D" w:rsidRDefault="00653FFF" w:rsidP="0010283C">
      <w:pPr>
        <w:pStyle w:val="a4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граждане, получившие до вступления в силу постановления Правительства Российской Федерации от 10.02.2020 № 115 в федеральном учреждении </w:t>
      </w:r>
      <w:proofErr w:type="gramStart"/>
      <w:r w:rsidRPr="002F7C3D">
        <w:rPr>
          <w:rFonts w:eastAsia="Calibri"/>
          <w:bCs/>
          <w:sz w:val="28"/>
          <w:szCs w:val="28"/>
        </w:rPr>
        <w:t>медико-социальной</w:t>
      </w:r>
      <w:proofErr w:type="gramEnd"/>
      <w:r w:rsidRPr="002F7C3D">
        <w:rPr>
          <w:rFonts w:eastAsia="Calibri"/>
          <w:bCs/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653FFF" w:rsidRPr="002F7C3D" w:rsidRDefault="00653FFF" w:rsidP="0010283C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lastRenderedPageBreak/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53FFF" w:rsidRPr="002F7C3D" w:rsidRDefault="00653FFF" w:rsidP="0010283C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53FFF" w:rsidRPr="002F7C3D" w:rsidRDefault="00653FFF" w:rsidP="0010283C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653FFF" w:rsidRPr="002F7C3D" w:rsidRDefault="00653FFF" w:rsidP="0010283C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53FFF" w:rsidRPr="002F7C3D" w:rsidRDefault="00653FFF" w:rsidP="0010283C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</w:t>
      </w:r>
      <w:r w:rsidRPr="002F7C3D">
        <w:rPr>
          <w:rFonts w:eastAsia="Calibri"/>
          <w:bCs/>
          <w:sz w:val="28"/>
          <w:szCs w:val="28"/>
        </w:rPr>
        <w:lastRenderedPageBreak/>
        <w:t>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</w:t>
      </w:r>
      <w:proofErr w:type="gramStart"/>
      <w:r w:rsidRPr="002F7C3D">
        <w:rPr>
          <w:rFonts w:eastAsia="Calibri"/>
          <w:bCs/>
          <w:sz w:val="28"/>
          <w:szCs w:val="28"/>
        </w:rPr>
        <w:t>.»;</w:t>
      </w:r>
    </w:p>
    <w:p w:rsidR="00653FFF" w:rsidRPr="002F7C3D" w:rsidRDefault="00653FFF" w:rsidP="0010283C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gramEnd"/>
      <w:r w:rsidRPr="002F7C3D">
        <w:rPr>
          <w:rFonts w:eastAsia="Calibri"/>
          <w:bCs/>
          <w:sz w:val="28"/>
          <w:szCs w:val="28"/>
        </w:rPr>
        <w:t>пункт 2.14.2 подраздел</w:t>
      </w:r>
      <w:r>
        <w:rPr>
          <w:rFonts w:eastAsia="Calibri"/>
          <w:bCs/>
          <w:sz w:val="28"/>
          <w:szCs w:val="28"/>
        </w:rPr>
        <w:t>а</w:t>
      </w:r>
      <w:r w:rsidRPr="002F7C3D">
        <w:rPr>
          <w:rFonts w:eastAsia="Calibri"/>
          <w:bCs/>
          <w:sz w:val="28"/>
          <w:szCs w:val="28"/>
        </w:rPr>
        <w:t xml:space="preserve"> 2.14 изложить в следующей редакции: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«2.14.2. Муниципальная услуга предоставляется</w:t>
      </w:r>
      <w:r w:rsidR="00A55B59">
        <w:rPr>
          <w:rFonts w:eastAsia="Calibri"/>
          <w:bCs/>
          <w:sz w:val="28"/>
          <w:szCs w:val="28"/>
        </w:rPr>
        <w:t>,</w:t>
      </w:r>
      <w:r w:rsidRPr="002F7C3D">
        <w:rPr>
          <w:rFonts w:eastAsia="Calibri"/>
          <w:bCs/>
          <w:sz w:val="28"/>
          <w:szCs w:val="28"/>
        </w:rPr>
        <w:t xml:space="preserve"> в том числе</w:t>
      </w:r>
      <w:r w:rsidR="00A55B59">
        <w:rPr>
          <w:rFonts w:eastAsia="Calibri"/>
          <w:bCs/>
          <w:sz w:val="28"/>
          <w:szCs w:val="28"/>
        </w:rPr>
        <w:t>,</w:t>
      </w:r>
      <w:r w:rsidRPr="002F7C3D">
        <w:rPr>
          <w:rFonts w:eastAsia="Calibri"/>
          <w:bCs/>
          <w:sz w:val="28"/>
          <w:szCs w:val="28"/>
        </w:rPr>
        <w:t xml:space="preserve">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653FFF" w:rsidRPr="002F7C3D" w:rsidRDefault="00653FFF" w:rsidP="0010283C">
      <w:pPr>
        <w:tabs>
          <w:tab w:val="left" w:pos="6699"/>
        </w:tabs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соответствии с соглашением МФЦ осуществляет следующие административные процедуры:</w:t>
      </w:r>
    </w:p>
    <w:p w:rsidR="00653FFF" w:rsidRPr="002F7C3D" w:rsidRDefault="00653FFF" w:rsidP="0010283C">
      <w:pPr>
        <w:tabs>
          <w:tab w:val="left" w:pos="6699"/>
        </w:tabs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информирование (консультирование) заявителей о порядке предоставления муниципальной услуги в МФЦ;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выдача результата предоставления муниципальной услуги.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653FFF" w:rsidRPr="002F7C3D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  <w:r>
        <w:rPr>
          <w:rFonts w:eastAsia="Calibri"/>
          <w:bCs/>
          <w:sz w:val="28"/>
          <w:szCs w:val="28"/>
        </w:rPr>
        <w:t xml:space="preserve"> </w:t>
      </w:r>
      <w:r w:rsidRPr="002F7C3D">
        <w:rPr>
          <w:rFonts w:eastAsia="Calibri"/>
          <w:bCs/>
          <w:sz w:val="28"/>
          <w:szCs w:val="28"/>
        </w:rPr>
        <w:t>Датой приема заявления, поданног</w:t>
      </w:r>
      <w:r>
        <w:rPr>
          <w:rFonts w:eastAsia="Calibri"/>
          <w:bCs/>
          <w:sz w:val="28"/>
          <w:szCs w:val="28"/>
        </w:rPr>
        <w:t xml:space="preserve">о через МФЦ, считается дата его </w:t>
      </w:r>
      <w:r w:rsidRPr="002F7C3D">
        <w:rPr>
          <w:rFonts w:eastAsia="Calibri"/>
          <w:bCs/>
          <w:sz w:val="28"/>
          <w:szCs w:val="28"/>
        </w:rPr>
        <w:t xml:space="preserve">регистрации в МФЦ. МФЦ направляет в </w:t>
      </w:r>
      <w:r w:rsidRPr="002F7C3D">
        <w:rPr>
          <w:rFonts w:eastAsia="Calibri"/>
          <w:bCs/>
          <w:sz w:val="28"/>
          <w:szCs w:val="28"/>
        </w:rPr>
        <w:lastRenderedPageBreak/>
        <w:t>администрацию заявление и документы в</w:t>
      </w:r>
      <w:r>
        <w:rPr>
          <w:rFonts w:eastAsia="Calibri"/>
          <w:bCs/>
          <w:sz w:val="28"/>
          <w:szCs w:val="28"/>
        </w:rPr>
        <w:t xml:space="preserve"> электронной форме, подписанные усиленной </w:t>
      </w:r>
      <w:r w:rsidRPr="002F7C3D">
        <w:rPr>
          <w:rFonts w:eastAsia="Calibri"/>
          <w:bCs/>
          <w:sz w:val="28"/>
          <w:szCs w:val="28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</w:t>
      </w:r>
      <w:r>
        <w:rPr>
          <w:rFonts w:eastAsia="Calibri"/>
          <w:bCs/>
          <w:sz w:val="28"/>
          <w:szCs w:val="28"/>
        </w:rPr>
        <w:t xml:space="preserve">ния и документов, полученных от МФЦ </w:t>
      </w:r>
      <w:r w:rsidRPr="002F7C3D">
        <w:rPr>
          <w:rFonts w:eastAsia="Calibri"/>
          <w:bCs/>
          <w:sz w:val="28"/>
          <w:szCs w:val="28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653FFF" w:rsidRPr="002F7C3D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В случае подачи заявления через МФЦ уведомление о принятом решении, в том числе о </w:t>
      </w:r>
      <w:proofErr w:type="gramStart"/>
      <w:r w:rsidRPr="002F7C3D">
        <w:rPr>
          <w:rFonts w:eastAsia="Calibri"/>
          <w:bCs/>
          <w:sz w:val="28"/>
          <w:szCs w:val="28"/>
        </w:rPr>
        <w:t>решении</w:t>
      </w:r>
      <w:proofErr w:type="gramEnd"/>
      <w:r w:rsidRPr="002F7C3D">
        <w:rPr>
          <w:rFonts w:eastAsia="Calibri"/>
          <w:bCs/>
          <w:sz w:val="28"/>
          <w:szCs w:val="28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653FFF" w:rsidRPr="002F7C3D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F7C3D">
        <w:rPr>
          <w:rFonts w:eastAsia="Calibri"/>
          <w:bCs/>
          <w:sz w:val="28"/>
          <w:szCs w:val="28"/>
        </w:rP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</w:t>
      </w:r>
      <w:r>
        <w:rPr>
          <w:rFonts w:eastAsia="Calibri"/>
          <w:bCs/>
          <w:sz w:val="28"/>
          <w:szCs w:val="28"/>
        </w:rPr>
        <w:t xml:space="preserve">обеспечивается в соответствии с требованиями </w:t>
      </w:r>
      <w:r w:rsidR="0010283C">
        <w:rPr>
          <w:rFonts w:eastAsia="Calibri"/>
          <w:bCs/>
          <w:sz w:val="28"/>
          <w:szCs w:val="28"/>
        </w:rPr>
        <w:t>к </w:t>
      </w:r>
      <w:r w:rsidRPr="002F7C3D">
        <w:rPr>
          <w:rFonts w:eastAsia="Calibri"/>
          <w:bCs/>
          <w:sz w:val="28"/>
          <w:szCs w:val="28"/>
        </w:rPr>
        <w:t>составлению и выдаче заявителям документов на бумажном носителе, подтверждающих содержание электронных документов, направленных в</w:t>
      </w:r>
      <w:r w:rsidR="0010283C">
        <w:rPr>
          <w:rFonts w:eastAsia="Calibri"/>
          <w:bCs/>
          <w:sz w:val="28"/>
          <w:szCs w:val="28"/>
        </w:rPr>
        <w:t> </w:t>
      </w:r>
      <w:r w:rsidRPr="002F7C3D">
        <w:rPr>
          <w:rFonts w:eastAsia="Calibri"/>
          <w:bCs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2F7C3D">
        <w:rPr>
          <w:rFonts w:eastAsia="Calibri"/>
          <w:bCs/>
          <w:sz w:val="28"/>
          <w:szCs w:val="28"/>
        </w:rPr>
        <w:t xml:space="preserve">, </w:t>
      </w:r>
      <w:proofErr w:type="gramStart"/>
      <w:r w:rsidRPr="002F7C3D">
        <w:rPr>
          <w:rFonts w:eastAsia="Calibri"/>
          <w:bCs/>
          <w:sz w:val="28"/>
          <w:szCs w:val="28"/>
        </w:rPr>
        <w:t>предоставляющими муниципальные услуги, и к</w:t>
      </w:r>
      <w:r w:rsidR="0010283C">
        <w:rPr>
          <w:rFonts w:eastAsia="Calibri"/>
          <w:bCs/>
          <w:sz w:val="28"/>
          <w:szCs w:val="28"/>
        </w:rPr>
        <w:t> </w:t>
      </w:r>
      <w:r w:rsidRPr="002F7C3D">
        <w:rPr>
          <w:rFonts w:eastAsia="Calibri"/>
          <w:bCs/>
          <w:sz w:val="28"/>
          <w:szCs w:val="28"/>
        </w:rPr>
        <w:t>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</w:t>
      </w:r>
      <w:r>
        <w:rPr>
          <w:rFonts w:eastAsia="Calibri"/>
          <w:bCs/>
          <w:sz w:val="28"/>
          <w:szCs w:val="28"/>
        </w:rPr>
        <w:t xml:space="preserve"> утвержденными </w:t>
      </w:r>
      <w:r>
        <w:rPr>
          <w:rFonts w:eastAsia="Calibri"/>
          <w:bCs/>
          <w:sz w:val="28"/>
          <w:szCs w:val="28"/>
        </w:rPr>
        <w:lastRenderedPageBreak/>
        <w:t xml:space="preserve">постановлением </w:t>
      </w:r>
      <w:r w:rsidRPr="002F7C3D">
        <w:rPr>
          <w:rFonts w:eastAsia="Calibri"/>
          <w:bCs/>
          <w:sz w:val="28"/>
          <w:szCs w:val="28"/>
        </w:rPr>
        <w:t>Правительства Р</w:t>
      </w:r>
      <w:r>
        <w:rPr>
          <w:rFonts w:eastAsia="Calibri"/>
          <w:bCs/>
          <w:sz w:val="28"/>
          <w:szCs w:val="28"/>
        </w:rPr>
        <w:t xml:space="preserve">оссийской Федерации от 18.03.2015 </w:t>
      </w:r>
      <w:r w:rsidRPr="002F7C3D">
        <w:rPr>
          <w:rFonts w:eastAsia="Calibri"/>
          <w:bCs/>
          <w:sz w:val="28"/>
          <w:szCs w:val="28"/>
        </w:rPr>
        <w:t>№ 250.</w:t>
      </w:r>
      <w:proofErr w:type="gramEnd"/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</w:t>
      </w:r>
      <w:r w:rsidR="0010283C">
        <w:rPr>
          <w:rFonts w:eastAsia="Calibri"/>
          <w:bCs/>
          <w:sz w:val="28"/>
          <w:szCs w:val="28"/>
        </w:rPr>
        <w:t> </w:t>
      </w:r>
      <w:r w:rsidRPr="002F7C3D">
        <w:rPr>
          <w:rFonts w:eastAsia="Calibri"/>
          <w:bCs/>
          <w:sz w:val="28"/>
          <w:szCs w:val="28"/>
        </w:rPr>
        <w:t xml:space="preserve">электронной форме, а также для получения результата предоставления муниципальной </w:t>
      </w:r>
      <w:proofErr w:type="gramStart"/>
      <w:r w:rsidRPr="002F7C3D">
        <w:rPr>
          <w:rFonts w:eastAsia="Calibri"/>
          <w:bCs/>
          <w:sz w:val="28"/>
          <w:szCs w:val="28"/>
        </w:rPr>
        <w:t>услуги</w:t>
      </w:r>
      <w:proofErr w:type="gramEnd"/>
      <w:r w:rsidRPr="002F7C3D">
        <w:rPr>
          <w:rFonts w:eastAsia="Calibri"/>
          <w:bCs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</w:t>
      </w:r>
      <w:r w:rsidRPr="002F7C3D">
        <w:rPr>
          <w:rFonts w:eastAsia="Calibri"/>
          <w:bCs/>
          <w:sz w:val="28"/>
          <w:szCs w:val="28"/>
        </w:rPr>
        <w:br/>
        <w:t>со статьей 15.1 Федерального закона «Об организации предоставления государственных и муниципальных услуг» не предусмотрена</w:t>
      </w:r>
      <w:proofErr w:type="gramStart"/>
      <w:r>
        <w:rPr>
          <w:rFonts w:eastAsia="Calibri"/>
          <w:bCs/>
          <w:sz w:val="28"/>
          <w:szCs w:val="28"/>
        </w:rPr>
        <w:t>.»;</w:t>
      </w:r>
      <w:proofErr w:type="gramEnd"/>
    </w:p>
    <w:p w:rsidR="00653FFF" w:rsidRPr="002F7C3D" w:rsidRDefault="00653FFF" w:rsidP="0010283C">
      <w:pPr>
        <w:tabs>
          <w:tab w:val="left" w:pos="0"/>
        </w:tabs>
        <w:spacing w:line="360" w:lineRule="auto"/>
        <w:ind w:right="-1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2F7C3D">
        <w:rPr>
          <w:rFonts w:eastAsia="Calibri"/>
          <w:bCs/>
          <w:sz w:val="28"/>
          <w:szCs w:val="28"/>
        </w:rPr>
        <w:t>ункт 2.14.3 подраздела 2.14 изложить в следующей редакции: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2F7C3D">
        <w:rPr>
          <w:rFonts w:eastAsia="Calibri"/>
          <w:bCs/>
          <w:sz w:val="28"/>
          <w:szCs w:val="28"/>
        </w:rPr>
        <w:t>2.14.3</w:t>
      </w:r>
      <w:r>
        <w:rPr>
          <w:rFonts w:eastAsia="Calibri"/>
          <w:bCs/>
          <w:sz w:val="28"/>
          <w:szCs w:val="28"/>
        </w:rPr>
        <w:t>.</w:t>
      </w:r>
      <w:r w:rsidR="0010283C">
        <w:rPr>
          <w:rFonts w:eastAsia="Calibri"/>
          <w:bCs/>
          <w:sz w:val="28"/>
          <w:szCs w:val="28"/>
        </w:rPr>
        <w:t> </w:t>
      </w:r>
      <w:r w:rsidRPr="002F7C3D">
        <w:rPr>
          <w:rFonts w:eastAsia="Calibri"/>
          <w:bCs/>
          <w:sz w:val="28"/>
          <w:szCs w:val="28"/>
        </w:rPr>
        <w:t>Предоставление муниципальной услуги в электронной форме не предусмотрено.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lastRenderedPageBreak/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</w:t>
      </w:r>
      <w:proofErr w:type="gramStart"/>
      <w:r w:rsidRPr="002F7C3D">
        <w:rPr>
          <w:rFonts w:eastAsia="Calibri"/>
          <w:bCs/>
          <w:sz w:val="28"/>
          <w:szCs w:val="28"/>
        </w:rPr>
        <w:t>.</w:t>
      </w:r>
      <w:r w:rsidR="00CB22B7">
        <w:rPr>
          <w:rFonts w:eastAsia="Calibri"/>
          <w:bCs/>
          <w:sz w:val="28"/>
          <w:szCs w:val="28"/>
        </w:rPr>
        <w:t>»;</w:t>
      </w:r>
      <w:proofErr w:type="gramEnd"/>
    </w:p>
    <w:p w:rsidR="00653FFF" w:rsidRPr="002F7C3D" w:rsidRDefault="00653FFF" w:rsidP="0010283C">
      <w:pPr>
        <w:tabs>
          <w:tab w:val="left" w:pos="0"/>
        </w:tabs>
        <w:spacing w:line="360" w:lineRule="auto"/>
        <w:ind w:right="-1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2F7C3D">
        <w:rPr>
          <w:rFonts w:eastAsia="Calibri"/>
          <w:bCs/>
          <w:sz w:val="28"/>
          <w:szCs w:val="28"/>
        </w:rPr>
        <w:t>одраздел 2.14 дополнить пунктом 2.14.5</w:t>
      </w:r>
      <w:r>
        <w:rPr>
          <w:rFonts w:eastAsia="Calibri"/>
          <w:bCs/>
          <w:sz w:val="28"/>
          <w:szCs w:val="28"/>
        </w:rPr>
        <w:t xml:space="preserve"> следующего содержания</w:t>
      </w:r>
      <w:r w:rsidRPr="002F7C3D">
        <w:rPr>
          <w:rFonts w:eastAsia="Calibri"/>
          <w:bCs/>
          <w:sz w:val="28"/>
          <w:szCs w:val="28"/>
        </w:rPr>
        <w:t>:</w:t>
      </w:r>
    </w:p>
    <w:p w:rsidR="00653FFF" w:rsidRPr="002F7C3D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2F7C3D">
        <w:rPr>
          <w:rFonts w:eastAsia="Calibri"/>
          <w:bCs/>
          <w:sz w:val="28"/>
          <w:szCs w:val="28"/>
        </w:rPr>
        <w:t>2.14.5.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</w:t>
      </w:r>
      <w:proofErr w:type="gramStart"/>
      <w:r>
        <w:rPr>
          <w:rFonts w:eastAsia="Calibri"/>
          <w:bCs/>
          <w:sz w:val="28"/>
          <w:szCs w:val="28"/>
        </w:rPr>
        <w:t>.</w:t>
      </w:r>
      <w:r w:rsidRPr="002F7C3D">
        <w:rPr>
          <w:rFonts w:eastAsia="Calibri"/>
          <w:bCs/>
          <w:sz w:val="28"/>
          <w:szCs w:val="28"/>
        </w:rPr>
        <w:t>».</w:t>
      </w:r>
      <w:proofErr w:type="gramEnd"/>
    </w:p>
    <w:p w:rsidR="00653FFF" w:rsidRPr="002F7C3D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F7C3D">
        <w:rPr>
          <w:bCs/>
          <w:sz w:val="28"/>
          <w:szCs w:val="28"/>
        </w:rPr>
        <w:t>1.2. В разделе III «Состав, последовательность и сроки выполнения</w:t>
      </w:r>
      <w:r w:rsidRPr="002F7C3D">
        <w:rPr>
          <w:color w:val="000000"/>
          <w:sz w:val="28"/>
          <w:szCs w:val="28"/>
        </w:rPr>
        <w:t xml:space="preserve"> </w:t>
      </w:r>
      <w:r w:rsidRPr="002F7C3D">
        <w:rPr>
          <w:bCs/>
          <w:sz w:val="28"/>
          <w:szCs w:val="28"/>
        </w:rPr>
        <w:t>административных процедур»:</w:t>
      </w:r>
    </w:p>
    <w:p w:rsidR="00653FFF" w:rsidRPr="002F7C3D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подпункт 3.3.6.1 пункта 3.3.6 подраздела 3.3 изложить в следующей редакции:</w:t>
      </w:r>
    </w:p>
    <w:p w:rsidR="00653FFF" w:rsidRPr="00653FFF" w:rsidRDefault="00653FFF" w:rsidP="001028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53FFF">
        <w:rPr>
          <w:rFonts w:eastAsia="Calibri"/>
          <w:bCs/>
          <w:sz w:val="28"/>
          <w:szCs w:val="28"/>
        </w:rPr>
        <w:t xml:space="preserve">«3.3.6.1. Для получения муниципальной услуги в администрацию либо МФЦ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</w:t>
      </w:r>
      <w:r w:rsidRPr="00653FFF">
        <w:rPr>
          <w:rFonts w:eastAsia="Calibri"/>
          <w:bCs/>
          <w:sz w:val="28"/>
          <w:szCs w:val="28"/>
        </w:rPr>
        <w:lastRenderedPageBreak/>
        <w:t>и муниципальных услуг с момента создания соответствующей информационной и телекоммуникационной инфраструктуры.</w:t>
      </w:r>
    </w:p>
    <w:p w:rsidR="00653FFF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</w:t>
      </w:r>
      <w:r>
        <w:rPr>
          <w:rFonts w:eastAsia="Calibri"/>
          <w:bCs/>
          <w:sz w:val="28"/>
          <w:szCs w:val="28"/>
        </w:rPr>
        <w:t>тельством Российской Федерации.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F7C3D">
        <w:rPr>
          <w:rFonts w:eastAsia="Calibri"/>
          <w:bCs/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2F7C3D">
          <w:rPr>
            <w:rFonts w:eastAsia="Calibri"/>
            <w:bCs/>
            <w:sz w:val="28"/>
            <w:szCs w:val="28"/>
          </w:rPr>
          <w:t>частью 18 статьи 14.1</w:t>
        </w:r>
      </w:hyperlink>
      <w:r w:rsidRPr="002F7C3D">
        <w:rPr>
          <w:rFonts w:eastAsia="Calibri"/>
          <w:bCs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В случае подачи заявления на предоставление услуги через Единый портал государственных и муниципальных </w:t>
      </w:r>
      <w:r w:rsidRPr="00B558A2">
        <w:rPr>
          <w:rFonts w:eastAsia="Calibri"/>
          <w:bCs/>
          <w:color w:val="000000" w:themeColor="text1"/>
          <w:sz w:val="28"/>
          <w:szCs w:val="28"/>
        </w:rPr>
        <w:t>услуг с момента создания соответствующей информационной и телекоммуникационной инфраструктуры</w:t>
      </w:r>
      <w:r w:rsidRPr="00E14A14">
        <w:rPr>
          <w:rFonts w:eastAsia="Calibri"/>
          <w:bCs/>
          <w:sz w:val="28"/>
          <w:szCs w:val="28"/>
        </w:rPr>
        <w:t xml:space="preserve"> </w:t>
      </w:r>
      <w:r w:rsidRPr="002F7C3D">
        <w:rPr>
          <w:rFonts w:eastAsia="Calibri"/>
          <w:bCs/>
          <w:sz w:val="28"/>
          <w:szCs w:val="28"/>
        </w:rPr>
        <w:t>установление личности заявителя может осуществляться посредством: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F7C3D">
        <w:rPr>
          <w:rFonts w:eastAsia="Calibri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2) единой системы идентификац</w:t>
      </w:r>
      <w:proofErr w:type="gramStart"/>
      <w:r w:rsidRPr="002F7C3D">
        <w:rPr>
          <w:rFonts w:eastAsia="Calibri"/>
          <w:bCs/>
          <w:sz w:val="28"/>
          <w:szCs w:val="28"/>
        </w:rPr>
        <w:t>ии и ау</w:t>
      </w:r>
      <w:proofErr w:type="gramEnd"/>
      <w:r w:rsidRPr="002F7C3D">
        <w:rPr>
          <w:rFonts w:eastAsia="Calibri"/>
          <w:bCs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Pr="002F7C3D">
        <w:rPr>
          <w:rFonts w:eastAsia="Calibri"/>
          <w:bCs/>
          <w:sz w:val="28"/>
          <w:szCs w:val="28"/>
        </w:rPr>
        <w:lastRenderedPageBreak/>
        <w:t>предоставленным биометрическим персональным данным физического лица.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653FFF" w:rsidRPr="002F7C3D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F7C3D">
        <w:rPr>
          <w:rFonts w:eastAsia="Calibri"/>
          <w:bCs/>
          <w:sz w:val="28"/>
          <w:szCs w:val="28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2F7C3D">
        <w:rPr>
          <w:rFonts w:eastAsia="Calibri"/>
          <w:bCs/>
          <w:sz w:val="28"/>
          <w:szCs w:val="28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653FFF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653FFF" w:rsidRDefault="00653FFF" w:rsidP="001028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</w:t>
      </w:r>
      <w:proofErr w:type="gramStart"/>
      <w:r w:rsidRPr="002F7C3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»;</w:t>
      </w:r>
      <w:r w:rsidRPr="002F7C3D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624304" w:rsidRDefault="00F829E7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82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абзаце четвертом </w:t>
      </w:r>
      <w:r w:rsidR="00CB22B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3.3.6.3</w:t>
      </w:r>
      <w:r w:rsidR="00CB22B7">
        <w:rPr>
          <w:color w:val="000000"/>
          <w:sz w:val="28"/>
          <w:szCs w:val="28"/>
        </w:rPr>
        <w:t xml:space="preserve"> пункта 3.3.6</w:t>
      </w:r>
      <w:r>
        <w:rPr>
          <w:color w:val="000000"/>
          <w:sz w:val="28"/>
          <w:szCs w:val="28"/>
        </w:rPr>
        <w:t xml:space="preserve"> подраздела 3.3 </w:t>
      </w:r>
      <w:r w:rsidR="00624304">
        <w:rPr>
          <w:color w:val="000000"/>
          <w:sz w:val="28"/>
          <w:szCs w:val="28"/>
        </w:rPr>
        <w:t xml:space="preserve">слова «главе администрации города Чебоксары» заменить словами «главе города Чебоксары», слова «главой администрации города Чебоксары» заменить словами «главой города Чебоксары», </w:t>
      </w:r>
    </w:p>
    <w:p w:rsidR="00624304" w:rsidRDefault="00624304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абзаце пятом</w:t>
      </w:r>
      <w:r w:rsidR="00F829E7">
        <w:rPr>
          <w:color w:val="000000"/>
          <w:sz w:val="28"/>
          <w:szCs w:val="28"/>
        </w:rPr>
        <w:t xml:space="preserve"> </w:t>
      </w:r>
      <w:r w:rsidR="000939C7">
        <w:rPr>
          <w:color w:val="000000"/>
          <w:sz w:val="28"/>
          <w:szCs w:val="28"/>
        </w:rPr>
        <w:t>под</w:t>
      </w:r>
      <w:r w:rsidR="00F829E7">
        <w:rPr>
          <w:color w:val="000000"/>
          <w:sz w:val="28"/>
          <w:szCs w:val="28"/>
        </w:rPr>
        <w:t>пункта 3.3.6.3</w:t>
      </w:r>
      <w:r w:rsidR="000939C7">
        <w:rPr>
          <w:color w:val="000000"/>
          <w:sz w:val="28"/>
          <w:szCs w:val="28"/>
        </w:rPr>
        <w:t xml:space="preserve"> пункта 3.3.6</w:t>
      </w:r>
      <w:r w:rsidR="00F829E7">
        <w:rPr>
          <w:color w:val="000000"/>
          <w:sz w:val="28"/>
          <w:szCs w:val="28"/>
        </w:rPr>
        <w:t xml:space="preserve"> подраздела 3.3</w:t>
      </w:r>
      <w:r>
        <w:rPr>
          <w:color w:val="000000"/>
          <w:sz w:val="28"/>
          <w:szCs w:val="28"/>
        </w:rPr>
        <w:t xml:space="preserve"> слова «главой администрации</w:t>
      </w:r>
      <w:r w:rsidRPr="00A678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Чебоксары»</w:t>
      </w:r>
      <w:r w:rsidRPr="00A678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словами «главой города Чебоксары»;</w:t>
      </w:r>
    </w:p>
    <w:p w:rsidR="00F829E7" w:rsidRPr="000939C7" w:rsidRDefault="00F829E7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>подпункт 3.3.6.4</w:t>
      </w:r>
      <w:r w:rsidR="000939C7" w:rsidRPr="000939C7">
        <w:rPr>
          <w:color w:val="000000"/>
          <w:sz w:val="28"/>
          <w:szCs w:val="28"/>
        </w:rPr>
        <w:t xml:space="preserve"> пункта 3.3.6</w:t>
      </w:r>
      <w:r w:rsidRPr="000939C7">
        <w:rPr>
          <w:color w:val="000000"/>
          <w:sz w:val="28"/>
          <w:szCs w:val="28"/>
        </w:rPr>
        <w:t xml:space="preserve"> подраздела 3.3 </w:t>
      </w:r>
      <w:r w:rsidR="009F2113">
        <w:rPr>
          <w:rFonts w:eastAsia="Calibri"/>
          <w:bCs/>
          <w:sz w:val="28"/>
          <w:szCs w:val="28"/>
        </w:rPr>
        <w:t>изложить в следующей редакции</w:t>
      </w:r>
      <w:r w:rsidRPr="000939C7">
        <w:rPr>
          <w:color w:val="000000"/>
          <w:sz w:val="28"/>
          <w:szCs w:val="28"/>
        </w:rPr>
        <w:t>:</w:t>
      </w:r>
    </w:p>
    <w:p w:rsidR="000939C7" w:rsidRPr="000939C7" w:rsidRDefault="000939C7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 xml:space="preserve">«3.3.6.4. Заверенная копия постановления либо уведомление об отказе в предоставлении муниципальной услуги выдаются (направляются) заявителю в срок, не превышающий </w:t>
      </w:r>
      <w:r w:rsidR="009F2113">
        <w:rPr>
          <w:color w:val="000000"/>
          <w:sz w:val="28"/>
          <w:szCs w:val="28"/>
        </w:rPr>
        <w:t>5-и</w:t>
      </w:r>
      <w:r w:rsidRPr="000939C7">
        <w:rPr>
          <w:color w:val="000000"/>
          <w:sz w:val="28"/>
          <w:szCs w:val="28"/>
        </w:rPr>
        <w:t xml:space="preserve"> рабочих дней со дня подписания.</w:t>
      </w:r>
    </w:p>
    <w:p w:rsidR="000939C7" w:rsidRPr="000939C7" w:rsidRDefault="000939C7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0939C7" w:rsidRPr="000939C7" w:rsidRDefault="000939C7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>В случае</w:t>
      </w:r>
      <w:proofErr w:type="gramStart"/>
      <w:r w:rsidRPr="000939C7">
        <w:rPr>
          <w:color w:val="000000"/>
          <w:sz w:val="28"/>
          <w:szCs w:val="28"/>
        </w:rPr>
        <w:t>,</w:t>
      </w:r>
      <w:proofErr w:type="gramEnd"/>
      <w:r w:rsidRPr="000939C7">
        <w:rPr>
          <w:color w:val="000000"/>
          <w:sz w:val="28"/>
          <w:szCs w:val="28"/>
        </w:rPr>
        <w:t xml:space="preserve"> если заявление с приложенными документами поступило из МФЦ, администрация обеспечивает направление в МФЦ конечного результата предоставления услуги в течение </w:t>
      </w:r>
      <w:r w:rsidR="00103BEC">
        <w:rPr>
          <w:color w:val="000000"/>
          <w:sz w:val="28"/>
          <w:szCs w:val="28"/>
        </w:rPr>
        <w:t>1</w:t>
      </w:r>
      <w:r w:rsidRPr="000939C7">
        <w:rPr>
          <w:color w:val="000000"/>
          <w:sz w:val="28"/>
          <w:szCs w:val="28"/>
        </w:rPr>
        <w:t xml:space="preserve"> рабочего дня со дня подписания.</w:t>
      </w:r>
    </w:p>
    <w:p w:rsidR="000939C7" w:rsidRPr="000939C7" w:rsidRDefault="000939C7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0939C7">
        <w:rPr>
          <w:color w:val="000000"/>
          <w:sz w:val="28"/>
          <w:szCs w:val="28"/>
        </w:rPr>
        <w:t>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</w:t>
      </w:r>
      <w:proofErr w:type="gramEnd"/>
      <w:r w:rsidRPr="000939C7">
        <w:rPr>
          <w:color w:val="000000"/>
          <w:sz w:val="28"/>
          <w:szCs w:val="28"/>
        </w:rPr>
        <w:t xml:space="preserve"> личном </w:t>
      </w:r>
      <w:proofErr w:type="gramStart"/>
      <w:r w:rsidRPr="000939C7">
        <w:rPr>
          <w:color w:val="000000"/>
          <w:sz w:val="28"/>
          <w:szCs w:val="28"/>
        </w:rPr>
        <w:t>посещении</w:t>
      </w:r>
      <w:proofErr w:type="gramEnd"/>
      <w:r w:rsidRPr="000939C7">
        <w:rPr>
          <w:color w:val="000000"/>
          <w:sz w:val="28"/>
          <w:szCs w:val="28"/>
        </w:rPr>
        <w:t>.»;</w:t>
      </w:r>
    </w:p>
    <w:p w:rsidR="00653FFF" w:rsidRPr="002F7C3D" w:rsidRDefault="00653FFF" w:rsidP="0010283C">
      <w:pPr>
        <w:tabs>
          <w:tab w:val="left" w:pos="0"/>
        </w:tabs>
        <w:spacing w:line="360" w:lineRule="auto"/>
        <w:ind w:right="-1"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подразделы 3.5 </w:t>
      </w:r>
      <w:r>
        <w:rPr>
          <w:rFonts w:eastAsia="Calibri"/>
          <w:bCs/>
          <w:sz w:val="28"/>
          <w:szCs w:val="28"/>
        </w:rPr>
        <w:t>и 3.6 признать утратившими силу.</w:t>
      </w:r>
    </w:p>
    <w:p w:rsidR="00F829E7" w:rsidRPr="00F829E7" w:rsidRDefault="00F829E7" w:rsidP="0010283C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F829E7">
        <w:rPr>
          <w:bCs/>
          <w:sz w:val="28"/>
          <w:szCs w:val="28"/>
        </w:rPr>
        <w:t>1.3.</w:t>
      </w:r>
      <w:r w:rsidR="0010283C">
        <w:rPr>
          <w:bCs/>
          <w:sz w:val="28"/>
          <w:szCs w:val="28"/>
        </w:rPr>
        <w:t> </w:t>
      </w:r>
      <w:r w:rsidRPr="00F829E7">
        <w:rPr>
          <w:bCs/>
          <w:sz w:val="28"/>
          <w:szCs w:val="28"/>
        </w:rPr>
        <w:t xml:space="preserve">Подраздел 5.2 раздела </w:t>
      </w:r>
      <w:r w:rsidRPr="00F829E7">
        <w:rPr>
          <w:bCs/>
          <w:sz w:val="28"/>
          <w:szCs w:val="28"/>
          <w:lang w:val="en-US"/>
        </w:rPr>
        <w:t>V</w:t>
      </w:r>
      <w:r w:rsidR="000939C7">
        <w:rPr>
          <w:bCs/>
          <w:sz w:val="28"/>
          <w:szCs w:val="28"/>
        </w:rPr>
        <w:t xml:space="preserve"> </w:t>
      </w:r>
      <w:r w:rsidR="000939C7">
        <w:rPr>
          <w:spacing w:val="-2"/>
          <w:sz w:val="28"/>
          <w:szCs w:val="28"/>
          <w:lang w:eastAsia="ar-SA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работников»</w:t>
      </w:r>
      <w:r w:rsidRPr="00F829E7">
        <w:rPr>
          <w:bCs/>
          <w:sz w:val="28"/>
          <w:szCs w:val="28"/>
        </w:rPr>
        <w:t xml:space="preserve"> дополнить абзацем следующего </w:t>
      </w:r>
      <w:r w:rsidRPr="00F829E7">
        <w:rPr>
          <w:bCs/>
          <w:sz w:val="28"/>
          <w:szCs w:val="28"/>
        </w:rPr>
        <w:lastRenderedPageBreak/>
        <w:t xml:space="preserve">содержания: </w:t>
      </w:r>
    </w:p>
    <w:p w:rsidR="00653FFF" w:rsidRDefault="00F829E7" w:rsidP="0010283C">
      <w:pPr>
        <w:tabs>
          <w:tab w:val="left" w:pos="0"/>
        </w:tabs>
        <w:spacing w:line="360" w:lineRule="auto"/>
        <w:ind w:right="-1" w:firstLine="708"/>
        <w:jc w:val="both"/>
        <w:rPr>
          <w:bCs/>
          <w:sz w:val="28"/>
          <w:szCs w:val="28"/>
        </w:rPr>
      </w:pPr>
      <w:r w:rsidRPr="00F829E7">
        <w:rPr>
          <w:bCs/>
          <w:sz w:val="28"/>
          <w:szCs w:val="28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:rsidR="00785D8F" w:rsidRDefault="00785D8F" w:rsidP="0010283C">
      <w:pPr>
        <w:suppressAutoHyphens/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1.4.</w:t>
      </w:r>
      <w:r w:rsidR="0010283C">
        <w:rPr>
          <w:rFonts w:eastAsia="Calibri"/>
          <w:bCs/>
          <w:sz w:val="28"/>
          <w:szCs w:val="28"/>
        </w:rPr>
        <w:t> </w:t>
      </w:r>
      <w:r>
        <w:rPr>
          <w:rFonts w:eastAsiaTheme="minorEastAsia"/>
          <w:bCs/>
          <w:sz w:val="28"/>
          <w:szCs w:val="28"/>
        </w:rPr>
        <w:t xml:space="preserve">В </w:t>
      </w:r>
      <w:r w:rsidR="0010283C">
        <w:rPr>
          <w:rFonts w:eastAsiaTheme="minorEastAsia"/>
          <w:bCs/>
          <w:sz w:val="28"/>
          <w:szCs w:val="28"/>
        </w:rPr>
        <w:t>п</w:t>
      </w:r>
      <w:r>
        <w:rPr>
          <w:rFonts w:eastAsiaTheme="minorEastAsia"/>
          <w:bCs/>
          <w:sz w:val="28"/>
          <w:szCs w:val="28"/>
        </w:rPr>
        <w:t>риложении №</w:t>
      </w:r>
      <w:r w:rsidR="0010283C">
        <w:rPr>
          <w:rFonts w:eastAsiaTheme="minorEastAsia"/>
          <w:bCs/>
          <w:sz w:val="28"/>
          <w:szCs w:val="28"/>
        </w:rPr>
        <w:t> </w:t>
      </w:r>
      <w:r>
        <w:rPr>
          <w:rFonts w:eastAsiaTheme="minorEastAsia"/>
          <w:bCs/>
          <w:sz w:val="28"/>
          <w:szCs w:val="28"/>
        </w:rPr>
        <w:t>1 к Административному регламенту администрации города Чебоксары:</w:t>
      </w:r>
    </w:p>
    <w:p w:rsidR="00785D8F" w:rsidRDefault="00785D8F" w:rsidP="0010283C">
      <w:pPr>
        <w:suppressAutoHyphens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</w:rPr>
        <w:t>слова «Главе администрации города Чебоксары» заменить словами «В администрацию города Чебоксары</w:t>
      </w:r>
      <w:r>
        <w:rPr>
          <w:sz w:val="28"/>
          <w:szCs w:val="28"/>
          <w:lang w:eastAsia="ru-RU"/>
        </w:rPr>
        <w:t>»;</w:t>
      </w:r>
    </w:p>
    <w:p w:rsidR="00785D8F" w:rsidRDefault="00785D8F" w:rsidP="0010283C">
      <w:pPr>
        <w:suppressAutoHyphens/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слова «Единой государственной информационной системе социального обеспечения (ЕГИССО)» заменить словами «государственной информационной системы «Единая централизованная цифровая платформа в социальной сфере».</w:t>
      </w:r>
    </w:p>
    <w:p w:rsidR="00785D8F" w:rsidRDefault="00785D8F" w:rsidP="0010283C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1.5.</w:t>
      </w:r>
      <w:r w:rsidR="0010283C">
        <w:rPr>
          <w:rFonts w:eastAsia="Calibri"/>
          <w:bCs/>
          <w:sz w:val="28"/>
          <w:szCs w:val="28"/>
        </w:rPr>
        <w:t> </w:t>
      </w:r>
      <w:r>
        <w:rPr>
          <w:rFonts w:eastAsiaTheme="minorEastAsia"/>
          <w:bCs/>
          <w:sz w:val="28"/>
          <w:szCs w:val="28"/>
        </w:rPr>
        <w:t>В Приложении №</w:t>
      </w:r>
      <w:r w:rsidR="0010283C">
        <w:rPr>
          <w:rFonts w:eastAsiaTheme="minorEastAsia"/>
          <w:bCs/>
          <w:sz w:val="28"/>
          <w:szCs w:val="28"/>
        </w:rPr>
        <w:t> </w:t>
      </w:r>
      <w:r>
        <w:rPr>
          <w:rFonts w:eastAsiaTheme="minorEastAsia"/>
          <w:bCs/>
          <w:sz w:val="28"/>
          <w:szCs w:val="28"/>
        </w:rPr>
        <w:t>3 к Административному регламенту администрации города Чебоксары слова «Главе администрации города Чебоксары» заменить словами «В администрацию города Чебоксары</w:t>
      </w:r>
      <w:r>
        <w:rPr>
          <w:sz w:val="28"/>
          <w:szCs w:val="28"/>
          <w:lang w:eastAsia="ru-RU"/>
        </w:rPr>
        <w:t>».</w:t>
      </w:r>
    </w:p>
    <w:p w:rsidR="00653FFF" w:rsidRPr="002F7C3D" w:rsidRDefault="00653FFF" w:rsidP="0010283C">
      <w:pPr>
        <w:pStyle w:val="a3"/>
        <w:spacing w:line="360" w:lineRule="auto"/>
        <w:ind w:left="0" w:firstLine="708"/>
        <w:jc w:val="both"/>
        <w:rPr>
          <w:spacing w:val="-2"/>
          <w:sz w:val="28"/>
          <w:szCs w:val="28"/>
          <w:lang w:eastAsia="ar-SA"/>
        </w:rPr>
      </w:pPr>
      <w:r w:rsidRPr="002F7C3D">
        <w:rPr>
          <w:spacing w:val="-2"/>
          <w:sz w:val="28"/>
          <w:szCs w:val="28"/>
          <w:lang w:eastAsia="ar-SA"/>
        </w:rPr>
        <w:t>2</w:t>
      </w:r>
      <w:r w:rsidRPr="002F7C3D">
        <w:rPr>
          <w:sz w:val="28"/>
          <w:szCs w:val="28"/>
          <w:lang w:eastAsia="ar-SA"/>
        </w:rPr>
        <w:t>.</w:t>
      </w:r>
      <w:r w:rsidR="0010283C">
        <w:rPr>
          <w:sz w:val="28"/>
          <w:szCs w:val="28"/>
          <w:lang w:eastAsia="ar-SA"/>
        </w:rPr>
        <w:t> </w:t>
      </w:r>
      <w:r w:rsidRPr="002F7C3D"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653FFF" w:rsidRPr="002F7C3D" w:rsidRDefault="00653FFF" w:rsidP="0010283C">
      <w:pPr>
        <w:widowControl w:val="0"/>
        <w:numPr>
          <w:ilvl w:val="0"/>
          <w:numId w:val="9"/>
        </w:numPr>
        <w:suppressAutoHyphens/>
        <w:spacing w:line="360" w:lineRule="auto"/>
        <w:ind w:left="0" w:firstLine="708"/>
        <w:jc w:val="both"/>
        <w:rPr>
          <w:spacing w:val="-2"/>
          <w:sz w:val="28"/>
          <w:szCs w:val="28"/>
          <w:lang w:eastAsia="ar-SA"/>
        </w:rPr>
      </w:pPr>
      <w:r w:rsidRPr="002F7C3D">
        <w:rPr>
          <w:spacing w:val="-2"/>
          <w:sz w:val="28"/>
          <w:szCs w:val="28"/>
          <w:lang w:eastAsia="ar-SA"/>
        </w:rPr>
        <w:t>3</w:t>
      </w:r>
      <w:r w:rsidR="00D15639">
        <w:rPr>
          <w:spacing w:val="-2"/>
          <w:sz w:val="28"/>
          <w:szCs w:val="28"/>
          <w:lang w:eastAsia="ar-SA"/>
        </w:rPr>
        <w:t>.</w:t>
      </w:r>
      <w:r w:rsidR="0010283C">
        <w:rPr>
          <w:spacing w:val="-2"/>
          <w:sz w:val="28"/>
          <w:szCs w:val="28"/>
          <w:lang w:eastAsia="ar-SA"/>
        </w:rPr>
        <w:t> </w:t>
      </w:r>
      <w:proofErr w:type="gramStart"/>
      <w:r w:rsidRPr="002F7C3D">
        <w:rPr>
          <w:spacing w:val="-2"/>
          <w:sz w:val="28"/>
          <w:szCs w:val="28"/>
          <w:lang w:eastAsia="ar-SA"/>
        </w:rPr>
        <w:t>Контроль за</w:t>
      </w:r>
      <w:proofErr w:type="gramEnd"/>
      <w:r w:rsidRPr="002F7C3D">
        <w:rPr>
          <w:spacing w:val="-2"/>
          <w:sz w:val="28"/>
          <w:szCs w:val="28"/>
          <w:lang w:eastAsia="ar-SA"/>
        </w:rPr>
        <w:t xml:space="preserve"> выполнением настоящего постановления возложить на заместителя главы администрации города по вопросам архитектуры и градостроительства – начальника управления архитектуры и градостроительства.</w:t>
      </w:r>
    </w:p>
    <w:p w:rsidR="001464FD" w:rsidRPr="0056350C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1D1BEE" w:rsidRDefault="00986856" w:rsidP="0010283C">
      <w:pPr>
        <w:pStyle w:val="ac"/>
        <w:tabs>
          <w:tab w:val="clear" w:pos="4153"/>
          <w:tab w:val="clear" w:pos="8306"/>
          <w:tab w:val="left" w:pos="709"/>
        </w:tabs>
        <w:jc w:val="both"/>
      </w:pPr>
      <w:r w:rsidRPr="007C3B1D">
        <w:rPr>
          <w:rFonts w:eastAsiaTheme="minorEastAsia"/>
          <w:spacing w:val="-2"/>
          <w:sz w:val="28"/>
          <w:szCs w:val="28"/>
        </w:rPr>
        <w:t>Г</w:t>
      </w:r>
      <w:r w:rsidR="00867848" w:rsidRPr="00867848">
        <w:rPr>
          <w:rFonts w:eastAsiaTheme="minorEastAsia"/>
          <w:spacing w:val="-2"/>
          <w:sz w:val="28"/>
          <w:szCs w:val="28"/>
        </w:rPr>
        <w:t>лав</w:t>
      </w:r>
      <w:r>
        <w:rPr>
          <w:rFonts w:eastAsiaTheme="minorEastAsia"/>
          <w:spacing w:val="-2"/>
          <w:sz w:val="28"/>
          <w:szCs w:val="28"/>
        </w:rPr>
        <w:t>а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города Чебоксары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  <w:t xml:space="preserve">         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</w:t>
      </w:r>
      <w:r w:rsidR="00F962BC">
        <w:rPr>
          <w:rFonts w:eastAsiaTheme="minorEastAsia"/>
          <w:spacing w:val="-2"/>
          <w:sz w:val="28"/>
          <w:szCs w:val="28"/>
        </w:rPr>
        <w:t xml:space="preserve">               </w:t>
      </w:r>
      <w:r w:rsidR="00867848" w:rsidRPr="00867848">
        <w:rPr>
          <w:rFonts w:eastAsiaTheme="minorEastAsia"/>
          <w:spacing w:val="-2"/>
          <w:sz w:val="28"/>
          <w:szCs w:val="28"/>
        </w:rPr>
        <w:t>Д.В. Спирин</w:t>
      </w:r>
    </w:p>
    <w:sectPr w:rsidR="001D1BEE" w:rsidSect="00F962BC">
      <w:pgSz w:w="11907" w:h="16840"/>
      <w:pgMar w:top="1135" w:right="851" w:bottom="993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6"/>
    <w:lvlOverride w:ilvl="0">
      <w:startOverride w:val="4"/>
    </w:lvlOverride>
  </w:num>
  <w:num w:numId="2">
    <w:abstractNumId w:val="1"/>
    <w:lvlOverride w:ilvl="0">
      <w:startOverride w:val="8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D"/>
    <w:rsid w:val="00020D3E"/>
    <w:rsid w:val="00040994"/>
    <w:rsid w:val="000451DB"/>
    <w:rsid w:val="00062E83"/>
    <w:rsid w:val="000742CE"/>
    <w:rsid w:val="000939C7"/>
    <w:rsid w:val="00097D09"/>
    <w:rsid w:val="000D23EC"/>
    <w:rsid w:val="000D6752"/>
    <w:rsid w:val="000D6EE5"/>
    <w:rsid w:val="0010283C"/>
    <w:rsid w:val="00103BEC"/>
    <w:rsid w:val="0013503C"/>
    <w:rsid w:val="00141890"/>
    <w:rsid w:val="001464FD"/>
    <w:rsid w:val="001A2ED2"/>
    <w:rsid w:val="001C1BF7"/>
    <w:rsid w:val="001C58D8"/>
    <w:rsid w:val="001D1BEE"/>
    <w:rsid w:val="001D3D36"/>
    <w:rsid w:val="001D7C37"/>
    <w:rsid w:val="00214753"/>
    <w:rsid w:val="00222B29"/>
    <w:rsid w:val="00233D1B"/>
    <w:rsid w:val="00236E34"/>
    <w:rsid w:val="00247041"/>
    <w:rsid w:val="00281BD4"/>
    <w:rsid w:val="00284194"/>
    <w:rsid w:val="00290D91"/>
    <w:rsid w:val="002A0285"/>
    <w:rsid w:val="002A1F77"/>
    <w:rsid w:val="002B3C6D"/>
    <w:rsid w:val="00305FC8"/>
    <w:rsid w:val="00327212"/>
    <w:rsid w:val="00340DC5"/>
    <w:rsid w:val="00346E02"/>
    <w:rsid w:val="003923EB"/>
    <w:rsid w:val="00395625"/>
    <w:rsid w:val="003A2080"/>
    <w:rsid w:val="003C605E"/>
    <w:rsid w:val="003D388F"/>
    <w:rsid w:val="0040048C"/>
    <w:rsid w:val="00410CD0"/>
    <w:rsid w:val="00417725"/>
    <w:rsid w:val="004341D6"/>
    <w:rsid w:val="00447FC2"/>
    <w:rsid w:val="00471642"/>
    <w:rsid w:val="0048155F"/>
    <w:rsid w:val="004A73A1"/>
    <w:rsid w:val="004E7140"/>
    <w:rsid w:val="00501B82"/>
    <w:rsid w:val="00501E8B"/>
    <w:rsid w:val="00523DD6"/>
    <w:rsid w:val="00542A2F"/>
    <w:rsid w:val="00554E32"/>
    <w:rsid w:val="00557F4C"/>
    <w:rsid w:val="0056350C"/>
    <w:rsid w:val="00585F8B"/>
    <w:rsid w:val="005C2FD1"/>
    <w:rsid w:val="00605E72"/>
    <w:rsid w:val="0061426E"/>
    <w:rsid w:val="00616D6E"/>
    <w:rsid w:val="00624304"/>
    <w:rsid w:val="006448AF"/>
    <w:rsid w:val="0064778A"/>
    <w:rsid w:val="00652236"/>
    <w:rsid w:val="00653FFF"/>
    <w:rsid w:val="00676F9E"/>
    <w:rsid w:val="006E33BE"/>
    <w:rsid w:val="006E7779"/>
    <w:rsid w:val="00707DDC"/>
    <w:rsid w:val="0072703A"/>
    <w:rsid w:val="007429F6"/>
    <w:rsid w:val="007437BF"/>
    <w:rsid w:val="00753AC1"/>
    <w:rsid w:val="0076111C"/>
    <w:rsid w:val="00765030"/>
    <w:rsid w:val="00785D8F"/>
    <w:rsid w:val="007A40BF"/>
    <w:rsid w:val="007B7DE3"/>
    <w:rsid w:val="007C3B1D"/>
    <w:rsid w:val="007C54C5"/>
    <w:rsid w:val="00802A8C"/>
    <w:rsid w:val="00803157"/>
    <w:rsid w:val="00805CB6"/>
    <w:rsid w:val="00830369"/>
    <w:rsid w:val="0085259D"/>
    <w:rsid w:val="00862719"/>
    <w:rsid w:val="0086545C"/>
    <w:rsid w:val="00867848"/>
    <w:rsid w:val="008754CC"/>
    <w:rsid w:val="008966EC"/>
    <w:rsid w:val="008B4BCB"/>
    <w:rsid w:val="008E6F18"/>
    <w:rsid w:val="0090218A"/>
    <w:rsid w:val="009046B6"/>
    <w:rsid w:val="0091580C"/>
    <w:rsid w:val="0093283A"/>
    <w:rsid w:val="00940C23"/>
    <w:rsid w:val="00965CDA"/>
    <w:rsid w:val="009676A3"/>
    <w:rsid w:val="0097666C"/>
    <w:rsid w:val="0098438A"/>
    <w:rsid w:val="00986856"/>
    <w:rsid w:val="009914BE"/>
    <w:rsid w:val="0099308E"/>
    <w:rsid w:val="009B23C2"/>
    <w:rsid w:val="009F2113"/>
    <w:rsid w:val="00A15C75"/>
    <w:rsid w:val="00A21F49"/>
    <w:rsid w:val="00A470EF"/>
    <w:rsid w:val="00A55B59"/>
    <w:rsid w:val="00A63FE9"/>
    <w:rsid w:val="00A641B0"/>
    <w:rsid w:val="00A666A6"/>
    <w:rsid w:val="00A6789A"/>
    <w:rsid w:val="00A762B6"/>
    <w:rsid w:val="00AD24C1"/>
    <w:rsid w:val="00AD26FA"/>
    <w:rsid w:val="00AF750B"/>
    <w:rsid w:val="00B20EAD"/>
    <w:rsid w:val="00B21A6F"/>
    <w:rsid w:val="00B55BD1"/>
    <w:rsid w:val="00B606FA"/>
    <w:rsid w:val="00B61BB0"/>
    <w:rsid w:val="00B87CBE"/>
    <w:rsid w:val="00BC2AB8"/>
    <w:rsid w:val="00BC5E97"/>
    <w:rsid w:val="00BD0B77"/>
    <w:rsid w:val="00BF65CA"/>
    <w:rsid w:val="00C3044A"/>
    <w:rsid w:val="00C3549B"/>
    <w:rsid w:val="00C502F9"/>
    <w:rsid w:val="00C57286"/>
    <w:rsid w:val="00C64095"/>
    <w:rsid w:val="00C640D0"/>
    <w:rsid w:val="00C83A4F"/>
    <w:rsid w:val="00CB22B7"/>
    <w:rsid w:val="00CC158E"/>
    <w:rsid w:val="00CD20A6"/>
    <w:rsid w:val="00CE1DB5"/>
    <w:rsid w:val="00CF1CEC"/>
    <w:rsid w:val="00D01906"/>
    <w:rsid w:val="00D15639"/>
    <w:rsid w:val="00D46F66"/>
    <w:rsid w:val="00D5425B"/>
    <w:rsid w:val="00DA1E64"/>
    <w:rsid w:val="00DC19DA"/>
    <w:rsid w:val="00DE3322"/>
    <w:rsid w:val="00E02D79"/>
    <w:rsid w:val="00E20A63"/>
    <w:rsid w:val="00E31860"/>
    <w:rsid w:val="00E5649E"/>
    <w:rsid w:val="00E82C0A"/>
    <w:rsid w:val="00E833D7"/>
    <w:rsid w:val="00ED4526"/>
    <w:rsid w:val="00ED4D05"/>
    <w:rsid w:val="00EF5DFA"/>
    <w:rsid w:val="00F05A22"/>
    <w:rsid w:val="00F10493"/>
    <w:rsid w:val="00F411B0"/>
    <w:rsid w:val="00F47C19"/>
    <w:rsid w:val="00F6101D"/>
    <w:rsid w:val="00F67928"/>
    <w:rsid w:val="00F745FD"/>
    <w:rsid w:val="00F746FD"/>
    <w:rsid w:val="00F829E7"/>
    <w:rsid w:val="00F962B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2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customStyle="1" w:styleId="ConsPlusTitle">
    <w:name w:val="ConsPlusTitle"/>
    <w:rsid w:val="00653FF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2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customStyle="1" w:styleId="ConsPlusTitle">
    <w:name w:val="ConsPlusTitle"/>
    <w:rsid w:val="00653FF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gcheb_mashburo2</cp:lastModifiedBy>
  <cp:revision>16</cp:revision>
  <cp:lastPrinted>2024-02-09T11:44:00Z</cp:lastPrinted>
  <dcterms:created xsi:type="dcterms:W3CDTF">2023-12-15T08:05:00Z</dcterms:created>
  <dcterms:modified xsi:type="dcterms:W3CDTF">2024-02-14T10:36:00Z</dcterms:modified>
</cp:coreProperties>
</file>