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3A89955" wp14:editId="160F07D5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381635" cy="381635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7E695A" w:rsidRPr="00CF1AC6" w:rsidTr="00BE099B">
        <w:trPr>
          <w:cantSplit/>
          <w:trHeight w:val="420"/>
        </w:trPr>
        <w:tc>
          <w:tcPr>
            <w:tcW w:w="4077" w:type="dxa"/>
            <w:vAlign w:val="center"/>
          </w:tcPr>
          <w:p w:rsidR="007E695A" w:rsidRPr="00CF1AC6" w:rsidRDefault="007E695A" w:rsidP="00BE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7E695A" w:rsidRPr="00CF1AC6" w:rsidRDefault="007E695A" w:rsidP="00BE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7E695A" w:rsidRPr="00CF1AC6" w:rsidRDefault="007E695A" w:rsidP="00BE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7E695A" w:rsidRPr="00CF1AC6" w:rsidRDefault="007E695A" w:rsidP="00BE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CF1AC6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7E695A" w:rsidRPr="00CF1AC6" w:rsidRDefault="007E695A" w:rsidP="00BE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9AC2176" wp14:editId="3B8C96B7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-832485</wp:posOffset>
                  </wp:positionV>
                  <wp:extent cx="562610" cy="562610"/>
                  <wp:effectExtent l="0" t="0" r="8890" b="889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7E695A" w:rsidRPr="00CF1AC6" w:rsidRDefault="007E695A" w:rsidP="00BE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7E695A" w:rsidRPr="00CF1AC6" w:rsidRDefault="007E695A" w:rsidP="00BE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7E695A" w:rsidRPr="00CF1AC6" w:rsidRDefault="007E695A" w:rsidP="00BE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7E695A" w:rsidRPr="00CF1AC6" w:rsidTr="00BE099B">
        <w:trPr>
          <w:cantSplit/>
          <w:trHeight w:val="1399"/>
        </w:trPr>
        <w:tc>
          <w:tcPr>
            <w:tcW w:w="4077" w:type="dxa"/>
          </w:tcPr>
          <w:p w:rsidR="007E695A" w:rsidRPr="00CF1AC6" w:rsidRDefault="007E695A" w:rsidP="00BE099B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CF1AC6" w:rsidRDefault="007E695A" w:rsidP="00BE099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Й Ы Ш Ӑ Н У </w:t>
            </w:r>
          </w:p>
          <w:p w:rsidR="007E695A" w:rsidRPr="00CF1AC6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E695A" w:rsidRPr="00CF1AC6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01.04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274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№</w:t>
            </w:r>
          </w:p>
          <w:p w:rsidR="007E695A" w:rsidRPr="00CF1AC6" w:rsidRDefault="007E695A" w:rsidP="00BE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7E695A" w:rsidRPr="00CF1AC6" w:rsidRDefault="007E695A" w:rsidP="00BE0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7E695A" w:rsidRPr="00CF1AC6" w:rsidRDefault="007E695A" w:rsidP="00BE099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7E695A" w:rsidRPr="00CF1AC6" w:rsidRDefault="007E695A" w:rsidP="00BE099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7E695A" w:rsidRPr="00CF1AC6" w:rsidRDefault="007E695A" w:rsidP="00BE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CF1AC6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01.04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274</w:t>
            </w:r>
          </w:p>
          <w:p w:rsidR="007E695A" w:rsidRPr="00CF1AC6" w:rsidRDefault="007E695A" w:rsidP="00BE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7E695A" w:rsidRPr="00CF1AC6" w:rsidTr="00BE099B">
        <w:trPr>
          <w:trHeight w:val="1864"/>
        </w:trPr>
        <w:tc>
          <w:tcPr>
            <w:tcW w:w="5787" w:type="dxa"/>
            <w:hideMark/>
          </w:tcPr>
          <w:p w:rsidR="007E695A" w:rsidRPr="00CF1AC6" w:rsidRDefault="007E695A" w:rsidP="00BE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CF1AC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 утверждении Положения об осуществлении выплат стимулирующего характера руководителям образовательных учреждений Красночетайского муниципального округа Чувашской Республики</w:t>
            </w:r>
          </w:p>
        </w:tc>
        <w:tc>
          <w:tcPr>
            <w:tcW w:w="438" w:type="dxa"/>
          </w:tcPr>
          <w:p w:rsidR="007E695A" w:rsidRPr="00CF1AC6" w:rsidRDefault="007E695A" w:rsidP="00BE09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</w:p>
        </w:tc>
      </w:tr>
    </w:tbl>
    <w:p w:rsidR="007E695A" w:rsidRDefault="007E695A" w:rsidP="007E695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постановлением администрации Красночетайского муниципального округа Чувашской Республики от 31 марта 2023 г. N 212 «Об утверждении Положения об оплате труда работников муниципальных учреждений Красночетайского муниципального округа Чувашской Республики, занятых в сфере 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695A" w:rsidRPr="00CF1AC6" w:rsidRDefault="007E695A" w:rsidP="007E69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A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 о с т а н о в л я е т</w:t>
      </w:r>
      <w:r w:rsidRPr="00CF1AC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E695A" w:rsidRPr="00CF1AC6" w:rsidRDefault="007E695A" w:rsidP="007E695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прилагаемое Положение об осуществлении выплат стимулирующего характера руководителям образовательных учреждений Красночетайского муниципального округа Чувашской Республики. (приложение 1).</w:t>
      </w:r>
    </w:p>
    <w:p w:rsidR="007E695A" w:rsidRDefault="007E695A" w:rsidP="007E695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7E695A" w:rsidRPr="00CF1AC6" w:rsidRDefault="007E695A" w:rsidP="007E695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7E695A" w:rsidRPr="00CF1AC6" w:rsidRDefault="007E695A" w:rsidP="007E6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Красночетайского</w:t>
      </w: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 И.Н. Михопаров</w:t>
      </w:r>
    </w:p>
    <w:p w:rsidR="007E695A" w:rsidRPr="00CF1AC6" w:rsidRDefault="007E695A" w:rsidP="007E695A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F1AC6"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5A" w:rsidRPr="00CF1AC6" w:rsidRDefault="007E695A" w:rsidP="007E695A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7E695A" w:rsidRPr="00CF1AC6" w:rsidRDefault="007E695A" w:rsidP="007E695A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Красночетайского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МО- начальник отдела образования, 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 и спорта                                                                         И.Н. Живоев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10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95A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обеспечения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В.В. Михеев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специалист-эксперт 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образования, </w:t>
      </w:r>
    </w:p>
    <w:p w:rsidR="007E695A" w:rsidRPr="00CF1AC6" w:rsidRDefault="007E695A" w:rsidP="007E6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 и спорта                                           </w:t>
      </w: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В.Г. Максимова</w:t>
      </w:r>
    </w:p>
    <w:p w:rsidR="007E695A" w:rsidRPr="00CF1AC6" w:rsidRDefault="007E695A" w:rsidP="007E695A">
      <w:pPr>
        <w:widowControl w:val="0"/>
        <w:spacing w:after="0" w:line="240" w:lineRule="auto"/>
        <w:ind w:left="5387" w:right="-2"/>
        <w:jc w:val="right"/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</w:pPr>
      <w:r w:rsidRPr="00CF1A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page_1703_0"/>
      <w:r w:rsidRPr="00CF1AC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lastRenderedPageBreak/>
        <w:t xml:space="preserve">Приложение </w:t>
      </w:r>
    </w:p>
    <w:p w:rsidR="007E695A" w:rsidRPr="00CF1AC6" w:rsidRDefault="007E695A" w:rsidP="007E695A">
      <w:pPr>
        <w:widowControl w:val="0"/>
        <w:spacing w:after="0" w:line="240" w:lineRule="auto"/>
        <w:ind w:left="5387" w:right="-2"/>
        <w:jc w:val="right"/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</w:pPr>
      <w:r w:rsidRPr="00CF1AC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 xml:space="preserve">к постановлению администрации Красночетайского муниципального округа Чувашской Республики </w:t>
      </w:r>
    </w:p>
    <w:p w:rsidR="007E695A" w:rsidRDefault="007E695A" w:rsidP="007E695A">
      <w:pPr>
        <w:widowControl w:val="0"/>
        <w:spacing w:after="0" w:line="240" w:lineRule="auto"/>
        <w:ind w:left="5387" w:right="-2"/>
        <w:jc w:val="right"/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</w:pPr>
      <w:r w:rsidRPr="00CF1AC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01.04</w:t>
      </w:r>
      <w:r w:rsidRPr="00CF1AC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4</w:t>
      </w:r>
      <w:r w:rsidRPr="00CF1AC6"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18"/>
          <w:szCs w:val="18"/>
          <w:lang w:eastAsia="ru-RU"/>
        </w:rPr>
        <w:t>274</w:t>
      </w:r>
      <w:bookmarkStart w:id="1" w:name="_GoBack"/>
      <w:bookmarkEnd w:id="1"/>
    </w:p>
    <w:bookmarkEnd w:id="0"/>
    <w:p w:rsidR="007E695A" w:rsidRPr="003C53CB" w:rsidRDefault="007E695A" w:rsidP="007E695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ОСУЩЕСТВЛЕНИИ ВЫПЛАТ </w:t>
      </w: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СТИМУЛИРУЮЩЕГО ХАРАКТЕРА РУКОВОДИТЕЛЯМ ОБРАЗОВАТЕЛЬНЫХ УЧРЕЖДЕНИЙ КРАСНОЧЕТАЙСКОГО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left="417" w:firstLine="72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>I</w:t>
      </w:r>
      <w:r w:rsidRPr="003C53C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. Общие положения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Настоящее Положение разработано в соответствии 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27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Красночетайского муниципального округа Чувашской Республики от 31 марта 2023 г. N 212 "Об утверждении Положения об оплате труда работников муниципальных учреждений Красночетайского муниципального округа Чувашской Республики, занятых в сфере образования"</w:t>
      </w:r>
      <w:r w:rsidRPr="003C53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1.2.Положение предусматривает единые принципы установления выплат стимулирующего характера руководителям учреждений, определяет их виды, размеры, условия и порядок установления.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1.3.Выплаты стимулирующего характера руководителям учреждений осуществляются за счет средств республиканского бюджета Чувашской Республики, средств от приносящей доход деятельности и устанавливаются приказами Отдела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молодежной политики и спорта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>II</w:t>
      </w:r>
      <w:r w:rsidRPr="003C5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. Порядок установления выплат стимулирующего характера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руководителям учреждений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2.1. Руководителям учреждений устанавливаются следующие виды выплат стимулирующего характера:</w:t>
      </w:r>
    </w:p>
    <w:p w:rsidR="007E695A" w:rsidRPr="003C53CB" w:rsidRDefault="007E695A" w:rsidP="007E69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Выплата за качество выполняемых работ;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Премиальные выплаты по итогам работы;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2.2.Выплаты стимулирующего характера за качество выполняемых работ осуществляются в соответствии с подпунктом «б» пункта 7.3. </w:t>
      </w:r>
      <w:r w:rsidRPr="00227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оплате труда работников муниципальных учреждений Красночетайского муниципального округа Чувашской Республики, занятых в сфере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выплата осуществляется </w:t>
      </w:r>
      <w:r w:rsidRPr="003C53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ежемесячно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2.3.Премиальные выплаты по итогам работы выплачиваются: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результатам оценки выполнения утвержденных показателей оценки эффективности и результативности деятельности учреждений: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квартал;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календарный год;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итогам выполнения особо важных и ответственных работ;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итогам работы по привлечению средств от приносящей доход деятельности.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2.3.1.Премиальные выплаты по итогам работы за квартал выплачиваются по результатам оценки утвержденных показателей оценки эффективности и результативности учреждений за квартал, утвержденных показателей оценки эффективности и результативности деятельности учреждений за квартал, утвержденных в приложении к настоящему Положению.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2.3.2.Премиальные выплаты по итогам работы за календарный год выплачиваются по результатам оценки выполнения утвержденных показателей оценки эффективности и результативности деятельности учреждений за календарный год, утвержденных в приложении к настоящему Положению.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2.3.3.Премиальные выплаты по итогам выполнения особо важных и ответственных работ выплачиваются в следующих случаях и размерах: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 подготовка и проведение российских, республиканских, районных мероприятий- до 0,3 оклада в квартал;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-совершенствование материально-технической базы учреждения за счет привлеченных ресурсов –до 0,1 оклада в квартал;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-обеспечение сбережения тепло-энергоресурсов, оплачиваемых за счет бюджетных средств –до 0,3 оклада в квартал;</w:t>
      </w:r>
    </w:p>
    <w:p w:rsidR="007E695A" w:rsidRPr="0022771E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Pr="00227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организации к учебному году, проведение капитального (текущего) ремонта учреждения – до 0,3 оклада в квартал;</w:t>
      </w:r>
      <w:r w:rsidRPr="0022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695A" w:rsidRPr="0022771E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за качественное выполнение функций контрактного управляющего до 0,05 оклада в месяц.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учреждений для установления премиальных выплат по итогам выполнения особо важных и ответственных работ проводится ежеквартально на основе информации, представляемой руководителями учреждений в Отдел образования администрации муниципального округа в срок не позднее 25 числа месяца, отчетного периода.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2.3.4.Премиальные выплаты по итогам работы по привлечению средств от приносящей доход деятельности выплачиваются по результатам оценки выполнения следующего показателя оценки эффективности и результативности деятельности учреждений: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от приносящей доход деятельности, привлеченных в учреждение.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Премиальные выплаты по итогам работы по привлечению средств от приносящей доход деятельности осуществляются по итогам календарного года исходя из данных отчета формы 0503737 «Отчет об исполнении учреждением плана его финансово-хозяйственной деятельности».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премиальных выплат по итогам работы по привлечению средств от приносящей доход деятельности составляет: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объеме средств от приносящей доход деятельности до 100,0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тыс.руб.- 0,5% от объема средств от приносящей доход деятельности;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средств безвозмездных поступлений при расчете не учитывается.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Премиальные выплаты по итогам работы по привлечению средств от приносящей доход деятельности выплачиваются только за счет средств от приносящей доход деятельности.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Оценка деятельности учреждений для установления выплат, указанных в п.2.3.1., производится ежеквартально по итогам предыдущего квартала на основании отчетов о выполнении утвержденных показателей эффективности и результативности деятельности учреждений, представляемых руководителями учреждений в Отдел образования администрации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срок не </w:t>
      </w:r>
      <w:r w:rsidRPr="002277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25 числа месяца, отчетного периода.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деятельности учреждений для установления выплат, указанных в п. 2.3.2, производится ежегодно по итогам предыдущего года на основании отчетов о выполнении утвержденных показателей эффективности и результативности деятельности учреждений, представляемых руководителями учреждений в Отдел образования администрации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не позднее 05-го числа декабря месяца отчетного года.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Отчеты о результатах выполнения показателей эффективности и результативности деятельности учреждений за квартал и за календарный год заполняются по следующей форме: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236"/>
        <w:gridCol w:w="3375"/>
        <w:gridCol w:w="1260"/>
        <w:gridCol w:w="1260"/>
        <w:gridCol w:w="2666"/>
      </w:tblGrid>
      <w:tr w:rsidR="007E695A" w:rsidRPr="003C53CB" w:rsidTr="00BE099B">
        <w:trPr>
          <w:trHeight w:val="270"/>
        </w:trPr>
        <w:tc>
          <w:tcPr>
            <w:tcW w:w="937" w:type="dxa"/>
            <w:gridSpan w:val="2"/>
            <w:vMerge w:val="restart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п/п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75" w:type="dxa"/>
            <w:vMerge w:val="restart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Наименование целевых </w:t>
            </w:r>
          </w:p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показателей эффективности работы  учреждений</w:t>
            </w:r>
          </w:p>
        </w:tc>
        <w:tc>
          <w:tcPr>
            <w:tcW w:w="2520" w:type="dxa"/>
            <w:gridSpan w:val="2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Отчетный период</w:t>
            </w:r>
          </w:p>
        </w:tc>
        <w:tc>
          <w:tcPr>
            <w:tcW w:w="2666" w:type="dxa"/>
            <w:vMerge w:val="restart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 (анализ выполнения показателя)</w:t>
            </w:r>
          </w:p>
        </w:tc>
      </w:tr>
      <w:tr w:rsidR="007E695A" w:rsidRPr="003C53CB" w:rsidTr="00BE099B">
        <w:trPr>
          <w:trHeight w:val="585"/>
        </w:trPr>
        <w:tc>
          <w:tcPr>
            <w:tcW w:w="937" w:type="dxa"/>
            <w:gridSpan w:val="2"/>
            <w:vMerge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75" w:type="dxa"/>
            <w:vMerge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1260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2666" w:type="dxa"/>
            <w:vMerge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E695A" w:rsidRPr="003C53CB" w:rsidTr="00BE099B">
        <w:trPr>
          <w:trHeight w:val="435"/>
        </w:trPr>
        <w:tc>
          <w:tcPr>
            <w:tcW w:w="701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36" w:type="dxa"/>
            <w:shd w:val="clear" w:color="auto" w:fill="auto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75" w:type="dxa"/>
            <w:shd w:val="clear" w:color="auto" w:fill="auto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66" w:type="dxa"/>
            <w:shd w:val="clear" w:color="auto" w:fill="auto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Итого: 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2.6. При проведении оценки выполнения показателей эффективности и результативности деятельности учреждений  заполняется следующая форма: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"/>
        <w:gridCol w:w="2512"/>
        <w:gridCol w:w="780"/>
        <w:gridCol w:w="820"/>
        <w:gridCol w:w="1666"/>
        <w:gridCol w:w="1149"/>
        <w:gridCol w:w="1418"/>
      </w:tblGrid>
      <w:tr w:rsidR="007E695A" w:rsidRPr="003C53CB" w:rsidTr="00BE099B">
        <w:trPr>
          <w:trHeight w:val="435"/>
        </w:trPr>
        <w:tc>
          <w:tcPr>
            <w:tcW w:w="1034" w:type="dxa"/>
            <w:vMerge w:val="restart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 w:val="restart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эффективности и результативности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учреждения</w:t>
            </w:r>
          </w:p>
        </w:tc>
        <w:tc>
          <w:tcPr>
            <w:tcW w:w="1628" w:type="dxa"/>
            <w:gridSpan w:val="2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</w:t>
            </w:r>
          </w:p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vMerge w:val="restart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</w:p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ценки показателя</w:t>
            </w:r>
          </w:p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Opi</w:t>
            </w:r>
          </w:p>
        </w:tc>
        <w:tc>
          <w:tcPr>
            <w:tcW w:w="1167" w:type="dxa"/>
            <w:vMerge w:val="restart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</w:t>
            </w:r>
          </w:p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</w:p>
        </w:tc>
        <w:tc>
          <w:tcPr>
            <w:tcW w:w="1418" w:type="dxa"/>
            <w:vMerge w:val="restart"/>
          </w:tcPr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3C53CB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</w:t>
            </w:r>
          </w:p>
        </w:tc>
      </w:tr>
      <w:tr w:rsidR="007E695A" w:rsidRPr="003C53CB" w:rsidTr="00BE099B">
        <w:trPr>
          <w:trHeight w:val="360"/>
        </w:trPr>
        <w:tc>
          <w:tcPr>
            <w:tcW w:w="1034" w:type="dxa"/>
            <w:vMerge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vMerge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40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673" w:type="dxa"/>
            <w:vMerge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95A" w:rsidRPr="003C53CB" w:rsidTr="00BE099B">
        <w:trPr>
          <w:trHeight w:val="360"/>
        </w:trPr>
        <w:tc>
          <w:tcPr>
            <w:tcW w:w="1034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8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</w:tcPr>
          <w:p w:rsidR="007E695A" w:rsidRPr="003C53CB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Оценка выполнения показателей эффективности и результативности</w:t>
      </w:r>
      <w:r w:rsidRPr="003C53CB">
        <w:rPr>
          <w:rFonts w:ascii="Courier New" w:eastAsia="Times New Roman" w:hAnsi="Courier New" w:cs="Courier New"/>
          <w:sz w:val="24"/>
          <w:szCs w:val="20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деятельности учреждений проводится по следующей методике: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а)коэффициент оценки каждого конкретного показателя определяется по формуле: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ф</w:t>
      </w: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Opi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= -------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Где: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Opi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коэффициент оценки показателя за отчетный период; 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ф</w:t>
      </w: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фактическое значение показателя;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P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–плановое значение показателя.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выполнении и перевыполнении соответствующего показателя значение его оценки считается равным 1.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б)в ходе оценки определяется количество баллов по каждому показателю путем умножения оценки показателя на его весовой балл: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Wi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= </w:t>
      </w: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Wx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Opi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Где: 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Wi</w:t>
      </w:r>
      <w:r w:rsidRPr="003C53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количество баллов по выполнению показателя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-вес показателя в баллах, установленный в соответствии с приложением к настоящему Положению ( сумма всех весовых баллов не должна превышать единицу).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в)Для определения коэффициента оценки деятельности учреждения за отчетный период рассчитывается итоговая сумма полученных баллов по выполнению показателя.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оценки деятельности учреждения(Коц) равен сумме полученных баллов по выполнению показателей:(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 = 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г)после проверки достоверности представленного отчета и (в случае необходимости) уточнения  представленных данных 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отчетный период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 = 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Rmax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оц,где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возн-размер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отчетный период;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Коц- коэффициент оценки деятельности учреждения за отчетный период;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Rmax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максимальный размер выплат стимулирующего характера  руководителю учреждения по результатам выполнения показателей  эффективности и результативности деятельности учреждения за отчетный период.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квартал равен 0,25 должностного оклада руководителя учреждения.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размер выплат стимулирующего характера руководителю учреждения по результатам выполнения показателей эффективности и результативности деятельности учреждения за календарный год равен 1 должностному  окладу руководителя учреждения.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представленных сведений осуществляется специалистами ( курирующим работу учреждения, ИМЦ, ЦРО) Отдела образования администрации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Премиальные выплаты по итогам работы, выплачиваемые по результатам оценки выполнения утвержденных показателей оценки эффективности и результативности деятельности Учреждения соответственно за квартал, за календарный год, по итогам работы по привлечению средств от приносящей доход деятельности выплачиваются за фактически отработанное время.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Дни, когда руководитель учреждения находился в очередном отпуске, учебном отпуске, отсутствовал по болезни и другим причинам, к фактически отработанному времени не относятся.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учреждения, проработавшему неполный отчетный период в связи с выходом на пенсию, реорганизацией, переводом на другую работу, премиальные выплаты 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фактически отработанное в расчетном периоде время.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Премиальные выплаты по итогам работы, выплачиваемые по результатам оценки выполнения утвержденных показателей оценки эффективности деятельности учреждений за квартал, не производятся в следующих случаях: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а)наложение дисциплинарного взыскания на руководителя учреждения за неисполнение или ненадлежащее исполнение возложенных на него трудовых обязанностей  в отчетном периоде;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б)наличие фактов нарушения финансово-хозяйственной дисциплины, а также нанесения учреждению своими действиями(бездействием) материального ущерба.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производится начисление и выплата премиальных за тот отчетный период, в котором были выявлены упущения в работе. Если упущения в работе выявлены после осуществления премиальных выплат, не производится начисление и выплата премиальных в том отчетном периоде, в котором обнаружены упущения.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случае не начисления премиальных выплат по итогам работы, выплачиваемых по результатам оценки выполнения утвержденных показателей оценки эффективности и результативности учреждений за квартал, по основаниям, указанным в п.2.8, за один или несколько кварталов, размер премиальных выплат по итогам, выплачиваемых по результатам оценки выполнения утвержденных показателей оценки эффективности и результативности деятельности учреждений  за календарный год, а также по итогам работы по привлечению средств от приносящей доход деятельности, снижается на ¼ за каждый квартал, в котором не начислялись премиальные выплаты.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en-US" w:eastAsia="ru-RU"/>
        </w:rPr>
        <w:t>III</w:t>
      </w: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работы Комиссии по оценке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показателей эффективности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результативности деятельности </w:t>
      </w: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учреждений образования Красночетайского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3.1.Комиссия по оценке выполнения показателей эффективности и результативности деятельности учреждений образования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–Комиссия) действует на постоянной основе и образована 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оценки выполнения утвержденных показателей оценки эффективности и результативности деятельности учреждений.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3.2.Комиссия является коллегиальным органом и состоит из председателя, секретаря и членов комиссии.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состав Комиссии входят руководитель отдела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заместители и специалисты.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Председателем Комиссии является 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Состав Комиссии утверждается приказом Отдела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молодежной политики и спорта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Комиссии: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-осуществляет общее руководство деятельностью Комиссии;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-объявляет заседание комиссии правомочным или выносит решение о его переносе из-за отсутствия необходимого количества членов;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-открывает, ведет и закрывает заседания Комиссии;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-осуществляет иные действия в соответствии с законодательством Российской Федерации и законодательством Чувашской Республики.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Ответственным за организацию проведения заседания Комиссии является секретарь Комиссии.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осуществляет подготовку заседаний Комиссии, включая информирование членов Комиссии по всем вопросам относящимся к их функциям, в том числе извещает о времени и месте проведения заседаний, ведет и оформляет протокол заседания Комиссии.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Оценка выполнения утвержденных показателей оценки эффективности и результативности деятельности Учреждений осуществляется Комиссией на основании представленных Учреждениями документов. 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Заседание комиссии считается правомочным, если на нем присутствует  не менее двух третьей от общего количества ее членов.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Результаты заседаний Комиссии оформляются протоколом, который подписывается председателем, секретарем и членами комиссии, принявшими участие в заседании.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Комиссии по результатам заседаний Комиссии оформляется в семидневный срок со дня проведения заседания Комиссии. 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3C53CB" w:rsidRDefault="007E695A" w:rsidP="007E69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Положению об осуществлении 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стимулирующего характера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образовательных 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95A" w:rsidRPr="003C53CB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p w:rsidR="007E695A" w:rsidRPr="003C53CB" w:rsidRDefault="007E695A" w:rsidP="007E6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902DBF" w:rsidRDefault="007E695A" w:rsidP="007E695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эффе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ктивности работы руководителей </w:t>
      </w: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общего образования, находящихся на территории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33"/>
        <w:gridCol w:w="2126"/>
        <w:gridCol w:w="1701"/>
      </w:tblGrid>
      <w:tr w:rsidR="007E695A" w:rsidRPr="00902DBF" w:rsidTr="00BE099B">
        <w:trPr>
          <w:trHeight w:val="285"/>
        </w:trPr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календарный год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701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правонарушений у несовершеннолетних (количество мероприятий в год, ед.)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профессиональной деятельности работников (доля штатных педагогических работников, имеющих высшую категорию, %)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профессиональной деятельности работников (доля педагогических работников, участвующих в конкурсах профессионального мастерства,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инновационной деятельности, организации работы пилотных площадок, в проектах, программах (республиканского, всероссийского уровней, ед.)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военно-патриотического клуба, 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научного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охвата двухразовым горячим питанием, %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3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всероссийских, республиканских конкурсах, акциях, проектах по организации горячего питания, ед.</w:t>
            </w:r>
          </w:p>
        </w:tc>
        <w:tc>
          <w:tcPr>
            <w:tcW w:w="2126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образовательного учреждения в конкурсах и грантах, ед.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Pr="00BD593E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33" w:type="dxa"/>
          </w:tcPr>
          <w:p w:rsidR="007E695A" w:rsidRPr="00BD593E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организованными формами отдыха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(доля обучающихся, охваченных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организованными формами 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%)</w:t>
            </w:r>
          </w:p>
        </w:tc>
        <w:tc>
          <w:tcPr>
            <w:tcW w:w="2126" w:type="dxa"/>
          </w:tcPr>
          <w:p w:rsidR="007E695A" w:rsidRPr="00BD593E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3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соответствия уровня средней заработной платы педагогических работников, повышение оплаты труда которых предусмотрено указами президента Российской Федерации, плановым целевым значениям, определенным нормативными документами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обеспечено соответствие </w:t>
            </w: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уровня средней </w:t>
            </w: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заработной платы педагогических работников</w:t>
            </w:r>
          </w:p>
        </w:tc>
        <w:tc>
          <w:tcPr>
            <w:tcW w:w="2126" w:type="dxa"/>
          </w:tcPr>
          <w:p w:rsidR="007E695A" w:rsidRPr="00BD593E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Обеспечено соответствие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3" w:type="dxa"/>
          </w:tcPr>
          <w:p w:rsidR="007E695A" w:rsidRPr="003D167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учреждением независимой оценки качества условий осуществления образовательной деятельности</w:t>
            </w:r>
          </w:p>
        </w:tc>
        <w:tc>
          <w:tcPr>
            <w:tcW w:w="2126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 в установленные сроки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3" w:type="dxa"/>
          </w:tcPr>
          <w:p w:rsidR="007E695A" w:rsidRPr="003D167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специалистов, (количество молодых специалистов, приступивших к работе в течение 3 лет после окончания вуза, человек)</w:t>
            </w:r>
          </w:p>
        </w:tc>
        <w:tc>
          <w:tcPr>
            <w:tcW w:w="2126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3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выпускников 9 класса в 10 класс (доля обучающихся, поступивших в 10 класс, %)</w:t>
            </w:r>
          </w:p>
        </w:tc>
        <w:tc>
          <w:tcPr>
            <w:tcW w:w="2126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</w:t>
            </w:r>
          </w:p>
        </w:tc>
        <w:tc>
          <w:tcPr>
            <w:tcW w:w="1701" w:type="dxa"/>
          </w:tcPr>
          <w:p w:rsidR="007E695A" w:rsidRDefault="007E695A" w:rsidP="00BE099B">
            <w:r w:rsidRPr="00BA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90"/>
        <w:gridCol w:w="2126"/>
        <w:gridCol w:w="1701"/>
      </w:tblGrid>
      <w:tr w:rsidR="007E695A" w:rsidRPr="00902DBF" w:rsidTr="00BE099B">
        <w:tc>
          <w:tcPr>
            <w:tcW w:w="817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90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квартал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квартал</w:t>
            </w:r>
          </w:p>
        </w:tc>
        <w:tc>
          <w:tcPr>
            <w:tcW w:w="1701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7E695A" w:rsidRPr="00902DBF" w:rsidTr="00BE099B">
        <w:tc>
          <w:tcPr>
            <w:tcW w:w="817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0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образовательного учреждения требованиям законодательства в сфере образования (отсутствие предписаний надзорного органа в сфере образования, %)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E695A" w:rsidRDefault="007E695A" w:rsidP="00BE099B">
            <w:r w:rsidRPr="00D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817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0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школьного спортивного клуба, школьного театра, музея,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медиа- службы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E695A" w:rsidRDefault="007E695A" w:rsidP="00BE099B">
            <w:r w:rsidRPr="00D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695A" w:rsidRPr="00902DBF" w:rsidTr="00BE099B">
        <w:tc>
          <w:tcPr>
            <w:tcW w:w="817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0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(сайт учреждения, размещение информационных материалов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социальных сетях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учреждения, ед.)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7E695A" w:rsidRDefault="007E695A" w:rsidP="00BE099B">
            <w:r w:rsidRPr="00D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817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90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сохранности, эффективности использования имущества учреждения по целевому назначению в соответствии с видами деятельности, установленными уставом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в установленные сроки распорядительных актов и поручений Отдела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молодежной политики и спорта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Красночетайского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компетенции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(отсутствие/наличие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и выполнению)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</w:t>
            </w:r>
          </w:p>
        </w:tc>
        <w:tc>
          <w:tcPr>
            <w:tcW w:w="1701" w:type="dxa"/>
          </w:tcPr>
          <w:p w:rsidR="007E695A" w:rsidRDefault="007E695A" w:rsidP="00BE099B">
            <w:r w:rsidRPr="00D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817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0" w:type="dxa"/>
          </w:tcPr>
          <w:p w:rsidR="007E695A" w:rsidRPr="00E75472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руководителя и коллектива образовательной организации в мероприятиях, проводимых на территории муниципального округа, количество участий, ед.</w:t>
            </w:r>
          </w:p>
        </w:tc>
        <w:tc>
          <w:tcPr>
            <w:tcW w:w="2126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  <w:tc>
          <w:tcPr>
            <w:tcW w:w="1701" w:type="dxa"/>
          </w:tcPr>
          <w:p w:rsidR="007E695A" w:rsidRDefault="007E695A" w:rsidP="00BE099B">
            <w:r w:rsidRPr="00D4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эффективности работы руководителей</w:t>
      </w:r>
    </w:p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дошкольного образования, находящихся на</w:t>
      </w:r>
    </w:p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Красночетайского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90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33"/>
        <w:gridCol w:w="2126"/>
        <w:gridCol w:w="1701"/>
      </w:tblGrid>
      <w:tr w:rsidR="007E695A" w:rsidRPr="00902DBF" w:rsidTr="00BE099B">
        <w:trPr>
          <w:trHeight w:val="285"/>
        </w:trPr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календарный год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701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повышению профессиональной деятельности работников 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(доля штатных педагогических работников, имеющих высшую категорию, %)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7E695A" w:rsidRDefault="007E695A" w:rsidP="00BE099B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профессиональной деятельности работников (доля педагогических работников, участвующих в конкурсах профессионального мастерства,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7E695A" w:rsidRDefault="007E695A" w:rsidP="00BE099B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инновационной деятельности, организации работы пилотных площадок, в проектах, программах (республиканского, всероссийского уровней, ед.)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E695A" w:rsidRDefault="007E695A" w:rsidP="00BE099B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образовательного учреждения в конкурсах и грантах, ед.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701" w:type="dxa"/>
          </w:tcPr>
          <w:p w:rsidR="007E695A" w:rsidRDefault="007E695A" w:rsidP="00BE099B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3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соответствия уровня средней заработной платы педагогических работников, повышение оплаты труда которых предусмотрено указами президента Российской Федерации, плановым целевым значениям, определенным нормативными документами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обеспечено соответствие </w:t>
            </w: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средней заработной платы педагогических работников</w:t>
            </w:r>
          </w:p>
        </w:tc>
        <w:tc>
          <w:tcPr>
            <w:tcW w:w="2126" w:type="dxa"/>
          </w:tcPr>
          <w:p w:rsidR="007E695A" w:rsidRPr="00BD593E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соответствие</w:t>
            </w:r>
          </w:p>
        </w:tc>
        <w:tc>
          <w:tcPr>
            <w:tcW w:w="1701" w:type="dxa"/>
          </w:tcPr>
          <w:p w:rsidR="007E695A" w:rsidRDefault="007E695A" w:rsidP="00BE099B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3" w:type="dxa"/>
          </w:tcPr>
          <w:p w:rsidR="007E695A" w:rsidRPr="003D167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учреждением независимой оценки качества условий осуществления образовательной деятельности</w:t>
            </w:r>
          </w:p>
        </w:tc>
        <w:tc>
          <w:tcPr>
            <w:tcW w:w="2126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 в установленные сроки</w:t>
            </w:r>
          </w:p>
        </w:tc>
        <w:tc>
          <w:tcPr>
            <w:tcW w:w="1701" w:type="dxa"/>
          </w:tcPr>
          <w:p w:rsidR="007E695A" w:rsidRDefault="007E695A" w:rsidP="00BE099B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33" w:type="dxa"/>
          </w:tcPr>
          <w:p w:rsidR="007E695A" w:rsidRPr="003D167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специалистов, (количество молодых специалистов, приступивших к работе в течение 3 лет после окончания вуза, человек)</w:t>
            </w:r>
          </w:p>
        </w:tc>
        <w:tc>
          <w:tcPr>
            <w:tcW w:w="2126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E695A" w:rsidRDefault="007E695A" w:rsidP="00BE099B">
            <w:r w:rsidRPr="0068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32"/>
        <w:gridCol w:w="2126"/>
        <w:gridCol w:w="1701"/>
      </w:tblGrid>
      <w:tr w:rsidR="007E695A" w:rsidRPr="00902DBF" w:rsidTr="00BE099B"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квартал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квартал</w:t>
            </w:r>
          </w:p>
        </w:tc>
        <w:tc>
          <w:tcPr>
            <w:tcW w:w="1701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7E695A" w:rsidRPr="00902DBF" w:rsidTr="00BE099B"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образовательного учреждения требованиям законодательства в сфере образования (отсутствие предписаний надзорного органа в сфере образования, %)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системы государственно-общественного управления (количество заседаний попечительских советов  учреждения, подтвержденные протоколами, ед.)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(сайт учреждения, размещение информационных материалов на сайте и в СМИ о деятельности учреждения, ед.)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84"/>
        </w:trPr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по сохранению и укреплению здоровья детей (количество мероприятий, ед.)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сохранности, эффективности использования имущества учреждения по 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целевому назначению в соответствии с видами деятельности, установленными уставом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в установленные сроки распорядительных актов и поручений Отдела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молодежной политики и спорта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Красночетайского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компетенции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(отсутствие/наличие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и выполнению)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замечаний 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2" w:type="dxa"/>
          </w:tcPr>
          <w:p w:rsidR="007E695A" w:rsidRPr="00E75472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руководителя и коллектива образовательной организации в мероприятиях, проводимых на территории муниципального округа, количество участий, ед.</w:t>
            </w:r>
          </w:p>
        </w:tc>
        <w:tc>
          <w:tcPr>
            <w:tcW w:w="2126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эффективности работы руководителей</w:t>
      </w:r>
    </w:p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учреждений дополнительного образования, находящихся на территории</w:t>
      </w:r>
    </w:p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Красночетайского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90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33"/>
        <w:gridCol w:w="2126"/>
        <w:gridCol w:w="1701"/>
      </w:tblGrid>
      <w:tr w:rsidR="007E695A" w:rsidRPr="00902DBF" w:rsidTr="00BE099B">
        <w:trPr>
          <w:trHeight w:val="285"/>
        </w:trPr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календарный год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701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7E695A" w:rsidRPr="00902DBF" w:rsidTr="00BE099B">
        <w:trPr>
          <w:trHeight w:val="796"/>
        </w:trPr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профессиональной деятельности работников (доля штатных педработников, имеющих высшую категорию), %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инновационной деятельности, организации работы пилотных площадок, в проектах, программах (республиканского, всероссийского уровней),ед.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3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образовательного учреждения в конкурсах и грантах, ед.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4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3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соответствия уровня средней заработной платы педагогических работников, повышение оплаты труда которых предусмотрено указами президента Российской Федерации, плановым целевым значениям, определенным нормативными документами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обеспечено соответствие </w:t>
            </w:r>
            <w:r w:rsidRPr="003D1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средней заработной платы педагогических работников</w:t>
            </w:r>
          </w:p>
        </w:tc>
        <w:tc>
          <w:tcPr>
            <w:tcW w:w="2126" w:type="dxa"/>
          </w:tcPr>
          <w:p w:rsidR="007E695A" w:rsidRPr="00BD593E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Обеспечено соответствие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3" w:type="dxa"/>
          </w:tcPr>
          <w:p w:rsidR="007E695A" w:rsidRPr="003D167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учреждением независимой оценки качества условий осуществления образовательной деятельности</w:t>
            </w:r>
          </w:p>
        </w:tc>
        <w:tc>
          <w:tcPr>
            <w:tcW w:w="2126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 в установленные сроки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674" w:type="dxa"/>
          </w:tcPr>
          <w:p w:rsidR="007E695A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33" w:type="dxa"/>
          </w:tcPr>
          <w:p w:rsidR="007E695A" w:rsidRPr="003D167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специалистов, (количество молодых специалистов, приступивших к работе в течение 3 лет после окончания вуза, человек)</w:t>
            </w:r>
          </w:p>
        </w:tc>
        <w:tc>
          <w:tcPr>
            <w:tcW w:w="2126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7E695A" w:rsidRPr="00902DBF" w:rsidRDefault="007E695A" w:rsidP="007E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32"/>
        <w:gridCol w:w="2126"/>
        <w:gridCol w:w="1701"/>
      </w:tblGrid>
      <w:tr w:rsidR="007E695A" w:rsidRPr="00902DBF" w:rsidTr="00BE099B"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902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квартал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квартал</w:t>
            </w:r>
          </w:p>
        </w:tc>
        <w:tc>
          <w:tcPr>
            <w:tcW w:w="1701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Весовой балл   показателя</w:t>
            </w:r>
          </w:p>
        </w:tc>
      </w:tr>
      <w:tr w:rsidR="007E695A" w:rsidRPr="00902DBF" w:rsidTr="00BE099B"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деятельности образовательного учреждения требованиям законод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ательства в сфере образования (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предписаний надзорного органа в сфере образования, %)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системы государственно-общественного управления (количество заседаний попечительских советов  учреждения, подтвержденные протоколами, ед.)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(сайт учреждения, размещение информационных материалов на сайте и в СМИ о деятельности учреждения, ед.)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901"/>
        </w:trPr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по сохранению и укреплению здоровья детей (количество мероприятий, ед.)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000" w:firstRow="0" w:lastRow="0" w:firstColumn="0" w:lastColumn="0" w:noHBand="0" w:noVBand="0"/>
        </w:tblPrEx>
        <w:trPr>
          <w:trHeight w:val="901"/>
        </w:trPr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правонарушений среди несовершеннолетних (доля обучающихся группы риска, посещающих учреждение, %)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02D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2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сохранности, эффективности использования имущества учреждения по целевому назначению в соответствии с видами деятельности, установленными уставом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 в установленные сроки распорядительных актов и поручений Отдела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молодежной политики и спорта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Красночетайского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компетенции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(отсутствие/наличие</w:t>
            </w:r>
            <w:r w:rsidRPr="00E7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обеспечению и выполнению)</w:t>
            </w:r>
          </w:p>
        </w:tc>
        <w:tc>
          <w:tcPr>
            <w:tcW w:w="2126" w:type="dxa"/>
          </w:tcPr>
          <w:p w:rsidR="007E695A" w:rsidRPr="00902DBF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E695A" w:rsidRPr="00902DBF" w:rsidTr="00BE099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7E695A" w:rsidRPr="00902DBF" w:rsidRDefault="007E695A" w:rsidP="00BE099B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32" w:type="dxa"/>
          </w:tcPr>
          <w:p w:rsidR="007E695A" w:rsidRPr="00E75472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руководителя и коллектива образовательной организации в мероприятиях, проводимых на территории муниципального округа, количество участий, ед.</w:t>
            </w:r>
          </w:p>
        </w:tc>
        <w:tc>
          <w:tcPr>
            <w:tcW w:w="2126" w:type="dxa"/>
          </w:tcPr>
          <w:p w:rsidR="007E695A" w:rsidRDefault="007E695A" w:rsidP="00BE0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</w:t>
            </w:r>
          </w:p>
        </w:tc>
        <w:tc>
          <w:tcPr>
            <w:tcW w:w="1701" w:type="dxa"/>
          </w:tcPr>
          <w:p w:rsidR="007E695A" w:rsidRDefault="007E695A" w:rsidP="00BE099B">
            <w:r w:rsidRPr="00955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7E695A" w:rsidRPr="00902DBF" w:rsidRDefault="007E695A" w:rsidP="007E69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95A" w:rsidRDefault="007E695A" w:rsidP="007E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E695A" w:rsidRPr="00CF1AC6" w:rsidRDefault="007E695A" w:rsidP="007E695A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lang w:eastAsia="ru-RU"/>
        </w:rPr>
      </w:pPr>
    </w:p>
    <w:p w:rsidR="0004771C" w:rsidRDefault="0004771C"/>
    <w:sectPr w:rsidR="0004771C" w:rsidSect="00B448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167DB"/>
    <w:multiLevelType w:val="hybridMultilevel"/>
    <w:tmpl w:val="9EC0AF34"/>
    <w:lvl w:ilvl="0" w:tplc="8110E6B8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5A"/>
    <w:rsid w:val="000447CD"/>
    <w:rsid w:val="0004771C"/>
    <w:rsid w:val="000A5178"/>
    <w:rsid w:val="001E3C6C"/>
    <w:rsid w:val="002604CE"/>
    <w:rsid w:val="002D53AD"/>
    <w:rsid w:val="003F7875"/>
    <w:rsid w:val="00741C2E"/>
    <w:rsid w:val="007E695A"/>
    <w:rsid w:val="0094647F"/>
    <w:rsid w:val="009E6A58"/>
    <w:rsid w:val="009E79CE"/>
    <w:rsid w:val="00AB44FC"/>
    <w:rsid w:val="00B44625"/>
    <w:rsid w:val="00C9581E"/>
    <w:rsid w:val="00D14067"/>
    <w:rsid w:val="00DB02C6"/>
    <w:rsid w:val="00DE15B6"/>
    <w:rsid w:val="00DF6840"/>
    <w:rsid w:val="00E50074"/>
    <w:rsid w:val="00F67EC2"/>
    <w:rsid w:val="00F8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58102-77FC-4F17-9CD4-862608BA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Валентина Максимова</dc:creator>
  <cp:keywords/>
  <dc:description/>
  <cp:lastModifiedBy>Адм. Красночетайского района Валентина Максимова</cp:lastModifiedBy>
  <cp:revision>1</cp:revision>
  <dcterms:created xsi:type="dcterms:W3CDTF">2024-04-01T12:26:00Z</dcterms:created>
  <dcterms:modified xsi:type="dcterms:W3CDTF">2024-04-01T12:28:00Z</dcterms:modified>
</cp:coreProperties>
</file>