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3182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3182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0C7F6B" w:rsidRPr="000C7F6B" w:rsidRDefault="000C7F6B" w:rsidP="007D7E2A">
      <w:pPr>
        <w:spacing w:line="240" w:lineRule="auto"/>
        <w:ind w:firstLine="0"/>
        <w:rPr>
          <w:sz w:val="16"/>
          <w:szCs w:val="16"/>
        </w:rPr>
      </w:pPr>
    </w:p>
    <w:p w:rsidR="000C7F6B" w:rsidRPr="000C7F6B" w:rsidRDefault="000C7F6B" w:rsidP="000C7F6B">
      <w:pPr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0C7F6B">
        <w:rPr>
          <w:kern w:val="0"/>
          <w:sz w:val="28"/>
          <w:szCs w:val="28"/>
          <w:lang w:eastAsia="ru-RU"/>
        </w:rPr>
        <w:t>Об утверждении Порядка выплаты денежного вознаграждения охотникам за отлов диких лис на территории Янтиковского муниципального округа Чувашской Республики</w:t>
      </w:r>
    </w:p>
    <w:p w:rsidR="000C7F6B" w:rsidRDefault="000C7F6B" w:rsidP="000C7F6B">
      <w:pPr>
        <w:suppressAutoHyphens w:val="0"/>
        <w:spacing w:line="240" w:lineRule="auto"/>
        <w:ind w:firstLine="0"/>
        <w:jc w:val="left"/>
        <w:rPr>
          <w:bCs/>
          <w:kern w:val="0"/>
          <w:sz w:val="28"/>
          <w:szCs w:val="28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firstLine="0"/>
        <w:jc w:val="left"/>
        <w:rPr>
          <w:bCs/>
          <w:kern w:val="0"/>
          <w:sz w:val="16"/>
          <w:szCs w:val="16"/>
          <w:lang w:eastAsia="ru-RU"/>
        </w:rPr>
      </w:pPr>
    </w:p>
    <w:p w:rsidR="000C7F6B" w:rsidRPr="000C7F6B" w:rsidRDefault="000C7F6B" w:rsidP="000C7F6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C7F6B">
        <w:rPr>
          <w:kern w:val="0"/>
          <w:sz w:val="28"/>
          <w:szCs w:val="28"/>
          <w:lang w:eastAsia="ru-RU"/>
        </w:rPr>
        <w:t xml:space="preserve">В целях обеспечения безопасности жизни населения и стабилизации эпизоотической ситуации, связанной с заболеваниями бешенством, администрация Янтиковского муниципального округа Чувашской Республики </w:t>
      </w:r>
      <w:proofErr w:type="gramStart"/>
      <w:r w:rsidRPr="000C7F6B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0C7F6B">
        <w:rPr>
          <w:b/>
          <w:kern w:val="0"/>
          <w:sz w:val="28"/>
          <w:szCs w:val="28"/>
          <w:lang w:eastAsia="ru-RU"/>
        </w:rPr>
        <w:t>т:</w:t>
      </w:r>
    </w:p>
    <w:p w:rsidR="000C7F6B" w:rsidRPr="000C7F6B" w:rsidRDefault="000C7F6B" w:rsidP="000C7F6B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0C7F6B">
        <w:rPr>
          <w:kern w:val="0"/>
          <w:sz w:val="28"/>
          <w:szCs w:val="28"/>
          <w:lang w:eastAsia="ru-RU"/>
        </w:rPr>
        <w:t>1.</w:t>
      </w:r>
      <w:r w:rsidR="008B622F">
        <w:rPr>
          <w:kern w:val="0"/>
          <w:sz w:val="28"/>
          <w:szCs w:val="28"/>
          <w:lang w:eastAsia="ru-RU"/>
        </w:rPr>
        <w:t xml:space="preserve"> </w:t>
      </w:r>
      <w:r w:rsidRPr="000C7F6B">
        <w:rPr>
          <w:kern w:val="0"/>
          <w:sz w:val="28"/>
          <w:szCs w:val="28"/>
          <w:lang w:eastAsia="ru-RU"/>
        </w:rPr>
        <w:t>Утвердить Порядок выплаты денежного вознаграждения охотникам за отлов диких лис на территории Янтиковского муниципального округа Чувашской Республики согласно приложению, к настоящему постановлению (Приложение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0C7F6B">
        <w:rPr>
          <w:kern w:val="0"/>
          <w:sz w:val="28"/>
          <w:szCs w:val="28"/>
          <w:lang w:eastAsia="ru-RU"/>
        </w:rPr>
        <w:t>1).</w:t>
      </w:r>
    </w:p>
    <w:p w:rsidR="000C7F6B" w:rsidRPr="000C7F6B" w:rsidRDefault="000C7F6B" w:rsidP="000C7F6B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0C7F6B">
        <w:rPr>
          <w:kern w:val="0"/>
          <w:sz w:val="28"/>
          <w:szCs w:val="28"/>
          <w:lang w:eastAsia="ru-RU"/>
        </w:rPr>
        <w:t>2.</w:t>
      </w:r>
      <w:r w:rsidRPr="000C7F6B">
        <w:rPr>
          <w:bCs/>
          <w:kern w:val="0"/>
          <w:sz w:val="28"/>
          <w:szCs w:val="28"/>
          <w:lang w:eastAsia="ru-RU"/>
        </w:rPr>
        <w:t xml:space="preserve"> Установить размер денежного вознаграждения охотникам за отлов диких лис на территории </w:t>
      </w:r>
      <w:r w:rsidRPr="000C7F6B">
        <w:rPr>
          <w:kern w:val="0"/>
          <w:sz w:val="28"/>
          <w:szCs w:val="28"/>
          <w:lang w:eastAsia="ru-RU"/>
        </w:rPr>
        <w:t>Янтиковского муниципального округа</w:t>
      </w:r>
      <w:r w:rsidRPr="000C7F6B">
        <w:rPr>
          <w:bCs/>
          <w:kern w:val="0"/>
          <w:sz w:val="28"/>
          <w:szCs w:val="28"/>
          <w:lang w:eastAsia="ru-RU"/>
        </w:rPr>
        <w:t xml:space="preserve"> Чувашской Республики</w:t>
      </w:r>
      <w:r w:rsidR="008B622F">
        <w:rPr>
          <w:bCs/>
          <w:kern w:val="0"/>
          <w:sz w:val="28"/>
          <w:szCs w:val="28"/>
          <w:lang w:eastAsia="ru-RU"/>
        </w:rPr>
        <w:t xml:space="preserve"> в размере 1</w:t>
      </w:r>
      <w:r w:rsidRPr="000C7F6B">
        <w:rPr>
          <w:bCs/>
          <w:kern w:val="0"/>
          <w:sz w:val="28"/>
          <w:szCs w:val="28"/>
          <w:lang w:eastAsia="ru-RU"/>
        </w:rPr>
        <w:t>000 (одной тысячи) рублей за одну голову согласно смете (Приложение №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0C7F6B">
        <w:rPr>
          <w:bCs/>
          <w:kern w:val="0"/>
          <w:sz w:val="28"/>
          <w:szCs w:val="28"/>
          <w:lang w:eastAsia="ru-RU"/>
        </w:rPr>
        <w:t>2).</w:t>
      </w:r>
    </w:p>
    <w:p w:rsidR="000C7F6B" w:rsidRPr="000C7F6B" w:rsidRDefault="000C7F6B" w:rsidP="000C7F6B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0C7F6B">
        <w:rPr>
          <w:kern w:val="0"/>
          <w:sz w:val="28"/>
          <w:szCs w:val="28"/>
          <w:lang w:eastAsia="ru-RU"/>
        </w:rPr>
        <w:t>3.</w:t>
      </w:r>
      <w:r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0C7F6B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0C7F6B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сельского хозяйства и экологии администрации Янтиковского муниципального округа Чувашской Республики.</w:t>
      </w:r>
    </w:p>
    <w:p w:rsidR="000C7F6B" w:rsidRPr="000C7F6B" w:rsidRDefault="000C7F6B" w:rsidP="00A32D4B">
      <w:pPr>
        <w:suppressAutoHyphens w:val="0"/>
        <w:spacing w:line="360" w:lineRule="auto"/>
        <w:ind w:right="-1" w:firstLine="708"/>
        <w:rPr>
          <w:bCs/>
          <w:kern w:val="0"/>
          <w:sz w:val="28"/>
          <w:szCs w:val="28"/>
          <w:lang w:eastAsia="ru-RU"/>
        </w:rPr>
      </w:pPr>
      <w:r w:rsidRPr="000C7F6B">
        <w:rPr>
          <w:bCs/>
          <w:kern w:val="0"/>
          <w:sz w:val="28"/>
          <w:szCs w:val="28"/>
          <w:lang w:eastAsia="ru-RU"/>
        </w:rPr>
        <w:lastRenderedPageBreak/>
        <w:t>4.</w:t>
      </w:r>
      <w:r w:rsidR="003E13F4">
        <w:rPr>
          <w:bCs/>
          <w:kern w:val="0"/>
          <w:sz w:val="28"/>
          <w:szCs w:val="28"/>
          <w:lang w:eastAsia="ru-RU"/>
        </w:rPr>
        <w:t xml:space="preserve"> </w:t>
      </w:r>
      <w:r w:rsidRPr="000C7F6B">
        <w:rPr>
          <w:bCs/>
          <w:kern w:val="0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bCs/>
          <w:kern w:val="0"/>
          <w:sz w:val="28"/>
          <w:szCs w:val="28"/>
          <w:lang w:eastAsia="ru-RU"/>
        </w:rPr>
        <w:t>опубликования.</w:t>
      </w:r>
    </w:p>
    <w:p w:rsidR="000C7F6B" w:rsidRPr="000C7F6B" w:rsidRDefault="000C7F6B" w:rsidP="00A32D4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C7F6B" w:rsidRPr="000C7F6B" w:rsidRDefault="000C7F6B" w:rsidP="00A32D4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C7F6B" w:rsidRDefault="000C7F6B" w:rsidP="00A32D4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0C7F6B" w:rsidRPr="000C7F6B" w:rsidRDefault="000C7F6B" w:rsidP="00A32D4B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0C7F6B" w:rsidRPr="000C7F6B" w:rsidRDefault="000C7F6B" w:rsidP="00A32D4B">
      <w:pPr>
        <w:suppressAutoHyphens w:val="0"/>
        <w:spacing w:line="240" w:lineRule="auto"/>
        <w:ind w:left="360" w:firstLine="0"/>
        <w:rPr>
          <w:kern w:val="0"/>
          <w:sz w:val="28"/>
          <w:szCs w:val="28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28"/>
          <w:szCs w:val="28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firstLine="0"/>
        <w:rPr>
          <w:kern w:val="0"/>
          <w:sz w:val="17"/>
          <w:szCs w:val="17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</w:pPr>
    </w:p>
    <w:p w:rsidR="008B622F" w:rsidRDefault="008B622F" w:rsidP="000C7F6B">
      <w:pPr>
        <w:suppressAutoHyphens w:val="0"/>
        <w:spacing w:line="240" w:lineRule="auto"/>
        <w:ind w:left="360" w:firstLine="0"/>
        <w:rPr>
          <w:kern w:val="0"/>
          <w:sz w:val="17"/>
          <w:szCs w:val="17"/>
          <w:lang w:eastAsia="ru-RU"/>
        </w:rPr>
        <w:sectPr w:rsidR="008B622F" w:rsidSect="008B751C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C7F6B" w:rsidRPr="000C7F6B" w:rsidRDefault="000C7F6B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lastRenderedPageBreak/>
        <w:t>Приложение №</w:t>
      </w:r>
      <w:r>
        <w:rPr>
          <w:color w:val="000000"/>
          <w:kern w:val="0"/>
          <w:lang w:eastAsia="ru-RU"/>
        </w:rPr>
        <w:t xml:space="preserve"> </w:t>
      </w:r>
      <w:r w:rsidRPr="000C7F6B">
        <w:rPr>
          <w:color w:val="000000"/>
          <w:kern w:val="0"/>
          <w:lang w:eastAsia="ru-RU"/>
        </w:rPr>
        <w:t xml:space="preserve">1 </w:t>
      </w:r>
    </w:p>
    <w:p w:rsidR="000C7F6B" w:rsidRPr="000C7F6B" w:rsidRDefault="000C7F6B" w:rsidP="008B751C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к постановлению администрации </w:t>
      </w:r>
    </w:p>
    <w:p w:rsidR="000C7F6B" w:rsidRPr="000C7F6B" w:rsidRDefault="000C7F6B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Янтиковского муниципального округа</w:t>
      </w:r>
    </w:p>
    <w:p w:rsidR="000C7F6B" w:rsidRPr="000C7F6B" w:rsidRDefault="00AB40F9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от 31.01.2025 № 68</w:t>
      </w:r>
    </w:p>
    <w:p w:rsidR="000C7F6B" w:rsidRPr="000C7F6B" w:rsidRDefault="000C7F6B" w:rsidP="000C7F6B">
      <w:pPr>
        <w:suppressAutoHyphens w:val="0"/>
        <w:spacing w:line="240" w:lineRule="auto"/>
        <w:ind w:firstLine="0"/>
        <w:jc w:val="right"/>
        <w:rPr>
          <w:color w:val="000000"/>
          <w:kern w:val="0"/>
          <w:lang w:eastAsia="ru-RU"/>
        </w:rPr>
      </w:pPr>
    </w:p>
    <w:p w:rsidR="000C7F6B" w:rsidRPr="000C7F6B" w:rsidRDefault="000C7F6B" w:rsidP="000C7F6B">
      <w:pPr>
        <w:suppressAutoHyphens w:val="0"/>
        <w:spacing w:line="276" w:lineRule="auto"/>
        <w:ind w:firstLine="0"/>
        <w:jc w:val="right"/>
        <w:rPr>
          <w:color w:val="000000"/>
          <w:kern w:val="0"/>
          <w:lang w:eastAsia="ru-RU"/>
        </w:rPr>
      </w:pPr>
    </w:p>
    <w:p w:rsidR="000C7F6B" w:rsidRPr="000C7F6B" w:rsidRDefault="000C7F6B" w:rsidP="000C7F6B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Порядок</w:t>
      </w:r>
    </w:p>
    <w:p w:rsidR="000C7F6B" w:rsidRPr="000C7F6B" w:rsidRDefault="000C7F6B" w:rsidP="000C7F6B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выплаты денежного вознаграждения охотникам за отлов диких лис на территории Янтиковского муниципального округа Чувашской Республики</w:t>
      </w:r>
    </w:p>
    <w:p w:rsidR="000C7F6B" w:rsidRPr="000C7F6B" w:rsidRDefault="000C7F6B" w:rsidP="000C7F6B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1. Порядок выплаты денежного вознаграждения охотникам за отлов диких лис на территории Янтиковского муниципального Чувашской Республики (далее - Порядок) разработан в целях предупреждения и сохранения экологической безопасности на территории Янтиковского муници</w:t>
      </w:r>
      <w:r w:rsidR="00482932">
        <w:rPr>
          <w:color w:val="000000"/>
          <w:kern w:val="0"/>
          <w:lang w:eastAsia="ru-RU"/>
        </w:rPr>
        <w:t>пального Чувашской Республики.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2. Уполномоченным структурным подразделением администрации Янтиковского муниципального Чувашской Республики по осуществлению мероприятий, указанных в п.1 Порядка, является отдел сельского хозяйства и экологии администрации Янтиковского муниципального округа Чувашской Республики (далее - уполномоченный орган). </w:t>
      </w:r>
    </w:p>
    <w:p w:rsidR="000C7F6B" w:rsidRPr="000C7F6B" w:rsidRDefault="000C7F6B" w:rsidP="00482932">
      <w:pPr>
        <w:tabs>
          <w:tab w:val="left" w:pos="709"/>
        </w:tabs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3. </w:t>
      </w:r>
      <w:proofErr w:type="gramStart"/>
      <w:r w:rsidRPr="000C7F6B">
        <w:rPr>
          <w:color w:val="000000"/>
          <w:kern w:val="0"/>
          <w:lang w:eastAsia="ru-RU"/>
        </w:rPr>
        <w:t>Выплата денежного вознаграждения за отлов диких лис на территории Янтиковского муниципального округа Чувашской Республики (далее - денежное вознаграждение) производятся администрацией Янтиковского муниципального округа Чувашской Республики за счет средств бюджета Янтиковского муниципального округа Чувашской Республики, предусмотренных  по разделу, подразделу 0405 «Сель</w:t>
      </w:r>
      <w:r w:rsidR="008B622F">
        <w:rPr>
          <w:color w:val="000000"/>
          <w:kern w:val="0"/>
          <w:lang w:eastAsia="ru-RU"/>
        </w:rPr>
        <w:t xml:space="preserve">ское хозяйство и рыболовство», </w:t>
      </w:r>
      <w:r w:rsidRPr="000C7F6B">
        <w:rPr>
          <w:color w:val="000000"/>
          <w:kern w:val="0"/>
          <w:lang w:eastAsia="ru-RU"/>
        </w:rPr>
        <w:t>целевой статье Ц970572750 «Организация и осуществление мероприятий по регулированию численности безнадзорных животных, за исключением вопросов, решение которых отнесено</w:t>
      </w:r>
      <w:proofErr w:type="gramEnd"/>
      <w:r w:rsidRPr="000C7F6B">
        <w:rPr>
          <w:color w:val="000000"/>
          <w:kern w:val="0"/>
          <w:lang w:eastAsia="ru-RU"/>
        </w:rPr>
        <w:t xml:space="preserve"> к ведению Российской Федерации (за счет собственных средств муниципальных образований)».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4. </w:t>
      </w:r>
      <w:proofErr w:type="gramStart"/>
      <w:r w:rsidRPr="000C7F6B">
        <w:rPr>
          <w:color w:val="000000"/>
          <w:kern w:val="0"/>
          <w:lang w:eastAsia="ru-RU"/>
        </w:rPr>
        <w:t>Денежное вознаграждение устанавливается в размере 1000 (одной тысячи) рублей 00 копеек за одну особь лисы согласно смете (Приложение №</w:t>
      </w:r>
      <w:r w:rsidR="008B622F">
        <w:rPr>
          <w:color w:val="000000"/>
          <w:kern w:val="0"/>
          <w:lang w:eastAsia="ru-RU"/>
        </w:rPr>
        <w:t xml:space="preserve"> </w:t>
      </w:r>
      <w:r w:rsidRPr="000C7F6B">
        <w:rPr>
          <w:color w:val="000000"/>
          <w:kern w:val="0"/>
          <w:lang w:eastAsia="ru-RU"/>
        </w:rPr>
        <w:t xml:space="preserve">2) и выплачивается при условии сдачи целого трупа животного в 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 (далее - БУ ЧР «Янтиковская районная СББЖ» </w:t>
      </w:r>
      <w:proofErr w:type="spellStart"/>
      <w:r w:rsidRPr="000C7F6B">
        <w:rPr>
          <w:color w:val="000000"/>
          <w:kern w:val="0"/>
          <w:lang w:eastAsia="ru-RU"/>
        </w:rPr>
        <w:t>Госветслужбы</w:t>
      </w:r>
      <w:proofErr w:type="spellEnd"/>
      <w:r w:rsidRPr="000C7F6B">
        <w:rPr>
          <w:color w:val="000000"/>
          <w:kern w:val="0"/>
          <w:lang w:eastAsia="ru-RU"/>
        </w:rPr>
        <w:t xml:space="preserve"> Чувашии) для дальнейшей их утилизации.</w:t>
      </w:r>
      <w:proofErr w:type="gramEnd"/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5. Основанием для выделения средств является распоряжение администрации Янтиковского муниципального округа Чувашской Республики, в котором указывается фамилия, имя, отчество получателя, размер выплаты денежного вознаграждения, код бюджетной классификации расходов бюджета.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6. Для получения денежного вознаграждения гражданином представляются в администрацию Янтиковского муниципального округа Чувашской Республики следующие документы: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личное заявление;</w:t>
      </w:r>
    </w:p>
    <w:p w:rsidR="000C7F6B" w:rsidRPr="000C7F6B" w:rsidRDefault="000C7F6B" w:rsidP="008B622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- справка от БУ ЧР «Янтиковская районная СББЖ» </w:t>
      </w:r>
      <w:proofErr w:type="spellStart"/>
      <w:r w:rsidRPr="000C7F6B">
        <w:rPr>
          <w:color w:val="000000"/>
          <w:kern w:val="0"/>
          <w:lang w:eastAsia="ru-RU"/>
        </w:rPr>
        <w:t>Госветслужбы</w:t>
      </w:r>
      <w:proofErr w:type="spellEnd"/>
      <w:r w:rsidRPr="000C7F6B">
        <w:rPr>
          <w:color w:val="000000"/>
          <w:kern w:val="0"/>
          <w:lang w:eastAsia="ru-RU"/>
        </w:rPr>
        <w:t xml:space="preserve"> Чувашии о приеме трупов лисиц (оригинал); 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документ, удостоверяющий личность гражданина (один экземпляр, копия /с представлением оригинала/, копия возврату не подлежит);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свидетельство о постановке гражданина на учет в налоговом органе (один экземпляр, копия /с представлением оригинала/, копия возврату не подлежит);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копия разрешения установленной формы на право добычи диких животных;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 реквизиты счета гражданина для перечисления денежных средств;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 копия страхового номера индивидуального лицевого счета (СНИЛС);</w:t>
      </w:r>
    </w:p>
    <w:p w:rsidR="000C7F6B" w:rsidRPr="000C7F6B" w:rsidRDefault="000C7F6B" w:rsidP="00482932">
      <w:pPr>
        <w:suppressAutoHyphens w:val="0"/>
        <w:autoSpaceDE w:val="0"/>
        <w:autoSpaceDN w:val="0"/>
        <w:adjustRightInd w:val="0"/>
        <w:spacing w:line="240" w:lineRule="auto"/>
        <w:ind w:right="10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-  согласие на обработку персональных данных. </w:t>
      </w:r>
    </w:p>
    <w:p w:rsidR="000C7F6B" w:rsidRPr="000C7F6B" w:rsidRDefault="000C7F6B" w:rsidP="00482932">
      <w:pPr>
        <w:tabs>
          <w:tab w:val="left" w:pos="1171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lastRenderedPageBreak/>
        <w:t>Гражданин несет полную ответственность за достоверность и полноту предоставляемых сведений.</w:t>
      </w:r>
    </w:p>
    <w:p w:rsidR="000C7F6B" w:rsidRPr="000C7F6B" w:rsidRDefault="000C7F6B" w:rsidP="00482932">
      <w:pPr>
        <w:tabs>
          <w:tab w:val="left" w:pos="1171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7. Уполномоченный орган в течени</w:t>
      </w:r>
      <w:proofErr w:type="gramStart"/>
      <w:r w:rsidRPr="000C7F6B">
        <w:rPr>
          <w:color w:val="000000"/>
          <w:kern w:val="0"/>
          <w:lang w:eastAsia="ru-RU"/>
        </w:rPr>
        <w:t>и</w:t>
      </w:r>
      <w:proofErr w:type="gramEnd"/>
      <w:r w:rsidRPr="000C7F6B">
        <w:rPr>
          <w:color w:val="000000"/>
          <w:kern w:val="0"/>
          <w:lang w:eastAsia="ru-RU"/>
        </w:rPr>
        <w:t xml:space="preserve"> десяти рабочих дней со дня регистрации заявления гражданина о выделении денежного вознаграждения принимает решение о выделении денежного вознаграждения, оформленного виде распоряжения администрации Янтиковского муниципального округа либо отказ в письменном виде о выделении денежного вознаграждения, о чем не позднее трех рабочих дней со дня принятия соответствующего решения уведомляет заявителя.  </w:t>
      </w:r>
    </w:p>
    <w:p w:rsidR="000C7F6B" w:rsidRPr="000C7F6B" w:rsidRDefault="000C7F6B" w:rsidP="00482932">
      <w:pPr>
        <w:tabs>
          <w:tab w:val="left" w:pos="1171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8. Денежное вознаграждение выплачивается в </w:t>
      </w:r>
      <w:r w:rsidRPr="000C7F6B">
        <w:rPr>
          <w:iCs/>
          <w:color w:val="000000"/>
          <w:kern w:val="0"/>
          <w:lang w:eastAsia="ru-RU"/>
        </w:rPr>
        <w:t xml:space="preserve">срок не позднее пяти рабочих дней со дня принятия решения о выделении денежного вознаграждения. 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9. Основаниями для отказа в выделении денежного вознаграждения являются: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непредставление недостоверных сведений в документах, указанных в п. 6 Порядка;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представление недостоверных сведений в документах, указанных п. 6 Порядка;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- отсутствие лимитов бюджетных обязательств на текущий финансовый год.</w:t>
      </w:r>
    </w:p>
    <w:p w:rsidR="000C7F6B" w:rsidRP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10. уполномоченный орган организует учет и осуществление </w:t>
      </w:r>
      <w:proofErr w:type="gramStart"/>
      <w:r w:rsidRPr="000C7F6B">
        <w:rPr>
          <w:color w:val="000000"/>
          <w:kern w:val="0"/>
          <w:lang w:eastAsia="ru-RU"/>
        </w:rPr>
        <w:t>контроль за</w:t>
      </w:r>
      <w:proofErr w:type="gramEnd"/>
      <w:r w:rsidRPr="000C7F6B">
        <w:rPr>
          <w:color w:val="000000"/>
          <w:kern w:val="0"/>
          <w:lang w:eastAsia="ru-RU"/>
        </w:rPr>
        <w:t xml:space="preserve"> целевым расходованием средств, выделенных на выплату денежного вознаграждения. </w:t>
      </w:r>
    </w:p>
    <w:p w:rsidR="000C7F6B" w:rsidRDefault="000C7F6B" w:rsidP="00482932">
      <w:pPr>
        <w:suppressAutoHyphens w:val="0"/>
        <w:spacing w:line="240" w:lineRule="auto"/>
        <w:rPr>
          <w:color w:val="000000"/>
          <w:kern w:val="0"/>
          <w:lang w:eastAsia="ru-RU"/>
        </w:rPr>
      </w:pPr>
    </w:p>
    <w:p w:rsidR="000C7F6B" w:rsidRDefault="000C7F6B" w:rsidP="00482932">
      <w:pPr>
        <w:suppressAutoHyphens w:val="0"/>
        <w:spacing w:line="240" w:lineRule="auto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0C7F6B" w:rsidRDefault="000C7F6B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</w:pPr>
    </w:p>
    <w:p w:rsidR="008B622F" w:rsidRDefault="008B622F" w:rsidP="000C7F6B">
      <w:pPr>
        <w:suppressAutoHyphens w:val="0"/>
        <w:spacing w:line="240" w:lineRule="auto"/>
        <w:ind w:firstLine="708"/>
        <w:jc w:val="left"/>
        <w:rPr>
          <w:color w:val="000000"/>
          <w:kern w:val="0"/>
          <w:lang w:eastAsia="ru-RU"/>
        </w:rPr>
        <w:sectPr w:rsidR="008B622F" w:rsidSect="008B75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7F6B" w:rsidRPr="000C7F6B" w:rsidRDefault="000C7F6B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lastRenderedPageBreak/>
        <w:t>Приложение №</w:t>
      </w:r>
      <w:r>
        <w:rPr>
          <w:color w:val="000000"/>
          <w:kern w:val="0"/>
          <w:lang w:eastAsia="ru-RU"/>
        </w:rPr>
        <w:t xml:space="preserve"> </w:t>
      </w:r>
      <w:r w:rsidRPr="000C7F6B">
        <w:rPr>
          <w:color w:val="000000"/>
          <w:kern w:val="0"/>
          <w:lang w:eastAsia="ru-RU"/>
        </w:rPr>
        <w:t xml:space="preserve">2 </w:t>
      </w:r>
    </w:p>
    <w:p w:rsidR="000C7F6B" w:rsidRPr="000C7F6B" w:rsidRDefault="000C7F6B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 xml:space="preserve">к постановлению администрации </w:t>
      </w:r>
    </w:p>
    <w:p w:rsidR="000C7F6B" w:rsidRDefault="000C7F6B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0C7F6B">
        <w:rPr>
          <w:color w:val="000000"/>
          <w:kern w:val="0"/>
          <w:lang w:eastAsia="ru-RU"/>
        </w:rPr>
        <w:t>Янтиковского муниципального округа</w:t>
      </w:r>
    </w:p>
    <w:p w:rsidR="000C7F6B" w:rsidRDefault="00AB40F9" w:rsidP="000C7F6B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от 31.01</w:t>
      </w:r>
      <w:bookmarkStart w:id="0" w:name="_GoBack"/>
      <w:bookmarkEnd w:id="0"/>
      <w:r>
        <w:rPr>
          <w:color w:val="000000"/>
          <w:kern w:val="0"/>
          <w:lang w:eastAsia="ru-RU"/>
        </w:rPr>
        <w:t>.2025 № 68</w:t>
      </w:r>
    </w:p>
    <w:p w:rsidR="000C7F6B" w:rsidRDefault="000C7F6B" w:rsidP="000C7F6B">
      <w:pPr>
        <w:suppressAutoHyphens w:val="0"/>
        <w:spacing w:line="240" w:lineRule="auto"/>
        <w:ind w:firstLine="0"/>
        <w:jc w:val="right"/>
        <w:rPr>
          <w:color w:val="000000"/>
          <w:kern w:val="0"/>
          <w:lang w:eastAsia="ru-RU"/>
        </w:rPr>
      </w:pPr>
    </w:p>
    <w:p w:rsidR="000C7F6B" w:rsidRPr="000C7F6B" w:rsidRDefault="000C7F6B" w:rsidP="000C7F6B">
      <w:pPr>
        <w:suppressAutoHyphens w:val="0"/>
        <w:spacing w:line="240" w:lineRule="auto"/>
        <w:ind w:firstLine="0"/>
        <w:jc w:val="right"/>
        <w:rPr>
          <w:color w:val="000000"/>
          <w:kern w:val="0"/>
          <w:lang w:eastAsia="ru-RU"/>
        </w:rPr>
      </w:pPr>
    </w:p>
    <w:p w:rsidR="000C7F6B" w:rsidRPr="00E42E21" w:rsidRDefault="000C7F6B" w:rsidP="00E42E21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Смета расходов для выплаты денежного вознаграждения охотникам за отлов</w:t>
      </w:r>
    </w:p>
    <w:p w:rsidR="00E42E21" w:rsidRDefault="000C7F6B" w:rsidP="00E42E21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диких лис на территории</w:t>
      </w:r>
      <w:r w:rsidR="00E42E21" w:rsidRPr="00E42E21">
        <w:rPr>
          <w:b/>
          <w:color w:val="000000"/>
          <w:kern w:val="0"/>
          <w:lang w:eastAsia="ru-RU"/>
        </w:rPr>
        <w:t xml:space="preserve"> </w:t>
      </w:r>
      <w:r w:rsidRPr="000C7F6B">
        <w:rPr>
          <w:b/>
          <w:color w:val="000000"/>
          <w:kern w:val="0"/>
          <w:lang w:eastAsia="ru-RU"/>
        </w:rPr>
        <w:t xml:space="preserve">Янтиковского муниципального округа </w:t>
      </w:r>
    </w:p>
    <w:p w:rsidR="000C7F6B" w:rsidRPr="000C7F6B" w:rsidRDefault="000C7F6B" w:rsidP="00E42E21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Чувашской Республики</w:t>
      </w:r>
    </w:p>
    <w:p w:rsidR="000C7F6B" w:rsidRPr="000C7F6B" w:rsidRDefault="000C7F6B" w:rsidP="00E42E21">
      <w:pPr>
        <w:suppressAutoHyphens w:val="0"/>
        <w:spacing w:line="276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C7F6B">
        <w:rPr>
          <w:b/>
          <w:color w:val="000000"/>
          <w:kern w:val="0"/>
          <w:lang w:eastAsia="ru-RU"/>
        </w:rPr>
        <w:t>(на отлов одной головы)</w:t>
      </w:r>
    </w:p>
    <w:p w:rsidR="000C7F6B" w:rsidRPr="000C7F6B" w:rsidRDefault="000C7F6B" w:rsidP="000C7F6B">
      <w:pPr>
        <w:suppressAutoHyphens w:val="0"/>
        <w:spacing w:line="276" w:lineRule="auto"/>
        <w:ind w:firstLine="0"/>
        <w:jc w:val="center"/>
        <w:rPr>
          <w:color w:val="000000"/>
          <w:kern w:val="0"/>
          <w:lang w:eastAsia="ru-RU"/>
        </w:rPr>
      </w:pPr>
    </w:p>
    <w:tbl>
      <w:tblPr>
        <w:tblStyle w:val="34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3139"/>
        <w:gridCol w:w="1613"/>
        <w:gridCol w:w="2083"/>
        <w:gridCol w:w="2359"/>
      </w:tblGrid>
      <w:tr w:rsidR="000C7F6B" w:rsidRPr="000C7F6B" w:rsidTr="00A32D4B">
        <w:tc>
          <w:tcPr>
            <w:tcW w:w="376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3167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Наименование расходов</w:t>
            </w:r>
          </w:p>
        </w:tc>
        <w:tc>
          <w:tcPr>
            <w:tcW w:w="1617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 xml:space="preserve">Количество </w:t>
            </w:r>
          </w:p>
        </w:tc>
        <w:tc>
          <w:tcPr>
            <w:tcW w:w="2098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Стоимость 1 единицы (руб.)</w:t>
            </w:r>
          </w:p>
        </w:tc>
        <w:tc>
          <w:tcPr>
            <w:tcW w:w="2381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Общая стоимость (руб.)</w:t>
            </w:r>
          </w:p>
        </w:tc>
      </w:tr>
      <w:tr w:rsidR="000C7F6B" w:rsidRPr="000C7F6B" w:rsidTr="00A32D4B">
        <w:tc>
          <w:tcPr>
            <w:tcW w:w="376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167" w:type="dxa"/>
          </w:tcPr>
          <w:p w:rsidR="000C7F6B" w:rsidRPr="000C7F6B" w:rsidRDefault="000C7F6B" w:rsidP="00E42E21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Патрон для охотничьего ружья</w:t>
            </w:r>
          </w:p>
        </w:tc>
        <w:tc>
          <w:tcPr>
            <w:tcW w:w="1617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3 шт.</w:t>
            </w:r>
          </w:p>
        </w:tc>
        <w:tc>
          <w:tcPr>
            <w:tcW w:w="2098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80-00</w:t>
            </w:r>
          </w:p>
        </w:tc>
        <w:tc>
          <w:tcPr>
            <w:tcW w:w="2381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240-00</w:t>
            </w:r>
          </w:p>
        </w:tc>
      </w:tr>
      <w:tr w:rsidR="000C7F6B" w:rsidRPr="000C7F6B" w:rsidTr="00A32D4B">
        <w:tc>
          <w:tcPr>
            <w:tcW w:w="376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167" w:type="dxa"/>
          </w:tcPr>
          <w:p w:rsidR="000C7F6B" w:rsidRPr="000C7F6B" w:rsidRDefault="000C7F6B" w:rsidP="00E42E21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 xml:space="preserve">Расход ГСМ на отлов лисы и доставку трупа в БУ ЧР «Янтиковская районная СББЖ» </w:t>
            </w:r>
            <w:proofErr w:type="spellStart"/>
            <w:r w:rsidRPr="000C7F6B">
              <w:rPr>
                <w:color w:val="000000"/>
                <w:kern w:val="0"/>
                <w:lang w:eastAsia="ru-RU"/>
              </w:rPr>
              <w:t>Госветслужбы</w:t>
            </w:r>
            <w:proofErr w:type="spellEnd"/>
            <w:r w:rsidRPr="000C7F6B">
              <w:rPr>
                <w:color w:val="000000"/>
                <w:kern w:val="0"/>
                <w:lang w:eastAsia="ru-RU"/>
              </w:rPr>
              <w:t xml:space="preserve"> Чувашии</w:t>
            </w:r>
          </w:p>
        </w:tc>
        <w:tc>
          <w:tcPr>
            <w:tcW w:w="1617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14,5 л.</w:t>
            </w:r>
          </w:p>
        </w:tc>
        <w:tc>
          <w:tcPr>
            <w:tcW w:w="2098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52-40</w:t>
            </w:r>
          </w:p>
        </w:tc>
        <w:tc>
          <w:tcPr>
            <w:tcW w:w="2381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760-00</w:t>
            </w:r>
          </w:p>
        </w:tc>
      </w:tr>
      <w:tr w:rsidR="000C7F6B" w:rsidRPr="000C7F6B" w:rsidTr="00A32D4B">
        <w:tc>
          <w:tcPr>
            <w:tcW w:w="3543" w:type="dxa"/>
            <w:gridSpan w:val="2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 xml:space="preserve">Итого </w:t>
            </w:r>
          </w:p>
        </w:tc>
        <w:tc>
          <w:tcPr>
            <w:tcW w:w="1617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098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381" w:type="dxa"/>
          </w:tcPr>
          <w:p w:rsidR="000C7F6B" w:rsidRPr="000C7F6B" w:rsidRDefault="000C7F6B" w:rsidP="000C7F6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C7F6B">
              <w:rPr>
                <w:color w:val="000000"/>
                <w:kern w:val="0"/>
                <w:lang w:eastAsia="ru-RU"/>
              </w:rPr>
              <w:t>1000-00</w:t>
            </w:r>
          </w:p>
        </w:tc>
      </w:tr>
    </w:tbl>
    <w:p w:rsidR="000C7F6B" w:rsidRPr="000C7F6B" w:rsidRDefault="000C7F6B" w:rsidP="000C7F6B">
      <w:pPr>
        <w:suppressAutoHyphens w:val="0"/>
        <w:spacing w:line="240" w:lineRule="auto"/>
        <w:ind w:firstLine="0"/>
        <w:jc w:val="left"/>
        <w:rPr>
          <w:color w:val="000000"/>
          <w:kern w:val="0"/>
          <w:lang w:eastAsia="ru-RU"/>
        </w:rPr>
      </w:pPr>
    </w:p>
    <w:p w:rsidR="00580C65" w:rsidRPr="000C7F6B" w:rsidRDefault="00580C65" w:rsidP="002863E9">
      <w:pPr>
        <w:spacing w:line="240" w:lineRule="auto"/>
        <w:ind w:firstLine="0"/>
        <w:rPr>
          <w:kern w:val="2"/>
        </w:rPr>
      </w:pPr>
    </w:p>
    <w:sectPr w:rsidR="00580C65" w:rsidRPr="000C7F6B" w:rsidSect="000C7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059403"/>
      <w:docPartObj>
        <w:docPartGallery w:val="Page Numbers (Top of Page)"/>
        <w:docPartUnique/>
      </w:docPartObj>
    </w:sdtPr>
    <w:sdtEndPr/>
    <w:sdtContent>
      <w:p w:rsidR="008B751C" w:rsidRDefault="008B751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C7F6B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13F4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2932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622F"/>
    <w:rsid w:val="008B751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2D4B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40F9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2E21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1822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0C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0C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0E3A-3080-4AEC-933D-94F8C7E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203</cp:revision>
  <cp:lastPrinted>2025-01-31T10:44:00Z</cp:lastPrinted>
  <dcterms:created xsi:type="dcterms:W3CDTF">2023-01-09T05:07:00Z</dcterms:created>
  <dcterms:modified xsi:type="dcterms:W3CDTF">2025-02-04T06:16:00Z</dcterms:modified>
</cp:coreProperties>
</file>