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D2" w:rsidRDefault="00C30906" w:rsidP="00AA74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ТЕЗИСЫ ВЫСТУПЛЕНИЯ</w:t>
      </w:r>
    </w:p>
    <w:p w:rsidR="00C30906" w:rsidRDefault="00C30906" w:rsidP="00AA74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министра физической культуры и спорта Чувашской Республики</w:t>
      </w:r>
    </w:p>
    <w:p w:rsidR="002A69D1" w:rsidRPr="003423E8" w:rsidRDefault="00313F83" w:rsidP="00AA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В.В. Петрова </w:t>
      </w:r>
      <w:r w:rsidR="00C30906">
        <w:rPr>
          <w:rFonts w:ascii="Arial" w:hAnsi="Arial" w:cs="Arial"/>
          <w:b/>
          <w:bCs/>
        </w:rPr>
        <w:t>на</w:t>
      </w:r>
      <w:r w:rsidR="00D27387">
        <w:rPr>
          <w:rFonts w:ascii="Arial" w:hAnsi="Arial" w:cs="Arial"/>
          <w:b/>
          <w:bCs/>
        </w:rPr>
        <w:t xml:space="preserve"> </w:t>
      </w:r>
      <w:r w:rsidR="002A69D1" w:rsidRPr="003423E8">
        <w:rPr>
          <w:rFonts w:ascii="Arial" w:hAnsi="Arial" w:cs="Arial"/>
          <w:b/>
        </w:rPr>
        <w:t>заседани</w:t>
      </w:r>
      <w:r w:rsidR="002A69D1">
        <w:rPr>
          <w:rFonts w:ascii="Arial" w:hAnsi="Arial" w:cs="Arial"/>
          <w:b/>
        </w:rPr>
        <w:t>и</w:t>
      </w:r>
      <w:r w:rsidR="002A69D1" w:rsidRPr="003423E8">
        <w:rPr>
          <w:rFonts w:ascii="Arial" w:hAnsi="Arial" w:cs="Arial"/>
          <w:b/>
        </w:rPr>
        <w:t xml:space="preserve"> коллегии</w:t>
      </w:r>
    </w:p>
    <w:p w:rsidR="002A69D1" w:rsidRDefault="002A69D1" w:rsidP="00AA743F">
      <w:pPr>
        <w:jc w:val="center"/>
        <w:rPr>
          <w:rFonts w:ascii="Arial" w:hAnsi="Arial" w:cs="Arial"/>
          <w:b/>
        </w:rPr>
      </w:pPr>
      <w:r w:rsidRPr="003423E8">
        <w:rPr>
          <w:rFonts w:ascii="Arial" w:hAnsi="Arial" w:cs="Arial"/>
          <w:b/>
        </w:rPr>
        <w:t>Министерства физической культуры и спорта Чувашской Республики</w:t>
      </w:r>
    </w:p>
    <w:p w:rsidR="002A69D1" w:rsidRDefault="00D27387" w:rsidP="00AA74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на тему </w:t>
      </w:r>
      <w:r w:rsidR="002A69D1">
        <w:rPr>
          <w:rFonts w:ascii="Arial" w:hAnsi="Arial" w:cs="Arial"/>
          <w:b/>
        </w:rPr>
        <w:t>«</w:t>
      </w:r>
      <w:r w:rsidR="004506F4" w:rsidRPr="004506F4">
        <w:rPr>
          <w:rFonts w:ascii="Arial" w:hAnsi="Arial" w:cs="Arial"/>
          <w:b/>
          <w:bCs/>
        </w:rPr>
        <w:t>Об итогах работы Министерства физической культуры и спорта Чувашской Республики</w:t>
      </w:r>
      <w:r w:rsidR="0005481B" w:rsidRPr="0005481B">
        <w:rPr>
          <w:rFonts w:ascii="Arial" w:hAnsi="Arial" w:cs="Arial"/>
          <w:b/>
          <w:bCs/>
        </w:rPr>
        <w:t xml:space="preserve"> </w:t>
      </w:r>
      <w:r w:rsidR="0005481B">
        <w:rPr>
          <w:rFonts w:ascii="Arial" w:hAnsi="Arial" w:cs="Arial"/>
          <w:b/>
          <w:bCs/>
        </w:rPr>
        <w:t>в 202</w:t>
      </w:r>
      <w:r w:rsidR="000353B0">
        <w:rPr>
          <w:rFonts w:ascii="Arial" w:hAnsi="Arial" w:cs="Arial"/>
          <w:b/>
          <w:bCs/>
        </w:rPr>
        <w:t>3</w:t>
      </w:r>
      <w:r w:rsidR="0005481B">
        <w:rPr>
          <w:rFonts w:ascii="Arial" w:hAnsi="Arial" w:cs="Arial"/>
          <w:b/>
          <w:bCs/>
        </w:rPr>
        <w:t xml:space="preserve"> году</w:t>
      </w:r>
      <w:r w:rsidR="004506F4" w:rsidRPr="004506F4">
        <w:rPr>
          <w:rFonts w:ascii="Arial" w:hAnsi="Arial" w:cs="Arial"/>
          <w:b/>
          <w:bCs/>
        </w:rPr>
        <w:t xml:space="preserve"> и задачах на 202</w:t>
      </w:r>
      <w:r w:rsidR="000353B0">
        <w:rPr>
          <w:rFonts w:ascii="Arial" w:hAnsi="Arial" w:cs="Arial"/>
          <w:b/>
          <w:bCs/>
        </w:rPr>
        <w:t>4</w:t>
      </w:r>
      <w:r w:rsidR="004506F4" w:rsidRPr="004506F4">
        <w:rPr>
          <w:rFonts w:ascii="Arial" w:hAnsi="Arial" w:cs="Arial"/>
          <w:b/>
          <w:bCs/>
        </w:rPr>
        <w:t xml:space="preserve"> год</w:t>
      </w:r>
      <w:r w:rsidR="002A69D1">
        <w:rPr>
          <w:rFonts w:ascii="Arial" w:hAnsi="Arial" w:cs="Arial"/>
          <w:b/>
          <w:bCs/>
        </w:rPr>
        <w:t>»</w:t>
      </w:r>
    </w:p>
    <w:p w:rsidR="00C30906" w:rsidRDefault="00C30906" w:rsidP="00AA74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0906" w:rsidTr="00313F83">
        <w:tc>
          <w:tcPr>
            <w:tcW w:w="9571" w:type="dxa"/>
          </w:tcPr>
          <w:p w:rsidR="000E0E42" w:rsidRDefault="000E0E42" w:rsidP="007C3EE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Добрый день, уважаемые коллеги, друзья!</w:t>
            </w:r>
          </w:p>
          <w:p w:rsidR="000E0E42" w:rsidRDefault="000E0E42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C30906" w:rsidRPr="00DF2D53" w:rsidRDefault="00D5208C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итоговом заседании</w:t>
            </w:r>
            <w:r w:rsidR="00994789">
              <w:rPr>
                <w:rFonts w:ascii="Arial" w:hAnsi="Arial" w:cs="Arial"/>
              </w:rPr>
              <w:t xml:space="preserve"> коллегии мы традиционно подводим итоги </w:t>
            </w:r>
            <w:r w:rsidR="00DF2D53">
              <w:rPr>
                <w:rFonts w:ascii="Arial" w:hAnsi="Arial" w:cs="Arial"/>
              </w:rPr>
              <w:t>прошлого</w:t>
            </w:r>
            <w:r w:rsidR="00994789">
              <w:rPr>
                <w:rFonts w:ascii="Arial" w:hAnsi="Arial" w:cs="Arial"/>
              </w:rPr>
              <w:t xml:space="preserve"> года, обсуждаем наши общие результаты, победы</w:t>
            </w:r>
            <w:r w:rsidR="00DF2D53">
              <w:rPr>
                <w:rFonts w:ascii="Arial" w:hAnsi="Arial" w:cs="Arial"/>
              </w:rPr>
              <w:t>, делаем выводы, где и что не получилось, по каким направлениям нужно усилить работу, вместе определ</w:t>
            </w:r>
            <w:r>
              <w:rPr>
                <w:rFonts w:ascii="Arial" w:hAnsi="Arial" w:cs="Arial"/>
              </w:rPr>
              <w:t>яем</w:t>
            </w:r>
            <w:r w:rsidR="00DF2D53">
              <w:rPr>
                <w:rFonts w:ascii="Arial" w:hAnsi="Arial" w:cs="Arial"/>
              </w:rPr>
              <w:t xml:space="preserve"> задачи по развитию спортивной отрасли на </w:t>
            </w:r>
            <w:r w:rsidR="000E0E42">
              <w:rPr>
                <w:rFonts w:ascii="Arial" w:hAnsi="Arial" w:cs="Arial"/>
              </w:rPr>
              <w:t>текущий</w:t>
            </w:r>
            <w:r w:rsidR="00DF2D53">
              <w:rPr>
                <w:rFonts w:ascii="Arial" w:hAnsi="Arial" w:cs="Arial"/>
              </w:rPr>
              <w:t xml:space="preserve"> год.</w:t>
            </w:r>
          </w:p>
        </w:tc>
      </w:tr>
      <w:tr w:rsidR="00B11663" w:rsidTr="00313F83">
        <w:tc>
          <w:tcPr>
            <w:tcW w:w="9571" w:type="dxa"/>
          </w:tcPr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Главным показателем, по которому оценивается наша с вами работа по развитию физической культуры и спорта, является число жителей нашей республики, которые являются приверженцами здорового образа жизни. </w:t>
            </w:r>
            <w:r w:rsidRPr="0049104C">
              <w:rPr>
                <w:rFonts w:ascii="Arial" w:hAnsi="Arial" w:cs="Arial"/>
              </w:rPr>
              <w:t xml:space="preserve">За последние </w:t>
            </w:r>
            <w:r w:rsidRPr="0049104C">
              <w:rPr>
                <w:rFonts w:ascii="Arial" w:eastAsia="Arial" w:hAnsi="Arial" w:cs="Arial"/>
              </w:rPr>
              <w:t>5 лет доля жителей Чувашской Республики, систематически занимающихся физической культурой и спортом, увел</w:t>
            </w:r>
            <w:bookmarkStart w:id="0" w:name="_GoBack"/>
            <w:bookmarkEnd w:id="0"/>
            <w:r w:rsidRPr="0049104C">
              <w:rPr>
                <w:rFonts w:ascii="Arial" w:eastAsia="Arial" w:hAnsi="Arial" w:cs="Arial"/>
              </w:rPr>
              <w:t>ичилась более чем на 10% - это хороший показатель для республики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313F83" w:rsidRPr="007E717E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Arial" w:hAnsi="Arial" w:cs="Arial"/>
              </w:rPr>
            </w:pPr>
            <w:r w:rsidRPr="007E717E">
              <w:rPr>
                <w:rFonts w:ascii="Arial" w:eastAsia="Arial" w:hAnsi="Arial" w:cs="Arial"/>
              </w:rPr>
              <w:t>При этом данные соцопроса, проведенного Федеральной службой охраны Президента</w:t>
            </w:r>
            <w:r>
              <w:rPr>
                <w:rFonts w:ascii="Arial" w:eastAsia="Arial" w:hAnsi="Arial" w:cs="Arial"/>
              </w:rPr>
              <w:t xml:space="preserve"> России говорят о том, что 66,6 процентов </w:t>
            </w:r>
            <w:r w:rsidRPr="007E717E">
              <w:rPr>
                <w:rFonts w:ascii="Arial" w:hAnsi="Arial" w:cs="Arial"/>
                <w:color w:val="000000"/>
                <w:shd w:val="clear" w:color="auto" w:fill="FFFFFF"/>
              </w:rPr>
              <w:t>жител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ей</w:t>
            </w:r>
            <w:r w:rsidRPr="007E717E">
              <w:rPr>
                <w:rFonts w:ascii="Arial" w:hAnsi="Arial" w:cs="Arial"/>
                <w:color w:val="000000"/>
                <w:shd w:val="clear" w:color="auto" w:fill="FFFFFF"/>
              </w:rPr>
              <w:t xml:space="preserve"> Чувашии заботятся о своем здоровье и ведут активный образ жизни. Реализация национальных проектов, запущенных Президентом страны, является важной поддержкой в достижении этой цели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 нас есть муниципалитеты, в которых работа организована на высоком уровне – по итогам 2023 года в тройку лидеров входят Батыревский, Ибресинский и Комсомольский округа, и явные аутсайдеры, где показатель ниже среднереспубликанского значения – это Шемуршинский, Моргаушский и Аликовский округа. Причем если раньше традиционно в аутсайдерах находились города, то в этом году впервые последнюю тройку замыкают муниципальные округа. Это говорит о низком качестве управления процессом со стороны должностных лиц администрации.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 всегда гордилась лидерскими позициями по уровню обеспеченности своих жителей спортивными объектами. По итогам 2022 года Чувашия занимала 1 место по Приволжскому федеральному округу и 3 место по России. По итогам 2023 года мы занимаем в России 7 место, сохранив лидерство в ПФО. Это значит, что другие регионы работают более активно и нам есть куда расти.</w:t>
            </w:r>
          </w:p>
          <w:p w:rsidR="00313F83" w:rsidRDefault="00313F83" w:rsidP="00AA743F">
            <w:pPr>
              <w:pStyle w:val="ae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rFonts w:ascii="Arial" w:hAnsi="Arial" w:cs="Arial"/>
              </w:rPr>
            </w:pPr>
            <w:r w:rsidRPr="00D65A81">
              <w:rPr>
                <w:rFonts w:ascii="Arial" w:hAnsi="Arial" w:cs="Arial"/>
              </w:rPr>
              <w:t xml:space="preserve">Показателен </w:t>
            </w:r>
            <w:r>
              <w:rPr>
                <w:rFonts w:ascii="Arial" w:hAnsi="Arial" w:cs="Arial"/>
              </w:rPr>
              <w:t>анализ зависимости доли активного населения от уровня обеспеченности спортивными объектами. Приведенные на слайде данные показывают, что эти два показателя не прямо пропорциональны друг другу. В Вурнарском, Козловском, Марпосадском, Порецком, Ядринском, Янтиковском округах при уровне обеспеченности выше среднереспубликанского доля занимающихся ниже. Олег Алексеевич, в целях мотивации муниципальных образований к эффективному использованию имеющихся спортивных объектов, предлагаем ввести мораторий на рассмотрение вопросов строительства новых спортивных объектов у таких муниципалитетов.</w:t>
            </w:r>
          </w:p>
          <w:p w:rsidR="00313F83" w:rsidRPr="002B465D" w:rsidRDefault="00313F83" w:rsidP="00AA743F">
            <w:pPr>
              <w:pStyle w:val="af3"/>
              <w:ind w:firstLine="74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B465D">
              <w:rPr>
                <w:rFonts w:ascii="Arial" w:hAnsi="Arial" w:cs="Arial"/>
                <w:sz w:val="24"/>
                <w:szCs w:val="24"/>
              </w:rPr>
              <w:t>Анализ финансирования спортивной отрасли показывает, что ежегодно увеличивается размер средств федерального и республиканского бюджетов, которые направляются на развитие физической культуры и спорта. Только за 2021-2023 годы на спорт направлено практически 6 млрд. рублей, при этом размер поддержки федерального центра увеличен в 2,4 раза.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Больным вопросом является выполнение муниципалитетами в соответствии с заключенными соглашениями обязательств о направлении ежегодно в спортивную отрасль не менее 5% от расходов муниципального бюджета. Хотелось бы напомнить, что у нас имеется поручение Президента страны Владимира Владимировича Путина об обязательном бюджетном финансировании спортивной отрасли.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Этот вопрос мы поднимаем каждый год, начиная с 2021 года, и ситуация не меняется. Олег Алексеевич, предлагаем в данном вопросе последовать примеру федерального министерства спорта, которое секвестирует выделенные на развитие спорта субсидии при невыполнении регионами своих обязательств. Соответствующие изменения в правила предоставления субсидий мы готовы внести в оперативном порядке.</w:t>
            </w:r>
          </w:p>
          <w:p w:rsidR="00313F83" w:rsidRPr="00D179DA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D179DA">
              <w:rPr>
                <w:rFonts w:ascii="Arial" w:hAnsi="Arial" w:cs="Arial"/>
              </w:rPr>
              <w:t>В последние годы в республике ведется большая работа по строительству спортивных объектов. Назову лишь самые крупные: в июне в рамках празднования Дня республики в г</w:t>
            </w:r>
            <w:r>
              <w:rPr>
                <w:rFonts w:ascii="Arial" w:hAnsi="Arial" w:cs="Arial"/>
              </w:rPr>
              <w:t>ороде</w:t>
            </w:r>
            <w:r w:rsidRPr="00D179DA">
              <w:rPr>
                <w:rFonts w:ascii="Arial" w:hAnsi="Arial" w:cs="Arial"/>
              </w:rPr>
              <w:t xml:space="preserve"> Чебоксары запланировано открытие стадиона «Волга» и крытого ледового катка в микрорайоне «Новый город» - это объекты двух республиканских спортивных школ. В этом году должно быть завершено строительство первого в республике крытого футбольного манежа для республиканской школы по футболу. В этом же году завершится более чем десятилетняя история со строительством лыжероллерной трассы для Центра зимних видов </w:t>
            </w:r>
            <w:r>
              <w:rPr>
                <w:rFonts w:ascii="Arial" w:hAnsi="Arial" w:cs="Arial"/>
              </w:rPr>
              <w:t>спорта</w:t>
            </w:r>
            <w:r w:rsidRPr="00D179DA">
              <w:rPr>
                <w:rFonts w:ascii="Arial" w:hAnsi="Arial" w:cs="Arial"/>
              </w:rPr>
              <w:t xml:space="preserve"> республиканской школы олимпийского резерва по биатлону и лыжным гонкам. Начинается строительство Дворца водных видов спорта на месте снесенного аварийного здания республиканской школы по плаванию. </w:t>
            </w:r>
          </w:p>
          <w:p w:rsidR="00313F83" w:rsidRPr="00D179DA" w:rsidRDefault="00313F83" w:rsidP="00AA743F">
            <w:pPr>
              <w:ind w:firstLine="709"/>
              <w:jc w:val="both"/>
              <w:rPr>
                <w:rFonts w:ascii="Arial" w:hAnsi="Arial" w:cs="Arial"/>
              </w:rPr>
            </w:pPr>
            <w:r w:rsidRPr="00D179DA">
              <w:rPr>
                <w:rFonts w:ascii="Arial" w:hAnsi="Arial" w:cs="Arial"/>
              </w:rPr>
              <w:t>Олег Алексеевич,</w:t>
            </w:r>
            <w:r>
              <w:rPr>
                <w:rFonts w:ascii="Arial" w:hAnsi="Arial" w:cs="Arial"/>
              </w:rPr>
              <w:t xml:space="preserve"> с</w:t>
            </w:r>
            <w:r w:rsidRPr="00D179DA">
              <w:rPr>
                <w:rFonts w:ascii="Arial" w:hAnsi="Arial" w:cs="Arial"/>
              </w:rPr>
              <w:t>троительство всех этих объектов стало возможным только благодаря вашему личному участию, а также поддержке депутата Государственной Думы Российской Федерации</w:t>
            </w:r>
            <w:r>
              <w:rPr>
                <w:rFonts w:ascii="Arial" w:hAnsi="Arial" w:cs="Arial"/>
              </w:rPr>
              <w:t xml:space="preserve"> </w:t>
            </w:r>
            <w:r w:rsidRPr="00D179DA">
              <w:rPr>
                <w:rFonts w:ascii="Arial" w:hAnsi="Arial" w:cs="Arial"/>
              </w:rPr>
              <w:t>Анатолия Геннадьевича Аксакова.</w:t>
            </w:r>
          </w:p>
          <w:p w:rsidR="00313F83" w:rsidRDefault="00313F83" w:rsidP="00AA743F">
            <w:pPr>
              <w:pStyle w:val="ae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rFonts w:ascii="Arial" w:hAnsi="Arial" w:cs="Arial"/>
              </w:rPr>
            </w:pPr>
            <w:r w:rsidRPr="00D179DA">
              <w:rPr>
                <w:rFonts w:ascii="Arial" w:hAnsi="Arial" w:cs="Arial"/>
              </w:rPr>
              <w:t xml:space="preserve">В своем Послании Федеральному Собранию Владимир Владимирович Путин поставил задачу </w:t>
            </w:r>
            <w:r w:rsidRPr="00D179DA">
              <w:rPr>
                <w:rFonts w:ascii="Arial" w:hAnsi="Arial" w:cs="Arial"/>
                <w:shd w:val="clear" w:color="auto" w:fill="FCFCFC"/>
              </w:rPr>
              <w:t>за счет федеральных ресурсов</w:t>
            </w:r>
            <w:r>
              <w:rPr>
                <w:rFonts w:ascii="Arial" w:hAnsi="Arial" w:cs="Arial"/>
                <w:shd w:val="clear" w:color="auto" w:fill="FCFCFC"/>
              </w:rPr>
              <w:t>, начиная с 2025 года,</w:t>
            </w:r>
            <w:r w:rsidRPr="00D179DA">
              <w:rPr>
                <w:rFonts w:ascii="Arial" w:hAnsi="Arial" w:cs="Arial"/>
                <w:shd w:val="clear" w:color="auto" w:fill="FCFCFC"/>
              </w:rPr>
              <w:t xml:space="preserve"> ежегодно строить в регионах, прежде всего, в малых городах, сельских территориях, дополнительно не менее 350 спортивных объектов. Это и универсальные комплексы, и быстро возводимые площадки, где смогут заниматься и дети, и взрослые, и целые семьи. </w:t>
            </w:r>
            <w:r>
              <w:rPr>
                <w:rFonts w:ascii="Arial" w:hAnsi="Arial" w:cs="Arial"/>
                <w:shd w:val="clear" w:color="auto" w:fill="FCFCFC"/>
              </w:rPr>
              <w:t>Наша республика примет самое активное участие в данной программе.</w:t>
            </w:r>
          </w:p>
          <w:p w:rsidR="00313F83" w:rsidRPr="00D179DA" w:rsidRDefault="00313F83" w:rsidP="00AA743F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Безусловным приоритетом в проводимой государственной политике является приобщение к здоровому образу жизни всех наших жителей. За последние 5 лет у нас увеличилось количество занимающихся практически на     37 тысяч человек. Для сравнения скажу, что численность Комсомольского района, куратором которого я являюсь, составляет немногим больше 27 тысяч человек. </w:t>
            </w:r>
          </w:p>
          <w:p w:rsidR="00B1166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Ежегодному увеличению приверженцев здорового образа жизни в нашей республике способствуют проведение на постоянной основе массовых физкультурных и спортивных мероприятий. Одним из самых востребованных являются проводимые на ежемесячной основе Дни здоровья и спорта. В эти дни все республиканские и муниципальные спортивные объекты предоставляются всем желающим абсолютно беплатно. По экспертной оценке за год проведение таких дней экономит более 19 миллионов рублей семейного бюджета наших жителей.</w:t>
            </w:r>
          </w:p>
          <w:p w:rsidR="00313F83" w:rsidRDefault="00313F83" w:rsidP="00AA743F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Еще одним эффективным проектом является реализация программы «Плавание для всех», в рамках которой все учащиеся начальных классов приобретают навыки безопасного поведения на воде, в том числе в рамках проведения уроков физкультуры. </w:t>
            </w:r>
          </w:p>
          <w:p w:rsidR="00313F83" w:rsidRDefault="00313F83" w:rsidP="00AA743F">
            <w:pPr>
              <w:ind w:firstLine="567"/>
              <w:jc w:val="both"/>
              <w:rPr>
                <w:rStyle w:val="hgkelc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Впервые Программа «Плавание для всех» утверждена на федеральном уровне. 7 апреля текущего года Правительство России утвердило данную </w:t>
            </w:r>
            <w:r>
              <w:rPr>
                <w:rFonts w:ascii="Arial" w:hAnsi="Arial" w:cs="Arial"/>
              </w:rPr>
              <w:lastRenderedPageBreak/>
              <w:t xml:space="preserve">программу до 2030 года, основными задачами которой является </w:t>
            </w:r>
            <w:r>
              <w:rPr>
                <w:rStyle w:val="hgkelc"/>
                <w:rFonts w:ascii="Arial" w:hAnsi="Arial" w:cs="Arial"/>
                <w:shd w:val="clear" w:color="auto" w:fill="FFFFFF"/>
              </w:rPr>
              <w:t>вс</w:t>
            </w:r>
            <w:r w:rsidRPr="00191540">
              <w:rPr>
                <w:rStyle w:val="hgkelc"/>
                <w:rFonts w:ascii="Arial" w:hAnsi="Arial" w:cs="Arial"/>
                <w:shd w:val="clear" w:color="auto" w:fill="FFFFFF"/>
              </w:rPr>
              <w:t>еобщее обучение детей плаванию, а также создание условий и соответствующей инфраструктуры для этого в детских садах, ш</w:t>
            </w:r>
            <w:r>
              <w:rPr>
                <w:rStyle w:val="hgkelc"/>
                <w:rFonts w:ascii="Arial" w:hAnsi="Arial" w:cs="Arial"/>
                <w:shd w:val="clear" w:color="auto" w:fill="FFFFFF"/>
              </w:rPr>
              <w:t>колах и местах детского отдыха</w:t>
            </w:r>
            <w:r w:rsidRPr="00191540">
              <w:rPr>
                <w:rStyle w:val="hgkelc"/>
                <w:rFonts w:ascii="Arial" w:hAnsi="Arial" w:cs="Arial"/>
                <w:shd w:val="clear" w:color="auto" w:fill="FFFFFF"/>
              </w:rPr>
              <w:t>.</w:t>
            </w:r>
            <w:r>
              <w:rPr>
                <w:rStyle w:val="hgkelc"/>
                <w:rFonts w:ascii="Arial" w:hAnsi="Arial" w:cs="Arial"/>
                <w:shd w:val="clear" w:color="auto" w:fill="FFFFFF"/>
              </w:rPr>
              <w:t xml:space="preserve"> К сожалению, в последнее время выявляются факты, когда директора муниципальных фоков отказываются пускать учащихся общеобразовательных школ для проведения уроков физкультуры. Коллеги, детей чужих не бывает</w:t>
            </w:r>
            <w:r w:rsidR="00AA743F">
              <w:rPr>
                <w:rStyle w:val="hgkelc"/>
                <w:rFonts w:ascii="Arial" w:hAnsi="Arial" w:cs="Arial"/>
                <w:shd w:val="clear" w:color="auto" w:fill="FFFFFF"/>
              </w:rPr>
              <w:t xml:space="preserve">! </w:t>
            </w:r>
            <w:r>
              <w:rPr>
                <w:rStyle w:val="hgkelc"/>
                <w:rFonts w:ascii="Arial" w:hAnsi="Arial" w:cs="Arial"/>
                <w:shd w:val="clear" w:color="auto" w:fill="FFFFFF"/>
              </w:rPr>
              <w:t>Они все наши</w:t>
            </w:r>
            <w:r w:rsidR="00AA743F">
              <w:rPr>
                <w:rStyle w:val="hgkelc"/>
                <w:rFonts w:ascii="Arial" w:hAnsi="Arial" w:cs="Arial"/>
                <w:shd w:val="clear" w:color="auto" w:fill="FFFFFF"/>
              </w:rPr>
              <w:t>!</w:t>
            </w:r>
            <w:r>
              <w:rPr>
                <w:rStyle w:val="hgkelc"/>
                <w:rFonts w:ascii="Arial" w:hAnsi="Arial" w:cs="Arial"/>
                <w:shd w:val="clear" w:color="auto" w:fill="FFFFFF"/>
              </w:rPr>
              <w:t xml:space="preserve"> Призываю глав муниципалитетов взять вопрос организации взаимодействия ваших муниципальных спортивных и образовательных учреждений под личный контроль.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Реализация принятого, Олег Алексеевич, Вами в 2020 году указа, согласно которому все республиканские и муниципальные спортивные объекты предоставляются лицам старшего возраста в часы их минимальной загрузки на безвозмездной основе, за короткие сроки приобрела огромную популярность. </w:t>
            </w:r>
            <w:r w:rsidRPr="00313F83">
              <w:rPr>
                <w:rFonts w:ascii="Arial" w:hAnsi="Arial" w:cs="Arial"/>
                <w:noProof/>
              </w:rPr>
              <w:t xml:space="preserve">За   5 лет доля лиц старшего возраста, занимающихся на постоянной основе спортом, увеличилась практически в 2 раза – с </w:t>
            </w:r>
            <w:r w:rsidR="00AA743F">
              <w:rPr>
                <w:rFonts w:ascii="Arial" w:hAnsi="Arial" w:cs="Arial"/>
                <w:noProof/>
              </w:rPr>
              <w:t>12,5 %</w:t>
            </w:r>
            <w:r w:rsidRPr="00313F83">
              <w:rPr>
                <w:rFonts w:ascii="Arial" w:hAnsi="Arial" w:cs="Arial"/>
                <w:noProof/>
              </w:rPr>
              <w:t xml:space="preserve"> в 2019 году до 24,7 </w:t>
            </w:r>
            <w:r w:rsidR="00AA743F">
              <w:rPr>
                <w:rFonts w:ascii="Arial" w:hAnsi="Arial" w:cs="Arial"/>
                <w:noProof/>
              </w:rPr>
              <w:t xml:space="preserve">% </w:t>
            </w:r>
            <w:r w:rsidRPr="00313F83">
              <w:rPr>
                <w:rFonts w:ascii="Arial" w:hAnsi="Arial" w:cs="Arial"/>
                <w:noProof/>
              </w:rPr>
              <w:t xml:space="preserve">в </w:t>
            </w:r>
            <w:r w:rsidR="00AA743F">
              <w:rPr>
                <w:rFonts w:ascii="Arial" w:hAnsi="Arial" w:cs="Arial"/>
                <w:noProof/>
              </w:rPr>
              <w:t>2023 году.</w:t>
            </w:r>
            <w:r>
              <w:rPr>
                <w:rFonts w:ascii="Arial" w:hAnsi="Arial" w:cs="Arial"/>
                <w:noProof/>
              </w:rPr>
              <w:t xml:space="preserve"> Помимо этого, как постоянно отмечают представители «серебряного» возраста – это серьезная прибавка к пенсии, «сэкономил – считай заработал».</w:t>
            </w:r>
          </w:p>
          <w:p w:rsidR="00313F83" w:rsidRDefault="00313F83" w:rsidP="00AA743F">
            <w:pPr>
              <w:ind w:firstLine="567"/>
              <w:jc w:val="both"/>
              <w:rPr>
                <w:rFonts w:ascii="Arial" w:hAnsi="Arial" w:cs="Arial"/>
                <w:noProof/>
              </w:rPr>
            </w:pPr>
            <w:r w:rsidRPr="00DD48C5">
              <w:rPr>
                <w:rFonts w:ascii="Arial" w:hAnsi="Arial" w:cs="Arial"/>
                <w:noProof/>
              </w:rPr>
              <w:t>Здоровье человек</w:t>
            </w:r>
            <w:r>
              <w:rPr>
                <w:rFonts w:ascii="Arial" w:hAnsi="Arial" w:cs="Arial"/>
                <w:noProof/>
              </w:rPr>
              <w:t>а закладывается на всю жизнь с самого детства и юности. Именно поэтому особое внимание уделяется реализации спортивных программ и различных проектов для детей и молодежи.</w:t>
            </w:r>
          </w:p>
          <w:p w:rsidR="00313F83" w:rsidRPr="00851A12" w:rsidRDefault="00313F83" w:rsidP="00AA743F">
            <w:pPr>
              <w:ind w:firstLine="709"/>
              <w:jc w:val="both"/>
              <w:rPr>
                <w:rFonts w:ascii="Arial" w:hAnsi="Arial" w:cs="Arial"/>
                <w:b/>
                <w:highlight w:val="yellow"/>
              </w:rPr>
            </w:pPr>
            <w:r w:rsidRPr="00851A12">
              <w:rPr>
                <w:rFonts w:ascii="Arial" w:hAnsi="Arial" w:cs="Arial"/>
              </w:rPr>
              <w:t>С 2020 года в республике действует Межотраслевая программа развития школьного спорта в Чувашской Республике</w:t>
            </w:r>
            <w:r>
              <w:rPr>
                <w:rFonts w:ascii="Arial" w:hAnsi="Arial" w:cs="Arial"/>
              </w:rPr>
              <w:t xml:space="preserve">, которая завершается в текущем году. </w:t>
            </w:r>
            <w:r w:rsidRPr="00AA743F">
              <w:rPr>
                <w:rFonts w:ascii="Arial" w:hAnsi="Arial" w:cs="Arial"/>
              </w:rPr>
              <w:t>Ставлю задачу Центру спортивной подготовки совместно со спортивными школами и спортивными федерациями разработать новую актуальную программу до 2030 года!</w:t>
            </w:r>
          </w:p>
          <w:p w:rsidR="00313F83" w:rsidRDefault="00313F83" w:rsidP="00AA743F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Одним из популярных соревнований являются проект «Золотая шайба». В прошлом году в нем приняло участие 2 719 человек. К сожалению, 6 муниципалитетов, которые приведены на слайде, не принимали участие в этом популярном про</w:t>
            </w:r>
            <w:r w:rsidR="00AA743F">
              <w:rPr>
                <w:rFonts w:ascii="Arial" w:hAnsi="Arial" w:cs="Arial"/>
              </w:rPr>
              <w:t>екте. Есть над чем поработать.</w:t>
            </w:r>
          </w:p>
          <w:p w:rsidR="00313F83" w:rsidRPr="008C0162" w:rsidRDefault="00313F83" w:rsidP="00AA743F">
            <w:pPr>
              <w:pStyle w:val="ac"/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62">
              <w:rPr>
                <w:rFonts w:ascii="Arial" w:hAnsi="Arial" w:cs="Arial"/>
                <w:sz w:val="24"/>
                <w:szCs w:val="24"/>
              </w:rPr>
              <w:t>Одним из массовых соревнований является проект Школьная волейбольная лига. Победители регионального этапа представили республику на всероссийских соревнованиях по волейболу «Серебряный мяч», заняв в прошлом году 7 место из 87 субъектов.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Достойный результат!</w:t>
            </w:r>
          </w:p>
          <w:p w:rsidR="00313F83" w:rsidRDefault="00313F83" w:rsidP="00AA743F">
            <w:pPr>
              <w:ind w:firstLine="709"/>
              <w:jc w:val="both"/>
              <w:rPr>
                <w:rFonts w:ascii="Arial" w:hAnsi="Arial" w:cs="Arial"/>
              </w:rPr>
            </w:pPr>
            <w:r w:rsidRPr="008C0162">
              <w:rPr>
                <w:rFonts w:ascii="Arial" w:hAnsi="Arial" w:cs="Arial"/>
              </w:rPr>
              <w:t>Лучший результат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за всю историю Кубка ПФО по хоккею среди студенческих команд показала студенческая команда «Мамонты ЧГУ», выйдя в финал, и заняв 2 место. </w:t>
            </w:r>
          </w:p>
          <w:p w:rsidR="00313F83" w:rsidRPr="00DE2B77" w:rsidRDefault="00313F83" w:rsidP="00AA743F">
            <w:pPr>
              <w:pStyle w:val="af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B77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Впервые в Чувашии в 2020 году </w:t>
            </w:r>
            <w:r w:rsidRPr="00DE2B77">
              <w:rPr>
                <w:rFonts w:ascii="Arial" w:hAnsi="Arial" w:cs="Arial"/>
                <w:sz w:val="24"/>
                <w:szCs w:val="24"/>
              </w:rPr>
              <w:t xml:space="preserve">создана молодежная хоккейная команда «Сокол», основной задачей которой является закрепление молодых спортсменов в первенстве Национальной молодежной хоккейной лиги. </w:t>
            </w:r>
            <w:r>
              <w:rPr>
                <w:rFonts w:ascii="Arial" w:hAnsi="Arial" w:cs="Arial"/>
                <w:sz w:val="24"/>
                <w:szCs w:val="24"/>
              </w:rPr>
              <w:t>В этом году благодаря, Олег Алексеевич, Вашей поддержке, у команды появился официальный партнер – производственное предприятие «Химпром». Его руководитель, Дмитрий Владимирович Колчин принимает в судьбе команды самое активное участие, даже участвует в тренировках вместе с ребятами и периодически выступает в роли спортивного комментатора домашних игр команды. Уверен, при такой заинтересованности первого лица, мы увидим много ярких побед</w:t>
            </w:r>
            <w:r w:rsidR="00AA743F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313F83" w:rsidRPr="00754D76" w:rsidRDefault="00313F83" w:rsidP="00AA743F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этом году вся страна празднует 10-летие со дня возрождения президентом нашей страны Владимиром Владимировичем Путиным Всероссийского физкультурно-спортивного комплекса «Готов к труду и обороне».</w:t>
            </w:r>
          </w:p>
          <w:p w:rsidR="00313F83" w:rsidRDefault="00313F83" w:rsidP="00AA743F">
            <w:pPr>
              <w:ind w:firstLine="567"/>
              <w:jc w:val="both"/>
              <w:rPr>
                <w:rFonts w:ascii="Arial" w:hAnsi="Arial" w:cs="Arial"/>
              </w:rPr>
            </w:pPr>
            <w:r w:rsidRPr="000E64CC">
              <w:rPr>
                <w:rFonts w:ascii="Arial" w:hAnsi="Arial" w:cs="Arial"/>
              </w:rPr>
              <w:t>По итогам 202</w:t>
            </w:r>
            <w:r>
              <w:rPr>
                <w:rFonts w:ascii="Arial" w:hAnsi="Arial" w:cs="Arial"/>
              </w:rPr>
              <w:t>2</w:t>
            </w:r>
            <w:r w:rsidRPr="000E64CC">
              <w:rPr>
                <w:rFonts w:ascii="Arial" w:hAnsi="Arial" w:cs="Arial"/>
              </w:rPr>
              <w:t xml:space="preserve"> года Чувашская Республика впервые </w:t>
            </w:r>
            <w:r>
              <w:rPr>
                <w:rFonts w:ascii="Arial" w:hAnsi="Arial" w:cs="Arial"/>
              </w:rPr>
              <w:t>заняла 8</w:t>
            </w:r>
            <w:r w:rsidRPr="000E64CC">
              <w:rPr>
                <w:rFonts w:ascii="Arial" w:hAnsi="Arial" w:cs="Arial"/>
              </w:rPr>
              <w:t xml:space="preserve">-е место среди всех регионов и </w:t>
            </w:r>
            <w:r>
              <w:rPr>
                <w:rFonts w:ascii="Arial" w:hAnsi="Arial" w:cs="Arial"/>
              </w:rPr>
              <w:t>первое</w:t>
            </w:r>
            <w:r w:rsidRPr="000E64CC">
              <w:rPr>
                <w:rFonts w:ascii="Arial" w:hAnsi="Arial" w:cs="Arial"/>
              </w:rPr>
              <w:t xml:space="preserve"> место среди регионов Приволжского федерального округа в</w:t>
            </w:r>
            <w:r>
              <w:rPr>
                <w:rFonts w:ascii="Arial" w:hAnsi="Arial" w:cs="Arial"/>
              </w:rPr>
              <w:t>о всероссийском</w:t>
            </w:r>
            <w:r w:rsidRPr="000E64CC">
              <w:rPr>
                <w:rFonts w:ascii="Arial" w:hAnsi="Arial" w:cs="Arial"/>
              </w:rPr>
              <w:t xml:space="preserve"> рейтинге реализации комплекса </w:t>
            </w:r>
            <w:r>
              <w:rPr>
                <w:rFonts w:ascii="Arial" w:hAnsi="Arial" w:cs="Arial"/>
              </w:rPr>
              <w:t>ГТО</w:t>
            </w:r>
            <w:r w:rsidRPr="000E64CC">
              <w:rPr>
                <w:rFonts w:ascii="Arial" w:hAnsi="Arial" w:cs="Arial"/>
              </w:rPr>
              <w:t xml:space="preserve">. </w:t>
            </w:r>
          </w:p>
          <w:p w:rsidR="00313F83" w:rsidRDefault="00313F83" w:rsidP="00AA743F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 ставили себе задачу по итогам 2023 года войти в пятерку лучших, но по </w:t>
            </w:r>
            <w:r>
              <w:rPr>
                <w:rFonts w:ascii="Arial" w:hAnsi="Arial" w:cs="Arial"/>
              </w:rPr>
              <w:lastRenderedPageBreak/>
              <w:t xml:space="preserve">итогам смогли лишь сохранить позиции 2022 года. </w:t>
            </w:r>
          </w:p>
          <w:p w:rsidR="00313F83" w:rsidRDefault="00313F83" w:rsidP="00AA743F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Многим из присутствующих здесь я уже говорил и повторю снова: то, как вы умеете вовлечь жителей ваших территорий в выполнение нормативов ГТО, является лакмусовой бумажкой, оценкой ваших управленческих качеств как руководителей муниципалитетов.</w:t>
            </w:r>
          </w:p>
          <w:p w:rsidR="00313F83" w:rsidRPr="000E64CC" w:rsidRDefault="00313F83" w:rsidP="00AA743F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Уважаемые муниципалитеты, обращаюсь к Вам. В этом году мы ввели еще одно новшество – закрепили приказом Минспорта за каждым муниципалитетом в качестве куратора руководителей и заместителей руководителей наших республиканских спортивных школ олимпийского резерва. Им поставлена задача выезжать к вам ежемесячно в рамках проводимых информационных дней, проводить встречи со спортивной общественностью, оказывать вам методическую помощь. Убедительная просьба – расценивайте их как заместителей министра спорта, курирующих развитие спортивной отрасли в ваших муниципалитетах, с каждым из них я на связи ежедневно. 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республике подготовкой спортивного резерва страны занимаются 55 физкультурно-спортивных организаций на базе которых развивается 54 вида спорта. С переходом в прошлом году организаций спортивной подготовки в систему дополнительного образования мы смогли не только сохранить, но и увеличить количество занимающихся спортсменов, хотя у многих регионов были трудности в этом вопросе. Благодарю всех руководителей спортивных школ, которые провели большу</w:t>
            </w:r>
            <w:r w:rsidR="00AA743F">
              <w:rPr>
                <w:rFonts w:ascii="Arial" w:hAnsi="Arial" w:cs="Arial"/>
              </w:rPr>
              <w:t>ю работу в данном направлении!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прошлом году Чувашия установила новый рекорд по количеству членов спортивных сборных команд страны. </w:t>
            </w:r>
            <w:r w:rsidRPr="00704443">
              <w:rPr>
                <w:rFonts w:ascii="Arial" w:eastAsia="Arial" w:hAnsi="Arial" w:cs="Arial"/>
              </w:rPr>
              <w:t xml:space="preserve">За последние 5 лет количество </w:t>
            </w:r>
            <w:r>
              <w:rPr>
                <w:rFonts w:ascii="Arial" w:eastAsia="Arial" w:hAnsi="Arial" w:cs="Arial"/>
              </w:rPr>
              <w:t xml:space="preserve">наших </w:t>
            </w:r>
            <w:r w:rsidRPr="00704443">
              <w:rPr>
                <w:rFonts w:ascii="Arial" w:eastAsia="Arial" w:hAnsi="Arial" w:cs="Arial"/>
              </w:rPr>
              <w:t>спортсменов – членов спортивных сборных команд Российской Федерации увеличилось в 1,</w:t>
            </w:r>
            <w:r>
              <w:rPr>
                <w:rFonts w:ascii="Arial" w:eastAsia="Arial" w:hAnsi="Arial" w:cs="Arial"/>
              </w:rPr>
              <w:t>8</w:t>
            </w:r>
            <w:r w:rsidRPr="00704443">
              <w:rPr>
                <w:rFonts w:ascii="Arial" w:eastAsia="Arial" w:hAnsi="Arial" w:cs="Arial"/>
              </w:rPr>
              <w:t xml:space="preserve"> раза</w:t>
            </w:r>
            <w:r>
              <w:rPr>
                <w:rFonts w:ascii="Arial" w:eastAsia="Arial" w:hAnsi="Arial" w:cs="Arial"/>
              </w:rPr>
              <w:t>. Спортсмены нашей республики завоевали в прошлом году 1 815 м</w:t>
            </w:r>
            <w:r w:rsidR="00AA743F">
              <w:rPr>
                <w:rFonts w:ascii="Arial" w:eastAsia="Arial" w:hAnsi="Arial" w:cs="Arial"/>
              </w:rPr>
              <w:t xml:space="preserve">едалей, внеся тем самым </w:t>
            </w:r>
            <w:r>
              <w:rPr>
                <w:rFonts w:ascii="Arial" w:eastAsia="Arial" w:hAnsi="Arial" w:cs="Arial"/>
              </w:rPr>
              <w:t>неоценимый вклад в популяризацию спорта как профессии и образа жизни. Благодарю региональные федерации по велоспорту, спортивной борьбе и легкой атлетике, а также руководителей профильных спортивных школ олимпийского резерва. Благодаря вашей совместной работе велосипедный спорт, спортивная борьба и легкая атлетика стали абсолютными лидерами среди базовых и приоритетных видов спорта по количеству завоеванных медалей.</w:t>
            </w:r>
          </w:p>
          <w:p w:rsidR="00313F83" w:rsidRPr="0036164C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36164C">
              <w:rPr>
                <w:rFonts w:ascii="Arial" w:hAnsi="Arial" w:cs="Arial"/>
              </w:rPr>
              <w:t>Достижение таких результатов стало возможным благодаря реализуемым мерам государственной поддержки спортсменов и тренеров</w:t>
            </w:r>
            <w:r>
              <w:rPr>
                <w:rFonts w:ascii="Arial" w:hAnsi="Arial" w:cs="Arial"/>
              </w:rPr>
              <w:t>, а также полному отказу от практики параллельных зачетов</w:t>
            </w:r>
            <w:r w:rsidRPr="003616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Еще одним достижением считаю значительный рост</w:t>
            </w:r>
            <w:r w:rsidRPr="0036164C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средней</w:t>
            </w:r>
            <w:r w:rsidRPr="0036164C">
              <w:rPr>
                <w:rFonts w:ascii="Arial" w:eastAsia="Arial" w:hAnsi="Arial" w:cs="Arial"/>
              </w:rPr>
              <w:t xml:space="preserve"> заработн</w:t>
            </w:r>
            <w:r>
              <w:rPr>
                <w:rFonts w:ascii="Arial" w:eastAsia="Arial" w:hAnsi="Arial" w:cs="Arial"/>
              </w:rPr>
              <w:t>ой</w:t>
            </w:r>
            <w:r w:rsidRPr="0036164C">
              <w:rPr>
                <w:rFonts w:ascii="Arial" w:eastAsia="Arial" w:hAnsi="Arial" w:cs="Arial"/>
              </w:rPr>
              <w:t xml:space="preserve"> плат</w:t>
            </w:r>
            <w:r>
              <w:rPr>
                <w:rFonts w:ascii="Arial" w:eastAsia="Arial" w:hAnsi="Arial" w:cs="Arial"/>
              </w:rPr>
              <w:t>ы</w:t>
            </w:r>
            <w:r w:rsidRPr="0036164C">
              <w:rPr>
                <w:rFonts w:ascii="Arial" w:eastAsia="Arial" w:hAnsi="Arial" w:cs="Arial"/>
              </w:rPr>
              <w:t xml:space="preserve"> тренеров-преподавателей спортивных школ</w:t>
            </w:r>
            <w:r>
              <w:rPr>
                <w:rFonts w:ascii="Arial" w:eastAsia="Arial" w:hAnsi="Arial" w:cs="Arial"/>
              </w:rPr>
              <w:t>. В</w:t>
            </w:r>
            <w:r w:rsidRPr="0036164C">
              <w:rPr>
                <w:rFonts w:ascii="Arial" w:eastAsia="Arial" w:hAnsi="Arial" w:cs="Arial"/>
              </w:rPr>
              <w:t xml:space="preserve"> 2023 году </w:t>
            </w:r>
            <w:r>
              <w:rPr>
                <w:rFonts w:ascii="Arial" w:eastAsia="Arial" w:hAnsi="Arial" w:cs="Arial"/>
              </w:rPr>
              <w:t xml:space="preserve">средняя заработная плата </w:t>
            </w:r>
            <w:r w:rsidRPr="0036164C">
              <w:rPr>
                <w:rFonts w:ascii="Arial" w:eastAsia="Arial" w:hAnsi="Arial" w:cs="Arial"/>
              </w:rPr>
              <w:t xml:space="preserve">по сравнению с 2020 годом </w:t>
            </w:r>
            <w:r w:rsidRPr="00974A55">
              <w:rPr>
                <w:rFonts w:ascii="Arial" w:eastAsia="Arial" w:hAnsi="Arial" w:cs="Arial"/>
                <w:i/>
              </w:rPr>
              <w:t>(22 126,8 рублей)</w:t>
            </w:r>
            <w:r w:rsidRPr="0036164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увеличилась на  88% и составила</w:t>
            </w:r>
            <w:r w:rsidRPr="0036164C">
              <w:rPr>
                <w:rFonts w:ascii="Arial" w:eastAsia="Arial" w:hAnsi="Arial" w:cs="Arial"/>
              </w:rPr>
              <w:t xml:space="preserve">  </w:t>
            </w:r>
            <w:r w:rsidRPr="00974A55">
              <w:rPr>
                <w:rFonts w:ascii="Arial" w:eastAsia="Arial" w:hAnsi="Arial" w:cs="Arial"/>
              </w:rPr>
              <w:t>41 599,4 рублей.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Особое значение в современных условиях приобретает Российский союз боевых искусств – перед которым в нынешней реальности стоят задачи по военно-патриотическому воспитанию детей и молодежи. Горжусь тем, что при его содействии в этом году в республике создан Центр «Воин», наш региональный филиал готов оказать центру всяческое содействие.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Несомненно, одним из ярких событий прошлого года для республики стали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Всемирные игры национальных видов единоборств, которые показали нам всю красоту и мощь единоборств. Игры стали новым импульсом к развитию нашей национальной борьбы керешу. В прошлом году отделения керешу открыты в двух наших профильных республиканских спортивных школах олимпийского резерва, которые также определены центрами компетенций развития керешу, в 2024 году отделения керешу открыты в муниципальных спортивных школах.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Минспортом разработаны методические рекомендации по развитию керешу, которые доведены до муниципальных спортивных школ, разработаны </w:t>
            </w:r>
            <w:r>
              <w:rPr>
                <w:rFonts w:ascii="Arial" w:hAnsi="Arial" w:cs="Arial"/>
              </w:rPr>
              <w:lastRenderedPageBreak/>
              <w:t>правила этого вида спорта, а также порядок присвоения спортивных разрядов и званий, до конца апреля все документы должны быть утверждены и доведены до всех спортивных школ.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Совместно с Чувашским педагогическим университетом разработана новая программа повышения квалификации тренеров-преподавателей по керешу. Первый поток из 28 человек уже приступил к обучению. На очереди запуск программ для учителей физкультуры общеобразовательных школ – участников программы «Самбо в школу» и тренеров создаваемого в соответствии с Вашим, Олег Алексеевич, поручением республиканского центра единоборств «Керешу», открытие которого такж</w:t>
            </w:r>
            <w:r w:rsidR="00AA743F">
              <w:rPr>
                <w:rFonts w:ascii="Arial" w:hAnsi="Arial" w:cs="Arial"/>
              </w:rPr>
              <w:t xml:space="preserve">е планируется в апреле на базе </w:t>
            </w:r>
            <w:r>
              <w:rPr>
                <w:rFonts w:ascii="Arial" w:hAnsi="Arial" w:cs="Arial"/>
              </w:rPr>
              <w:t xml:space="preserve">республиканской </w:t>
            </w:r>
            <w:r w:rsidR="00AA743F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портивной школы № 11. 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Еще одним знаковым событием станет проведение в июне в рамках празднования Дня республики первых официальных республиканских соревнований по керешу в с. Комсомольское – Чемпионата и Первенства по керешу. Организационная подготовка к данным соревнованиям началась. Минспорт совместно с Комсомольским округом сделает все, чтобы эти соревнования стали наст</w:t>
            </w:r>
            <w:r w:rsidR="00AA743F">
              <w:rPr>
                <w:rFonts w:ascii="Arial" w:hAnsi="Arial" w:cs="Arial"/>
              </w:rPr>
              <w:t>оящим спортивным праздником.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Еще одним важным направлением является развитие наших физкультурно-оздоровительных центров, которые, помимо проведения тренировочных сборов активно реализуют новые направления и федеральные проекты. В прошлом году успешная реализация центром «Белые камни» проектов Международного центра «Артек» «Губернаторский лагерь» и Российского военно-исторического общества «Страна героев» позволила нам добиться того, что в текущем году право провести </w:t>
            </w:r>
            <w:r w:rsidR="00AA743F">
              <w:rPr>
                <w:rFonts w:ascii="Arial" w:hAnsi="Arial" w:cs="Arial"/>
              </w:rPr>
              <w:t>«Страну Г</w:t>
            </w:r>
            <w:r>
              <w:rPr>
                <w:rFonts w:ascii="Arial" w:hAnsi="Arial" w:cs="Arial"/>
              </w:rPr>
              <w:t>ероев</w:t>
            </w:r>
            <w:r w:rsidR="00AA743F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повторно предоставлено Чувашской Республике.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к проекту </w:t>
            </w:r>
            <w:r w:rsidR="00AA743F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Губернаторский лагерь</w:t>
            </w:r>
            <w:r w:rsidR="00AA743F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в этом году присоединяется также наш второй центр «Росинка». К слову, Чувашия единственный из всех регионов (не считая наши новые территории), где в 2024 году будет реализовываться данный проект.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Также </w:t>
            </w:r>
            <w:r w:rsidR="00AA743F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Росинкой</w:t>
            </w:r>
            <w:r w:rsidR="00AA743F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в рамках реализации Концепции развития специализированных республиканских оздоровительных центров с этого года полноценно в рамках летней оздоровительной смены запускается туристический проект «Парусный лагерь» - для этого закуплено все необходимое оборудование. Также в этом году в </w:t>
            </w:r>
            <w:r w:rsidR="00AA743F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Росинке</w:t>
            </w:r>
            <w:r w:rsidR="00AA743F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будет установлен скалодромный комплекс и современный веревочный парк – аналоги тех, которые мы видели в </w:t>
            </w:r>
            <w:r w:rsidR="00AA743F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Артеке</w:t>
            </w:r>
            <w:r w:rsidR="00AA743F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во время визита туда делегации республики.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Помимо реализации новых проектов, направленных на узнаваемость не только наших центров, в которых отдыхают дети и проводят тренировочные сборы спортсмены из многих регионов, но и в целом – на повышение туристической привлекательности Чувашии, в обоих центрах проходит масштабная модернизация. Многие из присутствующих смогли оценить</w:t>
            </w:r>
            <w:r w:rsidR="00AA743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как сильно они преобразились за последние 4 года.</w:t>
            </w:r>
          </w:p>
          <w:p w:rsidR="00313F83" w:rsidRDefault="00313F83" w:rsidP="00AA743F">
            <w:pPr>
              <w:ind w:firstLine="709"/>
              <w:jc w:val="both"/>
              <w:rPr>
                <w:rFonts w:ascii="Arial" w:hAnsi="Arial" w:cs="Arial"/>
              </w:rPr>
            </w:pPr>
            <w:r w:rsidRPr="00C33938">
              <w:rPr>
                <w:rFonts w:ascii="Arial" w:hAnsi="Arial" w:cs="Arial"/>
              </w:rPr>
              <w:t>С 2022 года в Чувашской Республике проводится масштабная работа по цифровизации сферы физической культуры и спорта. В качестве региональной информационной системы выбрана автоматизированная инф</w:t>
            </w:r>
            <w:r>
              <w:rPr>
                <w:rFonts w:ascii="Arial" w:hAnsi="Arial" w:cs="Arial"/>
              </w:rPr>
              <w:t xml:space="preserve">ормационная система «Мой спорт». С 2022 года в этой системе начали работать все республиканские и муниципальные школы, с </w:t>
            </w:r>
            <w:r w:rsidR="00AA743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 года к ней подключились региональные федерации.</w:t>
            </w:r>
          </w:p>
          <w:p w:rsidR="00313F83" w:rsidRDefault="00313F83" w:rsidP="00AA743F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2023 году </w:t>
            </w:r>
            <w:r w:rsidRPr="00C33938">
              <w:rPr>
                <w:rFonts w:ascii="Arial" w:hAnsi="Arial" w:cs="Arial"/>
              </w:rPr>
              <w:t xml:space="preserve">Минспорт Чувашии по итогам III Всероссийского конкурса в области цифровой трансформации сферы физической культуры и спорта </w:t>
            </w:r>
            <w:r>
              <w:rPr>
                <w:rFonts w:ascii="Arial" w:hAnsi="Arial" w:cs="Arial"/>
              </w:rPr>
              <w:t xml:space="preserve">был признан </w:t>
            </w:r>
            <w:r w:rsidRPr="00C33938">
              <w:rPr>
                <w:rFonts w:ascii="Arial" w:hAnsi="Arial" w:cs="Arial"/>
              </w:rPr>
              <w:t>Лучши</w:t>
            </w:r>
            <w:r>
              <w:rPr>
                <w:rFonts w:ascii="Arial" w:hAnsi="Arial" w:cs="Arial"/>
              </w:rPr>
              <w:t>м</w:t>
            </w:r>
            <w:r w:rsidRPr="00C33938">
              <w:rPr>
                <w:rFonts w:ascii="Arial" w:hAnsi="Arial" w:cs="Arial"/>
              </w:rPr>
              <w:t xml:space="preserve"> региональны</w:t>
            </w:r>
            <w:r>
              <w:rPr>
                <w:rFonts w:ascii="Arial" w:hAnsi="Arial" w:cs="Arial"/>
              </w:rPr>
              <w:t>м</w:t>
            </w:r>
            <w:r w:rsidRPr="00C33938">
              <w:rPr>
                <w:rFonts w:ascii="Arial" w:hAnsi="Arial" w:cs="Arial"/>
              </w:rPr>
              <w:t xml:space="preserve"> орган</w:t>
            </w:r>
            <w:r>
              <w:rPr>
                <w:rFonts w:ascii="Arial" w:hAnsi="Arial" w:cs="Arial"/>
              </w:rPr>
              <w:t>ом</w:t>
            </w:r>
            <w:r w:rsidRPr="00C33938">
              <w:rPr>
                <w:rFonts w:ascii="Arial" w:hAnsi="Arial" w:cs="Arial"/>
              </w:rPr>
              <w:t xml:space="preserve"> управления</w:t>
            </w:r>
            <w:r>
              <w:rPr>
                <w:rFonts w:ascii="Arial" w:hAnsi="Arial" w:cs="Arial"/>
              </w:rPr>
              <w:t xml:space="preserve"> физической культурой и спортом</w:t>
            </w:r>
            <w:r w:rsidRPr="00C33938">
              <w:rPr>
                <w:rFonts w:ascii="Arial" w:hAnsi="Arial" w:cs="Arial"/>
              </w:rPr>
              <w:t>.</w:t>
            </w:r>
          </w:p>
          <w:p w:rsidR="00313F83" w:rsidRDefault="00313F83" w:rsidP="00AA743F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Лидером по цифровизации спорта среди муниципалитетов по итогам 2023 </w:t>
            </w:r>
            <w:r>
              <w:rPr>
                <w:rFonts w:ascii="Arial" w:hAnsi="Arial" w:cs="Arial"/>
              </w:rPr>
              <w:lastRenderedPageBreak/>
              <w:t>года стал Янтиковский муниципальный округ.</w:t>
            </w:r>
          </w:p>
          <w:p w:rsidR="00313F83" w:rsidRDefault="00313F83" w:rsidP="00AA743F">
            <w:pPr>
              <w:ind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Коллеги, было много нареканий и недовольств, когда мы все вместе начинали работать в системе Мой спорт. Но для всех вас практически незаметно прошел процесс интеграции данной системы с Государственной информационной системой «Спорт», первой системой, разработанной на платформе ГосТех. Отрадно, что у нас соблюдается главный принцип цифровой трансформации – однократный ввод данных.</w:t>
            </w:r>
          </w:p>
          <w:p w:rsidR="00313F83" w:rsidRPr="00C33938" w:rsidRDefault="00313F83" w:rsidP="00AA743F">
            <w:pPr>
              <w:ind w:firstLine="709"/>
              <w:jc w:val="both"/>
              <w:rPr>
                <w:rFonts w:ascii="Arial" w:hAnsi="Arial" w:cs="Arial"/>
              </w:rPr>
            </w:pPr>
            <w:r w:rsidRPr="00C33938">
              <w:rPr>
                <w:rFonts w:ascii="Arial" w:hAnsi="Arial" w:cs="Arial"/>
              </w:rPr>
              <w:t xml:space="preserve">Следующим большим шагом в цифровизации отрасли стал перевод в электронный вид массовых социально-значимых услуг. Минспорт Чувашии принимает через Единый портал государственных услуг заявления на присвоение спортивных разрядов и квалификационных категорий спортивных судей, а также аккредитацию спортивных федераций. Доля обращений за </w:t>
            </w:r>
            <w:r>
              <w:rPr>
                <w:rFonts w:ascii="Arial" w:hAnsi="Arial" w:cs="Arial"/>
              </w:rPr>
              <w:t xml:space="preserve">получением услуг </w:t>
            </w:r>
            <w:r w:rsidRPr="00C33938">
              <w:rPr>
                <w:rFonts w:ascii="Arial" w:hAnsi="Arial" w:cs="Arial"/>
              </w:rPr>
              <w:t>в электронном виде за 2023 год составила 99,6%.</w:t>
            </w:r>
          </w:p>
          <w:p w:rsidR="00313F83" w:rsidRPr="00C33938" w:rsidRDefault="00313F83" w:rsidP="00AA743F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Будем продолжать работу в данном направлении дальше – цифра все увереннее входит в нашу жизнь!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0067CA">
              <w:rPr>
                <w:rFonts w:ascii="Arial" w:hAnsi="Arial" w:cs="Arial"/>
              </w:rPr>
              <w:t>В завершение своего выступления хотелось бы сказать</w:t>
            </w:r>
            <w:r>
              <w:rPr>
                <w:rFonts w:ascii="Arial" w:hAnsi="Arial" w:cs="Arial"/>
              </w:rPr>
              <w:t>, символично, что спортивная отрасль подводит итоги прошлого года и ставит задачи на этот год в момент, когда наша страна вступила в новый исторический этап, когда все жители нашей страны сделали свой выбор в пользу безусловного национального лидера – Владимира Владимировича Путина.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Успехов в спорте можно достичь, только объединив на пределе возможного и даже невозможного талант, самоотдачу и волю к победе тренера и спортсмена.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процентов всех сотрудников республиканских спортивных школ в первый же день голосования, 15 марта, несмотря на имеющиеся технические трудности, приняли участие в выборах, показав остальным пример единения и консолидации</w:t>
            </w:r>
            <w:r w:rsidR="00C22377">
              <w:rPr>
                <w:rFonts w:ascii="Arial" w:hAnsi="Arial" w:cs="Arial"/>
              </w:rPr>
              <w:t>!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благодарю всех вас за ваш патриотизм и чувство долга, каждый директор спортивной школы показал себя грамотным руководителем, объединив вокруг себя коллектив.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Вместе нам предстоит еще сделать очень много на благо процветания отечественного спорта и нашей любимой </w:t>
            </w:r>
            <w:r w:rsidR="00C22377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одины!</w:t>
            </w:r>
          </w:p>
          <w:p w:rsidR="00313F83" w:rsidRDefault="00313F83" w:rsidP="00AA74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</w:tr>
      <w:tr w:rsidR="00C30906" w:rsidTr="00313F83">
        <w:tc>
          <w:tcPr>
            <w:tcW w:w="9571" w:type="dxa"/>
          </w:tcPr>
          <w:p w:rsidR="00C30906" w:rsidRDefault="00C30906" w:rsidP="00AA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30906" w:rsidRPr="000E64CC" w:rsidRDefault="00C30906" w:rsidP="00AA743F">
      <w:pPr>
        <w:ind w:firstLine="708"/>
        <w:jc w:val="both"/>
        <w:rPr>
          <w:rFonts w:ascii="Arial" w:hAnsi="Arial" w:cs="Arial"/>
        </w:rPr>
      </w:pPr>
    </w:p>
    <w:sectPr w:rsidR="00C30906" w:rsidRPr="000E64C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78" w:rsidRDefault="00F75478">
      <w:r>
        <w:separator/>
      </w:r>
    </w:p>
  </w:endnote>
  <w:endnote w:type="continuationSeparator" w:id="0">
    <w:p w:rsidR="00F75478" w:rsidRDefault="00F7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78" w:rsidRDefault="00F75478">
      <w:r>
        <w:separator/>
      </w:r>
    </w:p>
  </w:footnote>
  <w:footnote w:type="continuationSeparator" w:id="0">
    <w:p w:rsidR="00F75478" w:rsidRDefault="00F7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03" w:rsidRDefault="00461A03">
    <w:pPr>
      <w:pStyle w:val="a8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7C3EE4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461A03" w:rsidRDefault="00461A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610"/>
    <w:multiLevelType w:val="hybridMultilevel"/>
    <w:tmpl w:val="37B6A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3272"/>
    <w:multiLevelType w:val="hybridMultilevel"/>
    <w:tmpl w:val="32A0B5D4"/>
    <w:lvl w:ilvl="0" w:tplc="7E5E8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771FBA"/>
    <w:multiLevelType w:val="hybridMultilevel"/>
    <w:tmpl w:val="6C50CA5C"/>
    <w:lvl w:ilvl="0" w:tplc="98F45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41512C"/>
    <w:multiLevelType w:val="hybridMultilevel"/>
    <w:tmpl w:val="8BA481C4"/>
    <w:lvl w:ilvl="0" w:tplc="156AD9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B5C8F"/>
    <w:multiLevelType w:val="hybridMultilevel"/>
    <w:tmpl w:val="DF2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D3209"/>
    <w:multiLevelType w:val="hybridMultilevel"/>
    <w:tmpl w:val="B03CA3BC"/>
    <w:lvl w:ilvl="0" w:tplc="137A7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D2"/>
    <w:rsid w:val="00002836"/>
    <w:rsid w:val="000067CA"/>
    <w:rsid w:val="00013A0A"/>
    <w:rsid w:val="000151A0"/>
    <w:rsid w:val="00031E9A"/>
    <w:rsid w:val="000339D8"/>
    <w:rsid w:val="000353B0"/>
    <w:rsid w:val="000405FC"/>
    <w:rsid w:val="0005016C"/>
    <w:rsid w:val="000535FB"/>
    <w:rsid w:val="0005481B"/>
    <w:rsid w:val="00057AEE"/>
    <w:rsid w:val="000653D6"/>
    <w:rsid w:val="0007123C"/>
    <w:rsid w:val="00075110"/>
    <w:rsid w:val="00075EFB"/>
    <w:rsid w:val="00090F2A"/>
    <w:rsid w:val="000B6758"/>
    <w:rsid w:val="000C11AD"/>
    <w:rsid w:val="000E0E42"/>
    <w:rsid w:val="000E64CC"/>
    <w:rsid w:val="000E6BEF"/>
    <w:rsid w:val="000F08F6"/>
    <w:rsid w:val="000F212B"/>
    <w:rsid w:val="00101E4B"/>
    <w:rsid w:val="00104349"/>
    <w:rsid w:val="0010699C"/>
    <w:rsid w:val="00107BB1"/>
    <w:rsid w:val="00160709"/>
    <w:rsid w:val="0016429C"/>
    <w:rsid w:val="00186856"/>
    <w:rsid w:val="00191540"/>
    <w:rsid w:val="00195EA2"/>
    <w:rsid w:val="001A433F"/>
    <w:rsid w:val="001C0474"/>
    <w:rsid w:val="001C23CA"/>
    <w:rsid w:val="001D3146"/>
    <w:rsid w:val="001D40E7"/>
    <w:rsid w:val="001E72F8"/>
    <w:rsid w:val="001F0375"/>
    <w:rsid w:val="001F687A"/>
    <w:rsid w:val="00207B2D"/>
    <w:rsid w:val="002135C2"/>
    <w:rsid w:val="00237895"/>
    <w:rsid w:val="002404E3"/>
    <w:rsid w:val="00240CD8"/>
    <w:rsid w:val="00243E41"/>
    <w:rsid w:val="002445D3"/>
    <w:rsid w:val="002478C0"/>
    <w:rsid w:val="0025122F"/>
    <w:rsid w:val="00260A7F"/>
    <w:rsid w:val="00275ADB"/>
    <w:rsid w:val="002A08E1"/>
    <w:rsid w:val="002A69D1"/>
    <w:rsid w:val="002B465D"/>
    <w:rsid w:val="002C1E7F"/>
    <w:rsid w:val="002C463B"/>
    <w:rsid w:val="002C5170"/>
    <w:rsid w:val="002D6834"/>
    <w:rsid w:val="00313F83"/>
    <w:rsid w:val="00314C62"/>
    <w:rsid w:val="003164F6"/>
    <w:rsid w:val="003211A6"/>
    <w:rsid w:val="0033391B"/>
    <w:rsid w:val="0036164C"/>
    <w:rsid w:val="003661A4"/>
    <w:rsid w:val="0037033F"/>
    <w:rsid w:val="00380FDA"/>
    <w:rsid w:val="003824DD"/>
    <w:rsid w:val="0038347B"/>
    <w:rsid w:val="00384987"/>
    <w:rsid w:val="003A3CD6"/>
    <w:rsid w:val="003B4BF3"/>
    <w:rsid w:val="003C30FC"/>
    <w:rsid w:val="003E09D2"/>
    <w:rsid w:val="003E1739"/>
    <w:rsid w:val="00402CDB"/>
    <w:rsid w:val="004040D2"/>
    <w:rsid w:val="00423430"/>
    <w:rsid w:val="00423A83"/>
    <w:rsid w:val="0042643A"/>
    <w:rsid w:val="00443A17"/>
    <w:rsid w:val="004440C9"/>
    <w:rsid w:val="004506F4"/>
    <w:rsid w:val="00455B44"/>
    <w:rsid w:val="00457F09"/>
    <w:rsid w:val="00461430"/>
    <w:rsid w:val="00461A03"/>
    <w:rsid w:val="00462F26"/>
    <w:rsid w:val="00464963"/>
    <w:rsid w:val="00470653"/>
    <w:rsid w:val="00475A57"/>
    <w:rsid w:val="00477300"/>
    <w:rsid w:val="00490CA5"/>
    <w:rsid w:val="0049104C"/>
    <w:rsid w:val="00494EF8"/>
    <w:rsid w:val="004A0E86"/>
    <w:rsid w:val="004B6C6A"/>
    <w:rsid w:val="004D22EE"/>
    <w:rsid w:val="004D4DE2"/>
    <w:rsid w:val="004E7506"/>
    <w:rsid w:val="004F0C2A"/>
    <w:rsid w:val="004F5464"/>
    <w:rsid w:val="004F5E1C"/>
    <w:rsid w:val="005119AC"/>
    <w:rsid w:val="005179CD"/>
    <w:rsid w:val="00520157"/>
    <w:rsid w:val="00522B4A"/>
    <w:rsid w:val="005321C3"/>
    <w:rsid w:val="005540A7"/>
    <w:rsid w:val="00576B82"/>
    <w:rsid w:val="00583ACF"/>
    <w:rsid w:val="00595301"/>
    <w:rsid w:val="00596DEE"/>
    <w:rsid w:val="005B146A"/>
    <w:rsid w:val="005B4482"/>
    <w:rsid w:val="005E4454"/>
    <w:rsid w:val="005E5C02"/>
    <w:rsid w:val="005F3411"/>
    <w:rsid w:val="005F5792"/>
    <w:rsid w:val="006026B1"/>
    <w:rsid w:val="00635CA3"/>
    <w:rsid w:val="006404FD"/>
    <w:rsid w:val="00641C1E"/>
    <w:rsid w:val="00644142"/>
    <w:rsid w:val="00646E82"/>
    <w:rsid w:val="006557F4"/>
    <w:rsid w:val="00656987"/>
    <w:rsid w:val="00663578"/>
    <w:rsid w:val="00673F41"/>
    <w:rsid w:val="006825BC"/>
    <w:rsid w:val="006A4B28"/>
    <w:rsid w:val="006A57B4"/>
    <w:rsid w:val="006A580F"/>
    <w:rsid w:val="006B0E24"/>
    <w:rsid w:val="006D5F1B"/>
    <w:rsid w:val="006F6FF1"/>
    <w:rsid w:val="006F72D8"/>
    <w:rsid w:val="007031F4"/>
    <w:rsid w:val="00704443"/>
    <w:rsid w:val="00714583"/>
    <w:rsid w:val="00717565"/>
    <w:rsid w:val="00720E1C"/>
    <w:rsid w:val="007223B4"/>
    <w:rsid w:val="007261B7"/>
    <w:rsid w:val="00734B22"/>
    <w:rsid w:val="00737ECA"/>
    <w:rsid w:val="00741A34"/>
    <w:rsid w:val="00747892"/>
    <w:rsid w:val="007537C7"/>
    <w:rsid w:val="00754D76"/>
    <w:rsid w:val="00781AA6"/>
    <w:rsid w:val="00794B2B"/>
    <w:rsid w:val="007B1503"/>
    <w:rsid w:val="007C3EE4"/>
    <w:rsid w:val="007E36A7"/>
    <w:rsid w:val="007E717E"/>
    <w:rsid w:val="0080158A"/>
    <w:rsid w:val="0080251E"/>
    <w:rsid w:val="008057F1"/>
    <w:rsid w:val="00811B00"/>
    <w:rsid w:val="00816D7C"/>
    <w:rsid w:val="008173DC"/>
    <w:rsid w:val="008243D0"/>
    <w:rsid w:val="00851A12"/>
    <w:rsid w:val="00857808"/>
    <w:rsid w:val="00862D3E"/>
    <w:rsid w:val="00871DE2"/>
    <w:rsid w:val="00876798"/>
    <w:rsid w:val="008C0162"/>
    <w:rsid w:val="008C261E"/>
    <w:rsid w:val="008D35DD"/>
    <w:rsid w:val="008D3C43"/>
    <w:rsid w:val="008F04EE"/>
    <w:rsid w:val="008F359F"/>
    <w:rsid w:val="008F3EEB"/>
    <w:rsid w:val="008F42E2"/>
    <w:rsid w:val="0090233A"/>
    <w:rsid w:val="009041ED"/>
    <w:rsid w:val="009307F2"/>
    <w:rsid w:val="0093369F"/>
    <w:rsid w:val="00945044"/>
    <w:rsid w:val="00945956"/>
    <w:rsid w:val="00952902"/>
    <w:rsid w:val="00962652"/>
    <w:rsid w:val="00974A55"/>
    <w:rsid w:val="00991408"/>
    <w:rsid w:val="00994789"/>
    <w:rsid w:val="009C3093"/>
    <w:rsid w:val="009C3427"/>
    <w:rsid w:val="009D07E1"/>
    <w:rsid w:val="009D76A8"/>
    <w:rsid w:val="009E6D81"/>
    <w:rsid w:val="009E6F10"/>
    <w:rsid w:val="009E7700"/>
    <w:rsid w:val="009F6C21"/>
    <w:rsid w:val="00A03E5A"/>
    <w:rsid w:val="00A22A2C"/>
    <w:rsid w:val="00A3379D"/>
    <w:rsid w:val="00A555E3"/>
    <w:rsid w:val="00A65ED4"/>
    <w:rsid w:val="00A66AAE"/>
    <w:rsid w:val="00A75B76"/>
    <w:rsid w:val="00A85BE4"/>
    <w:rsid w:val="00AA13B4"/>
    <w:rsid w:val="00AA5EFD"/>
    <w:rsid w:val="00AA743F"/>
    <w:rsid w:val="00AB29AD"/>
    <w:rsid w:val="00AB39BF"/>
    <w:rsid w:val="00AB681D"/>
    <w:rsid w:val="00AC6E36"/>
    <w:rsid w:val="00AC73E5"/>
    <w:rsid w:val="00AD251C"/>
    <w:rsid w:val="00B000DE"/>
    <w:rsid w:val="00B10B5B"/>
    <w:rsid w:val="00B11663"/>
    <w:rsid w:val="00B1740B"/>
    <w:rsid w:val="00B314DF"/>
    <w:rsid w:val="00B318CD"/>
    <w:rsid w:val="00B33681"/>
    <w:rsid w:val="00B40B62"/>
    <w:rsid w:val="00B465D4"/>
    <w:rsid w:val="00B64949"/>
    <w:rsid w:val="00B70121"/>
    <w:rsid w:val="00B70432"/>
    <w:rsid w:val="00B811D5"/>
    <w:rsid w:val="00B83A98"/>
    <w:rsid w:val="00B97650"/>
    <w:rsid w:val="00BA0A27"/>
    <w:rsid w:val="00BA7239"/>
    <w:rsid w:val="00BC1B16"/>
    <w:rsid w:val="00BC2F16"/>
    <w:rsid w:val="00BC7541"/>
    <w:rsid w:val="00BD72A9"/>
    <w:rsid w:val="00BE41CB"/>
    <w:rsid w:val="00BE4328"/>
    <w:rsid w:val="00C01A6A"/>
    <w:rsid w:val="00C21BFA"/>
    <w:rsid w:val="00C22377"/>
    <w:rsid w:val="00C27294"/>
    <w:rsid w:val="00C27D97"/>
    <w:rsid w:val="00C30906"/>
    <w:rsid w:val="00C33938"/>
    <w:rsid w:val="00C35FA3"/>
    <w:rsid w:val="00C4408F"/>
    <w:rsid w:val="00C444EC"/>
    <w:rsid w:val="00C479E3"/>
    <w:rsid w:val="00C56388"/>
    <w:rsid w:val="00C62054"/>
    <w:rsid w:val="00C66B22"/>
    <w:rsid w:val="00C679C3"/>
    <w:rsid w:val="00C75581"/>
    <w:rsid w:val="00C8622C"/>
    <w:rsid w:val="00C90805"/>
    <w:rsid w:val="00C91AA8"/>
    <w:rsid w:val="00C92A0F"/>
    <w:rsid w:val="00CB13EE"/>
    <w:rsid w:val="00CC5140"/>
    <w:rsid w:val="00CC6D1D"/>
    <w:rsid w:val="00CD4920"/>
    <w:rsid w:val="00CD74D9"/>
    <w:rsid w:val="00D13895"/>
    <w:rsid w:val="00D14015"/>
    <w:rsid w:val="00D179DA"/>
    <w:rsid w:val="00D27387"/>
    <w:rsid w:val="00D373D3"/>
    <w:rsid w:val="00D37639"/>
    <w:rsid w:val="00D37745"/>
    <w:rsid w:val="00D4291B"/>
    <w:rsid w:val="00D5208C"/>
    <w:rsid w:val="00D52ADF"/>
    <w:rsid w:val="00D621F8"/>
    <w:rsid w:val="00D643FC"/>
    <w:rsid w:val="00D65A81"/>
    <w:rsid w:val="00D72FF9"/>
    <w:rsid w:val="00D80C6B"/>
    <w:rsid w:val="00D83F2B"/>
    <w:rsid w:val="00D8544F"/>
    <w:rsid w:val="00D92416"/>
    <w:rsid w:val="00DB3AFD"/>
    <w:rsid w:val="00DB4C11"/>
    <w:rsid w:val="00DB613C"/>
    <w:rsid w:val="00DD48C5"/>
    <w:rsid w:val="00DE2B77"/>
    <w:rsid w:val="00DE3AD3"/>
    <w:rsid w:val="00DF2D53"/>
    <w:rsid w:val="00DF6C6D"/>
    <w:rsid w:val="00E0012C"/>
    <w:rsid w:val="00E05F1A"/>
    <w:rsid w:val="00E21903"/>
    <w:rsid w:val="00E269E1"/>
    <w:rsid w:val="00E279EA"/>
    <w:rsid w:val="00E605A8"/>
    <w:rsid w:val="00E75FA7"/>
    <w:rsid w:val="00E76188"/>
    <w:rsid w:val="00EB642C"/>
    <w:rsid w:val="00EC2B3F"/>
    <w:rsid w:val="00ED5B21"/>
    <w:rsid w:val="00EE0E92"/>
    <w:rsid w:val="00EF189F"/>
    <w:rsid w:val="00F13CE5"/>
    <w:rsid w:val="00F23D4D"/>
    <w:rsid w:val="00F259AF"/>
    <w:rsid w:val="00F26DE9"/>
    <w:rsid w:val="00F27CAA"/>
    <w:rsid w:val="00F32BF9"/>
    <w:rsid w:val="00F33D21"/>
    <w:rsid w:val="00F46E0D"/>
    <w:rsid w:val="00F54C7F"/>
    <w:rsid w:val="00F55F37"/>
    <w:rsid w:val="00F635AF"/>
    <w:rsid w:val="00F716F9"/>
    <w:rsid w:val="00F73258"/>
    <w:rsid w:val="00F75478"/>
    <w:rsid w:val="00F8775D"/>
    <w:rsid w:val="00FA3A6B"/>
    <w:rsid w:val="00FB64F8"/>
    <w:rsid w:val="00FC40BE"/>
    <w:rsid w:val="00FC6526"/>
    <w:rsid w:val="00FF2D35"/>
    <w:rsid w:val="00FF35AF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E2D87-0AAF-48E4-BAC6-D5A4644C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jc w:val="center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Pr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24kjd">
    <w:name w:val="e24kjd"/>
  </w:style>
  <w:style w:type="paragraph" w:styleId="ae">
    <w:name w:val="Normal (Web)"/>
    <w:basedOn w:val="a"/>
    <w:link w:val="af"/>
    <w:uiPriority w:val="99"/>
    <w:unhideWhenUsed/>
    <w:rsid w:val="001D40E7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locked/>
    <w:rsid w:val="001D40E7"/>
    <w:rPr>
      <w:sz w:val="24"/>
      <w:szCs w:val="24"/>
    </w:rPr>
  </w:style>
  <w:style w:type="character" w:customStyle="1" w:styleId="FontStyle11">
    <w:name w:val="Font Style11"/>
    <w:rsid w:val="00C27294"/>
    <w:rPr>
      <w:rFonts w:ascii="Times New Roman" w:hAnsi="Times New Roman" w:cs="Times New Roman" w:hint="default"/>
      <w:sz w:val="22"/>
      <w:szCs w:val="22"/>
    </w:rPr>
  </w:style>
  <w:style w:type="character" w:styleId="af0">
    <w:name w:val="Strong"/>
    <w:uiPriority w:val="22"/>
    <w:qFormat/>
    <w:rsid w:val="00C27294"/>
    <w:rPr>
      <w:b/>
      <w:bCs/>
    </w:rPr>
  </w:style>
  <w:style w:type="character" w:customStyle="1" w:styleId="Bodytext2">
    <w:name w:val="Body text (2)_"/>
    <w:basedOn w:val="a0"/>
    <w:link w:val="Bodytext20"/>
    <w:locked/>
    <w:rsid w:val="00C2729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27294"/>
    <w:pPr>
      <w:widowControl w:val="0"/>
      <w:shd w:val="clear" w:color="auto" w:fill="FFFFFF"/>
      <w:spacing w:before="360" w:after="540" w:line="297" w:lineRule="exact"/>
    </w:pPr>
    <w:rPr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C2729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27294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C27294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unhideWhenUsed/>
    <w:rsid w:val="00C272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27294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No Spacing"/>
    <w:uiPriority w:val="1"/>
    <w:qFormat/>
    <w:rsid w:val="00D377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720E1C"/>
    <w:rPr>
      <w:i/>
      <w:iCs/>
    </w:rPr>
  </w:style>
  <w:style w:type="paragraph" w:customStyle="1" w:styleId="pc">
    <w:name w:val="pc"/>
    <w:basedOn w:val="a"/>
    <w:rsid w:val="000E64CC"/>
    <w:pPr>
      <w:spacing w:before="100" w:beforeAutospacing="1" w:after="100" w:afterAutospacing="1"/>
    </w:pPr>
  </w:style>
  <w:style w:type="paragraph" w:customStyle="1" w:styleId="ConsPlusNormal">
    <w:name w:val="ConsPlusNormal"/>
    <w:rsid w:val="000E64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phparagraphnycys">
    <w:name w:val="paragraph_paragraph__nycys"/>
    <w:basedOn w:val="a"/>
    <w:rsid w:val="0090233A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90233A"/>
  </w:style>
  <w:style w:type="character" w:customStyle="1" w:styleId="d9fyld">
    <w:name w:val="d9fyld"/>
    <w:basedOn w:val="a0"/>
    <w:rsid w:val="00191540"/>
  </w:style>
  <w:style w:type="character" w:customStyle="1" w:styleId="hgkelc">
    <w:name w:val="hgkelc"/>
    <w:basedOn w:val="a0"/>
    <w:rsid w:val="0019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5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B4D6-C6F5-45DB-A695-366F13AD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agro26</dc:creator>
  <cp:lastModifiedBy>Минспорт ЧР Лукина Евгения</cp:lastModifiedBy>
  <cp:revision>10</cp:revision>
  <cp:lastPrinted>2024-03-19T15:21:00Z</cp:lastPrinted>
  <dcterms:created xsi:type="dcterms:W3CDTF">2024-03-19T16:22:00Z</dcterms:created>
  <dcterms:modified xsi:type="dcterms:W3CDTF">2024-03-20T14:03:00Z</dcterms:modified>
</cp:coreProperties>
</file>