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85" w:rsidRPr="006B5CFE" w:rsidRDefault="00BB3A7B" w:rsidP="00F624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FE">
        <w:rPr>
          <w:rFonts w:ascii="Times New Roman" w:hAnsi="Times New Roman" w:cs="Times New Roman"/>
          <w:b/>
          <w:sz w:val="24"/>
          <w:szCs w:val="24"/>
        </w:rPr>
        <w:t>Как выбрать продукты к масленице.</w:t>
      </w:r>
    </w:p>
    <w:p w:rsidR="00B23B93" w:rsidRPr="00B23B93" w:rsidRDefault="00B23B93" w:rsidP="00F624A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6B5CFE">
        <w:rPr>
          <w:rFonts w:ascii="Times New Roman" w:hAnsi="Times New Roman" w:cs="Times New Roman"/>
          <w:b/>
          <w:sz w:val="24"/>
          <w:szCs w:val="24"/>
        </w:rPr>
        <w:t>Масленица</w:t>
      </w:r>
      <w:r w:rsidRPr="00B23B93">
        <w:rPr>
          <w:rFonts w:ascii="Times New Roman" w:hAnsi="Times New Roman" w:cs="Times New Roman"/>
          <w:sz w:val="24"/>
          <w:szCs w:val="24"/>
        </w:rPr>
        <w:t xml:space="preserve"> – традиционно народное торжество, посвященное встрече весны. Символом Масленицы являются блины, готовить которые старается каждая хозяйка. Основными продуктами для приготовления блюд в Масленицу являются молоко, сыр, сливочное масло и яйца.</w:t>
      </w:r>
    </w:p>
    <w:p w:rsidR="00B23B93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Чтобы обезопасить себя от покупки фальсифицированного или испорченного продукта при выборе молочных продуктов обязательное внимание обращайте на информацию, вынесенную на этикетку, где указаны состав продукции, условия хранения и срок годности, наличие документов, подтверждающих качество и безопасность.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Муку лучше всего покупать высшего сорта, где мучные частички мельче, чем в остальных сортах. Кстати, брать муку желательно в бумажных пакетах, где она может «дышать».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Идеальный цвет пшеничной муки — белый или кремовый. Если мука темная — это значит, что она отсырела и не подходит для приготовления блинов.</w:t>
      </w:r>
    </w:p>
    <w:p w:rsidR="00B23B93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При выборе сливочного масла, первое, на что следует обращать внимание - это состав. В сливочном масле не должно быть растительных жиров. Там должны фигурировать только сливки и цельное молоко. Если в составе присутствует пальмовое, арахисовое, кокосовое масло или просто ингредиент под названием «заменитель молочных жиров» - это маргарин или спред</w:t>
      </w:r>
      <w:r w:rsidR="00B23B93" w:rsidRPr="00B23B93">
        <w:rPr>
          <w:rFonts w:ascii="Times New Roman" w:hAnsi="Times New Roman" w:cs="Times New Roman"/>
          <w:sz w:val="24"/>
          <w:szCs w:val="24"/>
        </w:rPr>
        <w:t>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Яйца. По стандартам, на каждом из яиц должна быть маркировка. "Д" означает диетическое, "С" - столовое. Разница только в сроке хранения. "Д" - до семи дней с момента его появления, "С" - больше семи. На скорлупе не должны присутствовать трещины, сколы, перья, следы помета. А на упаковке должны быть обозначены сроки производства и хранения, а также производитель. Чем ближе фабрика-изготовитель к магазину, тем лучше. Хранить яйца лучше при температуре от нуля градусов до плюс двадцати. Тогда их срок годности до 25 дней. А если вы кладете в холодильник мытые яйца, то хранить их можно вдвое меньше - 12 суток.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Масло рафинированное дезодорированное.</w:t>
      </w:r>
      <w:r w:rsidR="00B23B93" w:rsidRPr="00B23B93">
        <w:rPr>
          <w:rFonts w:ascii="Times New Roman" w:hAnsi="Times New Roman" w:cs="Times New Roman"/>
          <w:sz w:val="24"/>
          <w:szCs w:val="24"/>
        </w:rPr>
        <w:t xml:space="preserve"> </w:t>
      </w:r>
      <w:r w:rsidRPr="00B23B93">
        <w:rPr>
          <w:rFonts w:ascii="Times New Roman" w:hAnsi="Times New Roman" w:cs="Times New Roman"/>
          <w:sz w:val="24"/>
          <w:szCs w:val="24"/>
        </w:rPr>
        <w:t>Выбирая растительное масло стоит обратить внимание на срок годности (если он подходит к концу, масло может горчить), на цвет оно чем светлее, тем лучше. А если выпал осадок, то оно испорчено.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Портится масло и теряет полезные свойства при воздействии света, так что лучше его брать из глубины магазинной полки.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Надписи на этикетках, типа "без консервантов и красителей", "без холестерина", "с витамином Е" - это тоже рекламный ход, поскольку холестерин в принципе отсутствует в любом растительном масле. Так же как в любом есть витамин Е. Да и красители с консервантами добавить в него невозможно, поэтому никакое масло их не содержит.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Кефир. В составе натурального кефира должно быть только два ингредиента - молоко пастеризованное и закваска живых бактерий. Максимальный срок годности такого продукта - 10-14 дней. Однако. если он разлит, например, в стеклянную тару, срок может сократиться даже до 36 часов.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При выборе готовых к употреблению блинов и блинчиков с различными начинками (творог, мясной фарш, овощные начинки), либо без начинки в предприятиях торговли необходимо обращать внимание на внешний вид продукции, условия хранения и сроки годности.</w:t>
      </w:r>
    </w:p>
    <w:p w:rsidR="00BB3A7B" w:rsidRPr="00B23B93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lastRenderedPageBreak/>
        <w:t>На упаковке должна быть этикетка, содержащая следующие сведения: наименование продукции, состав, дату изготовления, срок годности, условия хранения, наименование и место нахождения изготовителя, показатели пищевой ценности, сведения о наличии в пищевой продукции компонентов, полученных с применением ГМО, единый знак обращения продукции на рынке государств - членов Евразийского экономического союза.</w:t>
      </w:r>
    </w:p>
    <w:p w:rsidR="00BB3A7B" w:rsidRDefault="00BB3A7B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93">
        <w:rPr>
          <w:rFonts w:ascii="Times New Roman" w:hAnsi="Times New Roman" w:cs="Times New Roman"/>
          <w:sz w:val="24"/>
          <w:szCs w:val="24"/>
        </w:rPr>
        <w:t>Внимательно изучите состав готовых блинов. В идеале они должны быть изготовлены из муки, молока и куриных яиц. Однако, использование в составе блинов сухого молока, яичного порошка и растительного белка не запрещено.</w:t>
      </w:r>
    </w:p>
    <w:p w:rsidR="006B5CFE" w:rsidRDefault="006B5CFE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CFE" w:rsidRDefault="006B5CFE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CFE" w:rsidRDefault="006B5CFE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CFE" w:rsidRDefault="006B5CFE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633" w:rsidRDefault="007C4633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7C4633" w:rsidRPr="009B7E29" w:rsidTr="005652A1">
        <w:tc>
          <w:tcPr>
            <w:tcW w:w="6091" w:type="dxa"/>
            <w:shd w:val="clear" w:color="auto" w:fill="auto"/>
          </w:tcPr>
          <w:p w:rsidR="007C4633" w:rsidRPr="009B7E29" w:rsidRDefault="007C4633" w:rsidP="00565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7E29">
              <w:rPr>
                <w:rFonts w:ascii="Times New Roman" w:hAnsi="Times New Roman" w:cs="Times New Roman"/>
                <w:sz w:val="24"/>
              </w:rPr>
              <w:t xml:space="preserve">Филиал ФБУЗ «Центр гигиены и эпидемиологии </w:t>
            </w:r>
          </w:p>
          <w:p w:rsidR="007C4633" w:rsidRPr="009B7E29" w:rsidRDefault="007C4633" w:rsidP="005652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7E29">
              <w:rPr>
                <w:rFonts w:ascii="Times New Roman" w:hAnsi="Times New Roman" w:cs="Times New Roman"/>
                <w:sz w:val="24"/>
              </w:rPr>
              <w:t>в ЧР-Чувашии в г. Новочебоксарске»</w:t>
            </w:r>
          </w:p>
          <w:p w:rsidR="007C4633" w:rsidRPr="009B7E29" w:rsidRDefault="007C4633" w:rsidP="005652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7E29">
              <w:rPr>
                <w:rFonts w:ascii="Times New Roman" w:hAnsi="Times New Roman" w:cs="Times New Roman"/>
                <w:sz w:val="24"/>
              </w:rPr>
              <w:t>Биолог лаборатории бактериологических и паразитологических исследований</w:t>
            </w:r>
          </w:p>
        </w:tc>
        <w:tc>
          <w:tcPr>
            <w:tcW w:w="3254" w:type="dxa"/>
            <w:shd w:val="clear" w:color="auto" w:fill="auto"/>
          </w:tcPr>
          <w:p w:rsidR="007C4633" w:rsidRPr="009B7E29" w:rsidRDefault="00815DC7" w:rsidP="00565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А.В.</w:t>
            </w:r>
          </w:p>
        </w:tc>
      </w:tr>
    </w:tbl>
    <w:p w:rsidR="007C4633" w:rsidRDefault="007C4633" w:rsidP="00F62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633" w:rsidSect="00B33A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35"/>
    <w:rsid w:val="00381685"/>
    <w:rsid w:val="006B5CFE"/>
    <w:rsid w:val="007C4633"/>
    <w:rsid w:val="00815DC7"/>
    <w:rsid w:val="00B23B93"/>
    <w:rsid w:val="00B33A27"/>
    <w:rsid w:val="00BB3A7B"/>
    <w:rsid w:val="00C95F43"/>
    <w:rsid w:val="00E04135"/>
    <w:rsid w:val="00F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17A"/>
  <w15:chartTrackingRefBased/>
  <w15:docId w15:val="{8A348074-FA0E-4A66-A861-FC62D8E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A7B"/>
    <w:rPr>
      <w:b/>
      <w:bCs/>
    </w:rPr>
  </w:style>
  <w:style w:type="table" w:styleId="a5">
    <w:name w:val="Table Grid"/>
    <w:basedOn w:val="a1"/>
    <w:uiPriority w:val="39"/>
    <w:rsid w:val="00F6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НЧКБакЛаб</cp:lastModifiedBy>
  <cp:revision>7</cp:revision>
  <dcterms:created xsi:type="dcterms:W3CDTF">2021-03-03T05:57:00Z</dcterms:created>
  <dcterms:modified xsi:type="dcterms:W3CDTF">2025-01-30T10:26:00Z</dcterms:modified>
</cp:coreProperties>
</file>