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529" w:rsidRDefault="00226529">
      <w:pPr>
        <w:pStyle w:val="ConsPlusNormal"/>
        <w:jc w:val="both"/>
        <w:outlineLvl w:val="0"/>
      </w:pPr>
    </w:p>
    <w:p w:rsidR="00226529" w:rsidRDefault="00226529">
      <w:pPr>
        <w:pStyle w:val="ConsPlusTitle"/>
        <w:jc w:val="center"/>
        <w:outlineLvl w:val="0"/>
      </w:pPr>
      <w:r>
        <w:t>АДМИНИСТРАЦИЯ КРАСНОЧЕТАЙСКОГО РАЙОНА</w:t>
      </w:r>
    </w:p>
    <w:p w:rsidR="00226529" w:rsidRDefault="00226529">
      <w:pPr>
        <w:pStyle w:val="ConsPlusTitle"/>
        <w:jc w:val="center"/>
      </w:pPr>
      <w:r>
        <w:t>ЧУВАШСКОЙ РЕСПУБЛИКИ</w:t>
      </w:r>
    </w:p>
    <w:p w:rsidR="00226529" w:rsidRDefault="00226529">
      <w:pPr>
        <w:pStyle w:val="ConsPlusTitle"/>
        <w:jc w:val="both"/>
      </w:pPr>
    </w:p>
    <w:p w:rsidR="00226529" w:rsidRDefault="00226529">
      <w:pPr>
        <w:pStyle w:val="ConsPlusTitle"/>
        <w:jc w:val="center"/>
      </w:pPr>
      <w:r>
        <w:t>ПОСТАНОВЛЕНИЕ</w:t>
      </w:r>
    </w:p>
    <w:p w:rsidR="00226529" w:rsidRDefault="00226529">
      <w:pPr>
        <w:pStyle w:val="ConsPlusTitle"/>
        <w:jc w:val="center"/>
      </w:pPr>
      <w:r>
        <w:t>от 26 апреля 2021 г. N 192</w:t>
      </w:r>
    </w:p>
    <w:p w:rsidR="00226529" w:rsidRDefault="00226529">
      <w:pPr>
        <w:pStyle w:val="ConsPlusTitle"/>
        <w:jc w:val="both"/>
      </w:pPr>
    </w:p>
    <w:p w:rsidR="00226529" w:rsidRDefault="00226529">
      <w:pPr>
        <w:pStyle w:val="ConsPlusTitle"/>
        <w:jc w:val="center"/>
      </w:pPr>
      <w:r>
        <w:t>ОБ УТВЕРЖДЕНИИ ПЛАНА МЕРОПРИЯТИЙ</w:t>
      </w:r>
    </w:p>
    <w:p w:rsidR="00226529" w:rsidRDefault="00226529">
      <w:pPr>
        <w:pStyle w:val="ConsPlusTitle"/>
        <w:jc w:val="center"/>
      </w:pPr>
      <w:r>
        <w:t>ПО ПРОТИВОДЕЙСТВИЮ КОРРУПЦИИ В АДМИНИСТРАЦИИ</w:t>
      </w:r>
    </w:p>
    <w:p w:rsidR="00226529" w:rsidRDefault="00226529">
      <w:pPr>
        <w:pStyle w:val="ConsPlusTitle"/>
        <w:jc w:val="center"/>
      </w:pPr>
      <w:r>
        <w:t>КРАСНОЧЕТАЙСКОГО РАЙОНА ЧУВАШСКОЙ РЕСПУБЛИКИ НА 2021 ГОД</w:t>
      </w: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4">
        <w:r>
          <w:rPr>
            <w:color w:val="0000FF"/>
          </w:rPr>
          <w:t>законом</w:t>
        </w:r>
      </w:hyperlink>
      <w:r>
        <w:t xml:space="preserve"> от 25 декабря 2008 года N 273-ФЗ "О противодействии коррупции", в целях создания эффективных условий для недопущения коррупции, ее влияния на деятельность администрации Красночетайского района Чувашской Республики администрация Красночетайского района Чувашской Республики постановляет:</w:t>
      </w:r>
    </w:p>
    <w:p w:rsidR="00226529" w:rsidRDefault="00226529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0">
        <w:r>
          <w:rPr>
            <w:color w:val="0000FF"/>
          </w:rPr>
          <w:t>План</w:t>
        </w:r>
      </w:hyperlink>
      <w:r>
        <w:t xml:space="preserve"> мероприятий по противодействию коррупции в администрации Красночетайского района Чувашской Республики на 2021 год (далее - План).</w:t>
      </w:r>
    </w:p>
    <w:p w:rsidR="00226529" w:rsidRDefault="00226529">
      <w:pPr>
        <w:pStyle w:val="ConsPlusNormal"/>
        <w:spacing w:before="220"/>
        <w:ind w:firstLine="540"/>
        <w:jc w:val="both"/>
      </w:pPr>
      <w:r>
        <w:t>2. Руководителям структурных подразделений администрации Красночетайского района Чувашской Республики обеспечить исполнение мероприятий, предусмотренных Планом.</w:t>
      </w:r>
    </w:p>
    <w:p w:rsidR="00226529" w:rsidRDefault="00226529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управляющего делами - начальника отдела организационно-контрольной, кадровой и правовой работы администрации Красночетайского района Чувашской Республики Князькову Светлану Петровну.</w:t>
      </w: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right"/>
      </w:pPr>
      <w:r>
        <w:t>Глава администрации района</w:t>
      </w:r>
    </w:p>
    <w:p w:rsidR="00226529" w:rsidRDefault="00226529">
      <w:pPr>
        <w:pStyle w:val="ConsPlusNormal"/>
        <w:jc w:val="right"/>
      </w:pPr>
      <w:r>
        <w:t>И.Н.МИХОПАРОВ</w:t>
      </w: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</w:p>
    <w:p w:rsidR="00226529" w:rsidRDefault="00226529">
      <w:pPr>
        <w:pStyle w:val="ConsPlusNormal"/>
        <w:jc w:val="right"/>
        <w:outlineLvl w:val="0"/>
      </w:pPr>
      <w:bookmarkStart w:id="0" w:name="_GoBack"/>
    </w:p>
    <w:bookmarkEnd w:id="0"/>
    <w:p w:rsidR="00226529" w:rsidRDefault="00226529">
      <w:pPr>
        <w:pStyle w:val="ConsPlusNormal"/>
        <w:jc w:val="right"/>
        <w:outlineLvl w:val="0"/>
      </w:pPr>
      <w:r>
        <w:lastRenderedPageBreak/>
        <w:t>Приложение</w:t>
      </w:r>
    </w:p>
    <w:p w:rsidR="00226529" w:rsidRDefault="00226529">
      <w:pPr>
        <w:pStyle w:val="ConsPlusNormal"/>
        <w:jc w:val="right"/>
      </w:pPr>
      <w:r>
        <w:t>к постановлению</w:t>
      </w:r>
    </w:p>
    <w:p w:rsidR="00226529" w:rsidRDefault="00226529">
      <w:pPr>
        <w:pStyle w:val="ConsPlusNormal"/>
        <w:jc w:val="right"/>
      </w:pPr>
      <w:r>
        <w:t>администрации</w:t>
      </w:r>
    </w:p>
    <w:p w:rsidR="00226529" w:rsidRDefault="00226529">
      <w:pPr>
        <w:pStyle w:val="ConsPlusNormal"/>
        <w:jc w:val="right"/>
      </w:pPr>
      <w:r>
        <w:t>Красночетайского района</w:t>
      </w:r>
    </w:p>
    <w:p w:rsidR="00226529" w:rsidRDefault="00226529">
      <w:pPr>
        <w:pStyle w:val="ConsPlusNormal"/>
        <w:jc w:val="right"/>
      </w:pPr>
      <w:r>
        <w:t>Чувашской Республики</w:t>
      </w:r>
    </w:p>
    <w:p w:rsidR="00226529" w:rsidRDefault="00226529">
      <w:pPr>
        <w:pStyle w:val="ConsPlusNormal"/>
        <w:jc w:val="right"/>
      </w:pPr>
      <w:r>
        <w:t>от 26.04.2021 N 192</w:t>
      </w: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Title"/>
        <w:jc w:val="center"/>
      </w:pPr>
      <w:bookmarkStart w:id="1" w:name="P30"/>
      <w:bookmarkEnd w:id="1"/>
      <w:r>
        <w:t>ПЛАН</w:t>
      </w:r>
    </w:p>
    <w:p w:rsidR="00226529" w:rsidRDefault="00226529">
      <w:pPr>
        <w:pStyle w:val="ConsPlusTitle"/>
        <w:jc w:val="center"/>
      </w:pPr>
      <w:r>
        <w:t>МЕРОПРИЯТИЙ ПО ПРОТИВОДЕЙСТВИЮ КОРРУПЦИИ</w:t>
      </w:r>
    </w:p>
    <w:p w:rsidR="00226529" w:rsidRDefault="00226529">
      <w:pPr>
        <w:pStyle w:val="ConsPlusTitle"/>
        <w:jc w:val="center"/>
      </w:pPr>
      <w:r>
        <w:t>В АДМИНИСТРАЦИИ КРАСНОЧЕТАЙСКОГО РАЙОНА</w:t>
      </w:r>
    </w:p>
    <w:p w:rsidR="00226529" w:rsidRDefault="00226529">
      <w:pPr>
        <w:pStyle w:val="ConsPlusTitle"/>
        <w:jc w:val="center"/>
      </w:pPr>
      <w:r>
        <w:t>ЧУВАШСКОЙ РЕСПУБЛИКИ НА 2021 ГОД</w:t>
      </w:r>
    </w:p>
    <w:p w:rsidR="00226529" w:rsidRDefault="0022652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6"/>
        <w:gridCol w:w="4422"/>
        <w:gridCol w:w="1838"/>
        <w:gridCol w:w="2098"/>
      </w:tblGrid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N</w:t>
            </w:r>
          </w:p>
          <w:p w:rsidR="00226529" w:rsidRDefault="00226529">
            <w:pPr>
              <w:pStyle w:val="ConsPlusNormal"/>
              <w:jc w:val="center"/>
            </w:pPr>
            <w:r>
              <w:t>пп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Срок исполнения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center"/>
            </w:pPr>
            <w:r>
              <w:t>Ответственное структурное подразделение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center"/>
            </w:pPr>
            <w:r>
              <w:t>4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Обеспечение деятельности: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Совета по противодействию коррупции в Красночетайском районе Чувашской Республики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ежеквартально в течение года</w:t>
            </w:r>
          </w:p>
        </w:tc>
        <w:tc>
          <w:tcPr>
            <w:tcW w:w="2098" w:type="dxa"/>
            <w:vMerge w:val="restart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Комиссии по соблюдению требований к служебному поведению муниципальных служащих в администрации Красночетайского района Чувашской Республики и урегулированию конфликта интересов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Комиссии по соблюдению требований к служебному поведению лиц, замещающих муниципальные должности и муниципальных служащих, осуществляющих полномочия представителя нанимателя (работодателя), и урегулированию конфликта интересов в Красночетайском районе Чувашской Республики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Совершенствование муниципальных правовых актов по вопросам противодействия коррупции в администрации Красночетайского района Чувашской Республики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Актуализация Плана мероприятий по противодействию коррупции в администрации Красночетайского района Чувашской Республики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Проведение мониторинга: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 xml:space="preserve">хода реализации мер по противодействию </w:t>
            </w:r>
            <w:r>
              <w:lastRenderedPageBreak/>
              <w:t>коррупции в администрации Красночетайского района, администрациях сельских поселений Красночетайского района и направление информации в Отдел по реализации антикоррупционной политики Администрации Главы Чувашской Республики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ежеквартально</w:t>
            </w:r>
          </w:p>
        </w:tc>
        <w:tc>
          <w:tcPr>
            <w:tcW w:w="2098" w:type="dxa"/>
            <w:vMerge w:val="restart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 xml:space="preserve">Отдел </w:t>
            </w:r>
            <w:r>
              <w:lastRenderedPageBreak/>
              <w:t>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4.2.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публикаций в средствах массовой информации о фактах проявления коррупции в органах местного самоуправления Красночетайского района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Проведение семинаров-совещаний, круглых столов: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vMerge w:val="restart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 лицами, замещающими должности муниципальной службы в администрации Красночетайского района, по вопросам профилактики коррупционных правонарушений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не реже двух раз в год</w:t>
            </w:r>
          </w:p>
        </w:tc>
        <w:tc>
          <w:tcPr>
            <w:tcW w:w="2098" w:type="dxa"/>
            <w:vMerge/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 лицами, ответственными за работу по профилактике коррупционных и иных правонарушений в администрациях сельских поселениях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ежеквартально</w:t>
            </w:r>
          </w:p>
        </w:tc>
        <w:tc>
          <w:tcPr>
            <w:tcW w:w="2098" w:type="dxa"/>
            <w:vMerge/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Разработка методических и информационно-разъяснительных материалов об антикоррупционных стандартах поведения для лиц, замещающих должности муниципальной службы в администрации Красночетайского района, администрациях сельских поселениях Красночетайского района, а также работников подведомственных муниципальных учреждений, на которых распространены антикоррупционные стандарты поведения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Организация работы администрации Красночетайского района по реализации мероприятий </w:t>
            </w:r>
            <w:hyperlink r:id="rId5">
              <w:r>
                <w:rPr>
                  <w:color w:val="0000FF"/>
                </w:rPr>
                <w:t>подпрограммы</w:t>
              </w:r>
            </w:hyperlink>
            <w:r>
              <w:t xml:space="preserve"> "Противодействие коррупции в Чувашской Республике" государственной программы Чувашской Республики "Развитие потенциала государственного управления", утвержденной постановлением Кабинета Министров Чувашской Республики от 26 октября 2018 г. N 432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 совместно со структурными подразделениями администрации Красночетайского района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Размещение информационных стендов, посвященных антикоррупционному просвещению, в администрации </w:t>
            </w:r>
            <w:r>
              <w:lastRenderedPageBreak/>
              <w:t>Красночетайского района и подведомственных организациях, а также в местах предоставления гражданам муниципальных услуг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Отдел организационно-контрольной, </w:t>
            </w:r>
            <w:r>
              <w:lastRenderedPageBreak/>
              <w:t>кадровой и правовой работы, отдел образования, отдел культуры, туризма и архивного дела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Доведение до лиц, замещающих должности муниципальной службы Красночетайского района положений законодательства Российской Федерации, законодательства Чувашской Республики, муниципальных правовых актов о противодействии коррупции, в том числе об ответственности за совершение коррупционных правонарушений (за получение и дачу взятки, посредничество во взяточничестве), об увольнении в связи с утратой доверия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Проведение проверок: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 xml:space="preserve">соблюдения лицами, замещающими должности муниципальной службы Красночетайского района, ограничений и запретов, требований о предотвращении и урегулировании конфликта интересов, исполнения обязанностей, установленных в целях противодействия коррупции Федеральным </w:t>
            </w:r>
            <w:hyperlink r:id="rId6">
              <w:r>
                <w:rPr>
                  <w:color w:val="0000FF"/>
                </w:rPr>
                <w:t>законом</w:t>
              </w:r>
            </w:hyperlink>
            <w:r>
              <w:t xml:space="preserve"> "О муниципальной службе в Российской Федерации" и другими федеральными законами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соблюдения законодательства Российской Федерации о противодействии коррупции в муниципальных учреждениях и организациях, созданных для выполнения задач, поставленных перед администрацией Красночетайского района, а также реализации в этих учреждениях и организациях мер по профилактике коррупционных правонарушений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отдел культуры, туризма и архивного дела, отдел образования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контроля за применением предусмотренных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урегулированию конфликта интересов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Направление лиц, замещающих должности муниципальной службы в администрации Красночетайского района, в должностные </w:t>
            </w:r>
            <w:r>
              <w:lastRenderedPageBreak/>
              <w:t>обязанности которых входят участие в противодействии коррупции, проведение антикоррупционной экспертизы муниципальных правовых актов и их проектов, осуществление муниципальных закупок, на обучение по соответствующим программам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Отдел организационно-контрольной, </w:t>
            </w:r>
            <w:r>
              <w:lastRenderedPageBreak/>
              <w:t>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Организация проведения анализа сведений, содержащихся в личных делах лиц, замещающих должности муниципальной службы в администрации Красночетайского района, материалах служебных проверок, актах проверок финансовых органов, материалах, представленных правоохранительными органами, на предмет наличия в них информации о фактах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Оказание лицам, замещающим муниципальные должности в Красночетайском районе, лицам, замещающим должности муниципальной службы в администрации Красночетайского района, гражданам консультативной помощи по вопросам, связанным с применением законодательства Российской Федерации о противодействии коррупции, а также с подготовкой сообщений о фактах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Организация проведения оценки коррупционных рисков, возникающих при реализации структурными подразделениями администрации Красночетайского района своих функций, и внесение при необходимости уточнений в перечень должностей муниципальной службы, замещение которых связано с коррупционными рисками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своевременного представления лицами, замещающими муниципальные должности в Красночетайском районе, лицами, замещающими должности муниципальной службы в администрации Красночетайского района, сведений о доходах, расходах, об имуществе и обязательствах имущественного характера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до 30 апреля ежегодно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Проведение анализа: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ситуаций, при которых возникает или может возникнуть конфликт интересов на муниципальной службе, в том числе при рассмотрении обращений граждан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 w:val="restart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сведений о доходах, расходах, об имуществе и обязательствах имущественного характера, представленных муниципальными служащими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с 1 июня по 31 июля ежегодно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17.3.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обращений граждан на предмет наличия в них информации о фактах коррупции со стороны лиц, замещающих должности муниципальной службы и принятие по его результатам организационных мер, направленных на предупреждение подобных фактов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17.4.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соблюдения лицами, замещающими должности муниципальной службы запретов, ограничений и требований, установленных в целях противодействия коррупции, в том числе касающихся получения подарков,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работы по выявлению случаев несоблюдения лицами, замещающими муниципальные должности в Красночетайском районе, должности муниципальной службы в администрации Красночетайского района, возникновения конфликта интересов, одной из сторон которого являются лица, замещающие муниципальные должности в Красночетайском районе, должности муниципальной службы в администрации в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Обеспечение проверки: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достоверности и полноты сведений 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 в администрации Красночетайского района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  <w:vMerge w:val="restart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 xml:space="preserve">достоверности и полноты сведений о доходах, расходах, об имуществе и обязательствах имущественного характера, </w:t>
            </w:r>
            <w:r>
              <w:lastRenderedPageBreak/>
              <w:t>представленных лицами, замещающими должности муниципальной службы в администрации Красночетайского района,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лицами в соответствии с нормативными правовыми актами Российской Федерации и нормативными правовыми актами Чувашской Республики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с 1 июня по 31 декабря ежегодно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19.3.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соблюдения лицами, замещающими муниципальные должности в Красночетайском районе и должности муниципальной службы в администрации Красночетайского района, запретов, ограничений и требований, установленных в целях противодействия коррупции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19.4.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соблюдения гражданами, замещавшими должности муниципальной службы в администрации Красночетайского района, ограничений при заключении ими после увольнения с муниципальной службы трудового договора и (или) гражданско-правового договора в случаях, предусмотренных федеральными законами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Подготовка предложений о направлении запросов о проведении оперативно-розыскных мероприятий Главе Чувашской Республики в соответствии с </w:t>
            </w:r>
            <w:hyperlink r:id="rId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Кабинета Министров Чувашской Республики от 23 мая 2012 г. N 192 "Об утверждении Порядка проверки достоверности и полноты сведений, представляемых гражданами, претендующими на замещение должностей муниципальной службы в Чувашской Республике, и муниципальными служащими в Чувашской Республике, и соблюдения муниципальными служащими в Чувашской Республике требований к служебному поведению"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Подготовка предложений о направлении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при проведении проверочных мероприятий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22.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Подготовка предложений о применении конкретной меры ответственности к лицам, замещающим должности муниципальной службы в администрации Красночетайского района, по каждому установленному факту несоблюдения ими ограничений и запретов, требований о предотвращении и урегулировании конфликта интересов и неисполнения обязанностей, установленных в целях противодействия коррупции, в том числе с использованием процедуры увольнения в связи с утратой доверия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антикоррупционной экспертизы муниципальных правовых актов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 совместно со структурными подразделениями администрации Красночетайского района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возможности проведения независимой антикоррупционной экспертизы муниципальных правовых актов и их проектов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 совместно со структурными подразделениями администрации Красночетайского района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Взаимодействие с правоохранительными и иными государственными органами по вопросам противодействия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Мониторинг цен товаров, работ, услуг при осуществлении закупок товаров, работ, услуг для обеспечения муниципальных нужд в администрации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Сектор закупок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эффективности бюджетных расходов при осуществлении закупок товаров, работ, услуг для обеспечения муниципальных нужд в администрации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Сектор закупок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28.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мероприятий по устранению случаев участия на стороне поставщиков продукции для обеспечения муниципальных нужд в администрации Красночетайского района близких родственников муниципальных служащих, а также лиц, которые могут оказать прямое влияние на процесс формирования, размещения и контроля за осуществлением закупок товаров, работ, услуг для обеспечения муниципальных нужд администрации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Сектор закупок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Организация и обеспечение проведения конкурсов: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29.1.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на замещение вакантных должностей муниципальной службы в администрации Красночетайского района и для включения в кадровый резерв администрации Красночетайского района, для формирования резерва управленческих кадров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29.2.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на замещение вакантных должностей руководителей организаций, находящихся в ведении администрации Красночетайского района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образования, отдел культуры, туризма и архивного дела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работы по антикоррупционному просвещению среди кандидатов на замещение вакантных должностей муниципальной службы в администрации Красночетайского района и для включения в кадровый резерв администрации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работы по разъяснению муниципальным служащим, увольняющимся с муниципальной службы в администрации Красночетайского района, о необходимости соблюдения ограничений при заключении ими после увольнения с муниципальной службы трудового договора и (или) гражданско-правового договора в случаях, предусмотренных федеральными законами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32.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Регулярное освещение вопросов кадровой политики в администрации Красночетайского района на официальном сайте администрации Красночетайского района в информационно-телекоммуникационной сети "Интернет"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 сектор информационных ресурсов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комплекса мероприятий, приуроченных к Международному дню борьбы с коррупцией 9 декабря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декабрь ежегодно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 совместно со структурными подразделениями администрации Красночетайского района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Повышение эффективности информационно-пропагандистских и просветительских мер, направленных на создание в обществе атмосферы нетерпимости к коррупционным проявлениям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 совместно со структурными подразделениями администрации Красночетайского района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Проведение работы по формированию у лиц, замещающих должности муниципальной службы в администрации Красночетайском районе, отрицательного отношения к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Привлечение институтов гражданского общества и граждан к участию в проводимых администрацией Красночетайского района заседаниях совещательных органов по вопросам противодействия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Отдел организационно-контрольной, кадровой и правовой работы совместно со структурными подразделениями </w:t>
            </w:r>
            <w:r>
              <w:lastRenderedPageBreak/>
              <w:t>администрации Красночетайского района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37.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Обновление на официальном сайте администрации Красночетайского района в информационно-телекоммуникационной сети "Интернет" раздела по противодействию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Размещение на официальном сайте администрации Красночетайского района в информационно-телекоммуникационной сети "Интернет":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38.1.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актуальной информации о проводимой администрацией Красночетайского района работы по противодействию коррупции, в том числе материалов, раскрывающих содержание принятых мер по противодействию коррупции и достигнутые результаты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38.2.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сведений о вакантных должностях муниципальной службы в администрации Красночетайского района, руководителей подведомственных администрации Красночетайского района организаций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по мере необходимости</w:t>
            </w:r>
          </w:p>
        </w:tc>
        <w:tc>
          <w:tcPr>
            <w:tcW w:w="209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отдел культуры, туризма и архивного дела, отдел образования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38.3.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информации о проведении конкурсов и результатах конкурсов на замещение вакантных должностей муниципальной службы в администрации Красночетайского района и для включения в кадровый резерв администрации Красночетайского районе, резерв управленческих кадров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38.4.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сведений о доходах, расходах, об имуществе и обязательствах имущественного характера лиц, замещающих муниципальные должности в Красночетайском районе, должности муниципальной службы в администрации Красночетайском районе, а также членов их семей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14 рабочих дней со дня истечения срока, установленного для их подачи</w:t>
            </w:r>
          </w:p>
        </w:tc>
        <w:tc>
          <w:tcPr>
            <w:tcW w:w="209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отдел строительства, дорожного хозяйства и ЖКХ, отдел образования, финансовый отдел, КСО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 xml:space="preserve">Обеспечение функционирования "горячей линии" для приема обращений граждан </w:t>
            </w:r>
            <w:r>
              <w:lastRenderedPageBreak/>
              <w:t>Российской Федерации по фактам коррупции в администрации Красночетайского района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</w:t>
            </w:r>
            <w:r>
              <w:lastRenderedPageBreak/>
              <w:t>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lastRenderedPageBreak/>
              <w:t>40.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взыскания задолженности по арендным платежам за пользование муниципальным имуществом и земельными участками, находящимися в муниципальной собственности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экономики земельных и имущественных отношений, Отдел организационно-контрольной, кадровой и правовой работы</w:t>
            </w: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4422" w:type="dxa"/>
            <w:tcBorders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Обеспечение:</w:t>
            </w:r>
          </w:p>
        </w:tc>
        <w:tc>
          <w:tcPr>
            <w:tcW w:w="183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  <w:tc>
          <w:tcPr>
            <w:tcW w:w="2098" w:type="dxa"/>
            <w:tcBorders>
              <w:bottom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blPrEx>
          <w:tblBorders>
            <w:insideH w:val="nil"/>
          </w:tblBorders>
        </w:tblPrEx>
        <w:tc>
          <w:tcPr>
            <w:tcW w:w="696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41.1.</w:t>
            </w:r>
          </w:p>
        </w:tc>
        <w:tc>
          <w:tcPr>
            <w:tcW w:w="4422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контроля за соблюдением лицами, замещающими должности муниципальной службы в администрации Красночетайского района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привлечением таких лиц к ответственности в случае их несоблюдения</w:t>
            </w:r>
          </w:p>
        </w:tc>
        <w:tc>
          <w:tcPr>
            <w:tcW w:w="1838" w:type="dxa"/>
            <w:tcBorders>
              <w:top w:val="nil"/>
              <w:bottom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в течение года</w:t>
            </w:r>
          </w:p>
        </w:tc>
        <w:tc>
          <w:tcPr>
            <w:tcW w:w="2098" w:type="dxa"/>
            <w:vMerge w:val="restart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работы, структурные подразделения администрации Красночетайского района, имеющие статус юридического лица</w:t>
            </w:r>
          </w:p>
        </w:tc>
      </w:tr>
      <w:tr w:rsidR="00226529">
        <w:tc>
          <w:tcPr>
            <w:tcW w:w="696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41.2.</w:t>
            </w:r>
          </w:p>
        </w:tc>
        <w:tc>
          <w:tcPr>
            <w:tcW w:w="4422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both"/>
            </w:pPr>
            <w:r>
              <w:t>кадровой работы в части, касающейся ведения личных дел лиц, замещающих должности муниципальной службы в администрации Красночетайского района,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838" w:type="dxa"/>
            <w:tcBorders>
              <w:top w:val="nil"/>
            </w:tcBorders>
          </w:tcPr>
          <w:p w:rsidR="00226529" w:rsidRDefault="00226529">
            <w:pPr>
              <w:pStyle w:val="ConsPlusNormal"/>
              <w:jc w:val="center"/>
            </w:pPr>
            <w:r>
              <w:t>до 1 февраля ежегодно</w:t>
            </w:r>
          </w:p>
        </w:tc>
        <w:tc>
          <w:tcPr>
            <w:tcW w:w="2098" w:type="dxa"/>
            <w:vMerge/>
            <w:tcBorders>
              <w:top w:val="nil"/>
            </w:tcBorders>
          </w:tcPr>
          <w:p w:rsidR="00226529" w:rsidRDefault="00226529">
            <w:pPr>
              <w:pStyle w:val="ConsPlusNormal"/>
            </w:pP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ежегодного повышения квалификации муниципальных служащих администрации Красночетайского района, в должностные обязанности которых входит участие в противодействии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ежегодно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  <w:tr w:rsidR="00226529">
        <w:tc>
          <w:tcPr>
            <w:tcW w:w="696" w:type="dxa"/>
          </w:tcPr>
          <w:p w:rsidR="00226529" w:rsidRDefault="00226529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4422" w:type="dxa"/>
          </w:tcPr>
          <w:p w:rsidR="00226529" w:rsidRDefault="00226529">
            <w:pPr>
              <w:pStyle w:val="ConsPlusNormal"/>
              <w:jc w:val="both"/>
            </w:pPr>
            <w:r>
              <w:t>Обеспечение обучения лиц, впервые поступивших на муниципальную службу в администрацию Красночетайского района,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1838" w:type="dxa"/>
          </w:tcPr>
          <w:p w:rsidR="00226529" w:rsidRDefault="00226529">
            <w:pPr>
              <w:pStyle w:val="ConsPlusNormal"/>
              <w:jc w:val="center"/>
            </w:pPr>
            <w:r>
              <w:t>по мере поступления</w:t>
            </w:r>
          </w:p>
        </w:tc>
        <w:tc>
          <w:tcPr>
            <w:tcW w:w="2098" w:type="dxa"/>
          </w:tcPr>
          <w:p w:rsidR="00226529" w:rsidRDefault="00226529">
            <w:pPr>
              <w:pStyle w:val="ConsPlusNormal"/>
              <w:jc w:val="both"/>
            </w:pPr>
            <w:r>
              <w:t>Отдел организационно-контрольной, кадровой и правовой работы</w:t>
            </w:r>
          </w:p>
        </w:tc>
      </w:tr>
    </w:tbl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jc w:val="both"/>
      </w:pPr>
    </w:p>
    <w:p w:rsidR="00226529" w:rsidRDefault="0022652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C3BB1" w:rsidRDefault="003C3BB1"/>
    <w:sectPr w:rsidR="003C3BB1" w:rsidSect="00B427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529"/>
    <w:rsid w:val="00020929"/>
    <w:rsid w:val="00040B11"/>
    <w:rsid w:val="00043879"/>
    <w:rsid w:val="00063803"/>
    <w:rsid w:val="00065786"/>
    <w:rsid w:val="000F0A33"/>
    <w:rsid w:val="000F427A"/>
    <w:rsid w:val="00103DA4"/>
    <w:rsid w:val="00134ECB"/>
    <w:rsid w:val="00154727"/>
    <w:rsid w:val="00172C29"/>
    <w:rsid w:val="00185645"/>
    <w:rsid w:val="001B4493"/>
    <w:rsid w:val="001D2BC2"/>
    <w:rsid w:val="001D7BB3"/>
    <w:rsid w:val="001F6723"/>
    <w:rsid w:val="00213963"/>
    <w:rsid w:val="00226529"/>
    <w:rsid w:val="00241174"/>
    <w:rsid w:val="00271180"/>
    <w:rsid w:val="00282063"/>
    <w:rsid w:val="002A3D52"/>
    <w:rsid w:val="002C4EFA"/>
    <w:rsid w:val="002C7454"/>
    <w:rsid w:val="002D5B8A"/>
    <w:rsid w:val="002D6B20"/>
    <w:rsid w:val="002E5EB9"/>
    <w:rsid w:val="002E7E1F"/>
    <w:rsid w:val="003054D5"/>
    <w:rsid w:val="00322BD0"/>
    <w:rsid w:val="0035678F"/>
    <w:rsid w:val="003604C2"/>
    <w:rsid w:val="0039339A"/>
    <w:rsid w:val="00397C8F"/>
    <w:rsid w:val="003A66E2"/>
    <w:rsid w:val="003C3BB1"/>
    <w:rsid w:val="003D092C"/>
    <w:rsid w:val="003D773A"/>
    <w:rsid w:val="003E55D7"/>
    <w:rsid w:val="003F3856"/>
    <w:rsid w:val="003F6300"/>
    <w:rsid w:val="00413F49"/>
    <w:rsid w:val="004570E7"/>
    <w:rsid w:val="0046379E"/>
    <w:rsid w:val="00463C2C"/>
    <w:rsid w:val="00484D13"/>
    <w:rsid w:val="004A703C"/>
    <w:rsid w:val="004D2E42"/>
    <w:rsid w:val="004D32CB"/>
    <w:rsid w:val="004F7C6C"/>
    <w:rsid w:val="00515FB8"/>
    <w:rsid w:val="00531012"/>
    <w:rsid w:val="00535B6E"/>
    <w:rsid w:val="005430BB"/>
    <w:rsid w:val="00556C1E"/>
    <w:rsid w:val="005700B4"/>
    <w:rsid w:val="005A09B7"/>
    <w:rsid w:val="00616FB9"/>
    <w:rsid w:val="00631F2A"/>
    <w:rsid w:val="00650A31"/>
    <w:rsid w:val="0065363F"/>
    <w:rsid w:val="00660515"/>
    <w:rsid w:val="0067448B"/>
    <w:rsid w:val="00675282"/>
    <w:rsid w:val="00697D2E"/>
    <w:rsid w:val="006B5B3C"/>
    <w:rsid w:val="006D0AEA"/>
    <w:rsid w:val="006F4F07"/>
    <w:rsid w:val="00701348"/>
    <w:rsid w:val="00702636"/>
    <w:rsid w:val="00730864"/>
    <w:rsid w:val="00735AB9"/>
    <w:rsid w:val="007378DB"/>
    <w:rsid w:val="007779C7"/>
    <w:rsid w:val="00786E56"/>
    <w:rsid w:val="00786EF5"/>
    <w:rsid w:val="00792446"/>
    <w:rsid w:val="00792CE1"/>
    <w:rsid w:val="007A2619"/>
    <w:rsid w:val="007C4F58"/>
    <w:rsid w:val="007D00D0"/>
    <w:rsid w:val="007E789E"/>
    <w:rsid w:val="00820731"/>
    <w:rsid w:val="008234D0"/>
    <w:rsid w:val="008248B7"/>
    <w:rsid w:val="0083255A"/>
    <w:rsid w:val="008468EB"/>
    <w:rsid w:val="00855652"/>
    <w:rsid w:val="00856DC4"/>
    <w:rsid w:val="00862BAA"/>
    <w:rsid w:val="00895851"/>
    <w:rsid w:val="00895A1C"/>
    <w:rsid w:val="008E4882"/>
    <w:rsid w:val="008E5E3F"/>
    <w:rsid w:val="008E6879"/>
    <w:rsid w:val="008F0163"/>
    <w:rsid w:val="008F16FE"/>
    <w:rsid w:val="00902357"/>
    <w:rsid w:val="00903A76"/>
    <w:rsid w:val="0091388C"/>
    <w:rsid w:val="009A497F"/>
    <w:rsid w:val="009B7DA8"/>
    <w:rsid w:val="009D1140"/>
    <w:rsid w:val="009F5DA8"/>
    <w:rsid w:val="00A1005E"/>
    <w:rsid w:val="00A13A35"/>
    <w:rsid w:val="00A315C0"/>
    <w:rsid w:val="00A55BDD"/>
    <w:rsid w:val="00A64DE3"/>
    <w:rsid w:val="00A67CCF"/>
    <w:rsid w:val="00A705F5"/>
    <w:rsid w:val="00A800A5"/>
    <w:rsid w:val="00AA67CC"/>
    <w:rsid w:val="00AD0C46"/>
    <w:rsid w:val="00B020F4"/>
    <w:rsid w:val="00B11484"/>
    <w:rsid w:val="00B351CC"/>
    <w:rsid w:val="00B50617"/>
    <w:rsid w:val="00B52E8D"/>
    <w:rsid w:val="00B52EC5"/>
    <w:rsid w:val="00B54984"/>
    <w:rsid w:val="00B6782B"/>
    <w:rsid w:val="00B97DCF"/>
    <w:rsid w:val="00BC5AD9"/>
    <w:rsid w:val="00BD3E0E"/>
    <w:rsid w:val="00BF4C94"/>
    <w:rsid w:val="00C04B89"/>
    <w:rsid w:val="00C0536C"/>
    <w:rsid w:val="00C24F32"/>
    <w:rsid w:val="00C322D7"/>
    <w:rsid w:val="00C735C0"/>
    <w:rsid w:val="00CA557F"/>
    <w:rsid w:val="00CD05EC"/>
    <w:rsid w:val="00CD56A9"/>
    <w:rsid w:val="00CD7D88"/>
    <w:rsid w:val="00CE5471"/>
    <w:rsid w:val="00D14345"/>
    <w:rsid w:val="00D420D0"/>
    <w:rsid w:val="00D518CB"/>
    <w:rsid w:val="00D529D3"/>
    <w:rsid w:val="00D71F4F"/>
    <w:rsid w:val="00D7301B"/>
    <w:rsid w:val="00DA3C90"/>
    <w:rsid w:val="00DF19C5"/>
    <w:rsid w:val="00E17E25"/>
    <w:rsid w:val="00E23FA8"/>
    <w:rsid w:val="00E33B73"/>
    <w:rsid w:val="00E764F4"/>
    <w:rsid w:val="00EA158D"/>
    <w:rsid w:val="00EB58E6"/>
    <w:rsid w:val="00ED661C"/>
    <w:rsid w:val="00EE68DF"/>
    <w:rsid w:val="00F13662"/>
    <w:rsid w:val="00F14BB7"/>
    <w:rsid w:val="00F42222"/>
    <w:rsid w:val="00F74444"/>
    <w:rsid w:val="00F74BE7"/>
    <w:rsid w:val="00FC454B"/>
    <w:rsid w:val="00FC5153"/>
    <w:rsid w:val="00FD62BD"/>
    <w:rsid w:val="00FF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0A60FF-685F-4C71-AC12-208F36281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65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265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265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B922E32994F7D51197F9E59490F56E7356B3782B443F69E29E885D62DFC3EBDCF65C0C96FFC9F1639131E8FFFCD62BB24tEA0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B922E32994F7D51197F80545F6308E33E666F8EB042F9C973BD838172AC38E89D259E903FB9D41B3D0C028FF8tDA0L" TargetMode="External"/><Relationship Id="rId5" Type="http://schemas.openxmlformats.org/officeDocument/2006/relationships/hyperlink" Target="consultantplus://offline/ref=AB922E32994F7D51197F9E59490F56E7356B3782B443FA9B2CE885D62DFC3EBDCF65C0C97DFCC71A3815048BF2D834EA62B6D1BD2C92B850CF2FA2D4tBA6L" TargetMode="External"/><Relationship Id="rId4" Type="http://schemas.openxmlformats.org/officeDocument/2006/relationships/hyperlink" Target="consultantplus://offline/ref=AB922E32994F7D51197F80545F6308E33E656187B749F9C973BD838172AC38E89D259E903FB9D41B3D0C028FF8tDA0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3409</Words>
  <Characters>19437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Ейкова Алёна Станиславовна</dc:creator>
  <cp:keywords/>
  <dc:description/>
  <cp:lastModifiedBy>Ейкова Алёна Станиславовна</cp:lastModifiedBy>
  <cp:revision>1</cp:revision>
  <cp:lastPrinted>2023-05-11T11:02:00Z</cp:lastPrinted>
  <dcterms:created xsi:type="dcterms:W3CDTF">2023-05-11T11:00:00Z</dcterms:created>
  <dcterms:modified xsi:type="dcterms:W3CDTF">2023-05-11T11:03:00Z</dcterms:modified>
</cp:coreProperties>
</file>