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744125" w:rsidP="00C65999">
      <w:pPr>
        <w:rPr>
          <w:color w:val="000000" w:themeColor="text1"/>
        </w:rPr>
      </w:pPr>
      <w:r w:rsidRPr="00EE4895">
        <w:rPr>
          <w:noProof/>
          <w:lang w:eastAsia="ru-RU"/>
        </w:rPr>
        <w:drawing>
          <wp:anchor distT="0" distB="0" distL="114300" distR="114300" simplePos="0" relativeHeight="251662336" behindDoc="0" locked="0" layoutInCell="1" allowOverlap="1" wp14:anchorId="1D78EF8D" wp14:editId="438AAEF7">
            <wp:simplePos x="0" y="0"/>
            <wp:positionH relativeFrom="column">
              <wp:posOffset>2806065</wp:posOffset>
            </wp:positionH>
            <wp:positionV relativeFrom="paragraph">
              <wp:posOffset>225425</wp:posOffset>
            </wp:positionV>
            <wp:extent cx="603250" cy="610235"/>
            <wp:effectExtent l="0" t="0" r="635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264" behindDoc="0" locked="0" layoutInCell="1" allowOverlap="1" wp14:anchorId="4C014641" wp14:editId="67F0FCD5">
                <wp:simplePos x="0" y="0"/>
                <wp:positionH relativeFrom="column">
                  <wp:posOffset>-97790</wp:posOffset>
                </wp:positionH>
                <wp:positionV relativeFrom="paragraph">
                  <wp:posOffset>156210</wp:posOffset>
                </wp:positionV>
                <wp:extent cx="2479040"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09115"/>
                        </a:xfrm>
                        <a:prstGeom prst="rect">
                          <a:avLst/>
                        </a:prstGeom>
                        <a:solidFill>
                          <a:srgbClr val="FFFFFF"/>
                        </a:solidFill>
                        <a:ln w="9525">
                          <a:noFill/>
                          <a:miter lim="800000"/>
                          <a:headEnd/>
                          <a:tailEnd/>
                        </a:ln>
                      </wps:spPr>
                      <wps:txbx>
                        <w:txbxContent>
                          <w:p w:rsidR="00744125" w:rsidRPr="00EE489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44125" w:rsidRPr="00EE489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4412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44125" w:rsidRPr="00EE489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44125" w:rsidRPr="00EE4895" w:rsidRDefault="00744125" w:rsidP="00744125">
                            <w:pPr>
                              <w:spacing w:after="0" w:line="240" w:lineRule="auto"/>
                              <w:jc w:val="center"/>
                              <w:rPr>
                                <w:rFonts w:ascii="Arial Cyr Chuv" w:eastAsia="Times New Roman" w:hAnsi="Arial Cyr Chuv" w:cs="Times New Roman"/>
                                <w:lang w:eastAsia="ru-RU"/>
                              </w:rPr>
                            </w:pPr>
                          </w:p>
                          <w:p w:rsidR="00744125" w:rsidRPr="00EE4895" w:rsidRDefault="00744125" w:rsidP="00744125">
                            <w:pPr>
                              <w:keepNext/>
                              <w:spacing w:after="0" w:line="240" w:lineRule="auto"/>
                              <w:jc w:val="center"/>
                              <w:outlineLvl w:val="1"/>
                              <w:rPr>
                                <w:rFonts w:ascii="Times New Roman" w:eastAsia="Times New Roman" w:hAnsi="Times New Roman" w:cs="Times New Roman"/>
                                <w:b/>
                                <w:sz w:val="28"/>
                                <w:szCs w:val="20"/>
                                <w:lang w:eastAsia="x-none"/>
                              </w:rPr>
                            </w:pPr>
                          </w:p>
                          <w:p w:rsidR="00744125" w:rsidRPr="00EE4895" w:rsidRDefault="00744125" w:rsidP="0074412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44125" w:rsidRPr="00EE4895" w:rsidRDefault="00744125" w:rsidP="00744125">
                            <w:pPr>
                              <w:spacing w:after="0" w:line="240" w:lineRule="auto"/>
                              <w:jc w:val="center"/>
                              <w:rPr>
                                <w:rFonts w:ascii="Times New Roman" w:eastAsia="Times New Roman" w:hAnsi="Times New Roman" w:cs="Times New Roman"/>
                                <w:sz w:val="24"/>
                                <w:szCs w:val="20"/>
                                <w:u w:val="single"/>
                                <w:lang w:eastAsia="ru-RU"/>
                              </w:rPr>
                            </w:pPr>
                          </w:p>
                          <w:p w:rsidR="00744125" w:rsidRPr="002F52E5" w:rsidRDefault="00744125" w:rsidP="0074412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19.09.2023 № 1210</w:t>
                            </w:r>
                          </w:p>
                          <w:p w:rsidR="00744125" w:rsidRPr="002F52E5" w:rsidRDefault="00744125" w:rsidP="0074412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744125" w:rsidRDefault="00744125" w:rsidP="00744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7pt;margin-top:12.3pt;width:195.2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" stroked="f">
                <v:textbox>
                  <w:txbxContent>
                    <w:p w:rsidR="00744125" w:rsidRPr="00EE489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44125" w:rsidRPr="00EE489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4412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44125" w:rsidRPr="00EE489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44125" w:rsidRPr="00EE4895" w:rsidRDefault="00744125" w:rsidP="00744125">
                      <w:pPr>
                        <w:spacing w:after="0" w:line="240" w:lineRule="auto"/>
                        <w:jc w:val="center"/>
                        <w:rPr>
                          <w:rFonts w:ascii="Arial Cyr Chuv" w:eastAsia="Times New Roman" w:hAnsi="Arial Cyr Chuv" w:cs="Times New Roman"/>
                          <w:lang w:eastAsia="ru-RU"/>
                        </w:rPr>
                      </w:pPr>
                    </w:p>
                    <w:p w:rsidR="00744125" w:rsidRPr="00EE4895" w:rsidRDefault="00744125" w:rsidP="00744125">
                      <w:pPr>
                        <w:keepNext/>
                        <w:spacing w:after="0" w:line="240" w:lineRule="auto"/>
                        <w:jc w:val="center"/>
                        <w:outlineLvl w:val="1"/>
                        <w:rPr>
                          <w:rFonts w:ascii="Times New Roman" w:eastAsia="Times New Roman" w:hAnsi="Times New Roman" w:cs="Times New Roman"/>
                          <w:b/>
                          <w:sz w:val="28"/>
                          <w:szCs w:val="20"/>
                          <w:lang w:eastAsia="x-none"/>
                        </w:rPr>
                      </w:pPr>
                    </w:p>
                    <w:p w:rsidR="00744125" w:rsidRPr="00EE4895" w:rsidRDefault="00744125" w:rsidP="0074412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44125" w:rsidRPr="00EE4895" w:rsidRDefault="00744125" w:rsidP="00744125">
                      <w:pPr>
                        <w:spacing w:after="0" w:line="240" w:lineRule="auto"/>
                        <w:jc w:val="center"/>
                        <w:rPr>
                          <w:rFonts w:ascii="Times New Roman" w:eastAsia="Times New Roman" w:hAnsi="Times New Roman" w:cs="Times New Roman"/>
                          <w:sz w:val="24"/>
                          <w:szCs w:val="20"/>
                          <w:u w:val="single"/>
                          <w:lang w:eastAsia="ru-RU"/>
                        </w:rPr>
                      </w:pPr>
                    </w:p>
                    <w:p w:rsidR="00744125" w:rsidRPr="002F52E5" w:rsidRDefault="00744125" w:rsidP="0074412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.09.2023 № 12</w:t>
                      </w:r>
                      <w:r>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w:t>
                      </w:r>
                    </w:p>
                    <w:p w:rsidR="00744125" w:rsidRPr="002F52E5" w:rsidRDefault="00744125" w:rsidP="0074412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744125" w:rsidRDefault="00744125" w:rsidP="00744125"/>
                  </w:txbxContent>
                </v:textbox>
              </v:shape>
            </w:pict>
          </mc:Fallback>
        </mc:AlternateContent>
      </w: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744125" w:rsidRDefault="00744125" w:rsidP="00067C78">
      <w:pPr>
        <w:suppressAutoHyphens/>
        <w:spacing w:after="0" w:line="240" w:lineRule="auto"/>
        <w:ind w:right="4395"/>
        <w:jc w:val="both"/>
      </w:pPr>
    </w:p>
    <w:p w:rsidR="00744125" w:rsidRDefault="00744125" w:rsidP="00067C78">
      <w:pPr>
        <w:suppressAutoHyphens/>
        <w:spacing w:after="0" w:line="240" w:lineRule="auto"/>
        <w:ind w:right="4395"/>
        <w:jc w:val="both"/>
      </w:pPr>
      <w:r>
        <w:rPr>
          <w:noProof/>
          <w:lang w:eastAsia="ru-RU"/>
        </w:rPr>
        <mc:AlternateContent>
          <mc:Choice Requires="wps">
            <w:drawing>
              <wp:anchor distT="0" distB="0" distL="114300" distR="114300" simplePos="0" relativeHeight="251661312" behindDoc="0" locked="0" layoutInCell="1" allowOverlap="1" wp14:anchorId="232073B0" wp14:editId="2F02E787">
                <wp:simplePos x="0" y="0"/>
                <wp:positionH relativeFrom="column">
                  <wp:posOffset>3676015</wp:posOffset>
                </wp:positionH>
                <wp:positionV relativeFrom="paragraph">
                  <wp:posOffset>-701675</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4412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w:t>
                            </w:r>
                            <w:r w:rsidRPr="00EE4895">
                              <w:rPr>
                                <w:rFonts w:ascii="Times New Roman" w:eastAsia="Times New Roman" w:hAnsi="Times New Roman" w:cs="Times New Roman"/>
                                <w:b/>
                                <w:lang w:eastAsia="ru-RU"/>
                              </w:rPr>
                              <w:t>Б</w:t>
                            </w:r>
                            <w:r w:rsidRPr="00EE4895">
                              <w:rPr>
                                <w:rFonts w:ascii="Times New Roman" w:eastAsia="Times New Roman" w:hAnsi="Times New Roman" w:cs="Times New Roman"/>
                                <w:b/>
                                <w:lang w:eastAsia="ru-RU"/>
                              </w:rPr>
                              <w:t>ЛИКИ</w:t>
                            </w:r>
                            <w:r>
                              <w:rPr>
                                <w:rFonts w:ascii="Times New Roman" w:eastAsia="Times New Roman" w:hAnsi="Times New Roman" w:cs="Times New Roman"/>
                                <w:b/>
                                <w:lang w:eastAsia="ru-RU"/>
                              </w:rPr>
                              <w:t>Н</w:t>
                            </w:r>
                          </w:p>
                          <w:p w:rsidR="00744125" w:rsidRPr="00EE4895" w:rsidRDefault="00744125" w:rsidP="0074412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w:t>
                            </w:r>
                            <w:r w:rsidRPr="00EE4895">
                              <w:rPr>
                                <w:rFonts w:ascii="Times New Roman" w:eastAsia="Times New Roman" w:hAnsi="Times New Roman" w:cs="Times New Roman"/>
                                <w:b/>
                                <w:lang w:eastAsia="x-none"/>
                              </w:rPr>
                              <w:t>И</w:t>
                            </w:r>
                            <w:r w:rsidRPr="00EE4895">
                              <w:rPr>
                                <w:rFonts w:ascii="Times New Roman" w:eastAsia="Times New Roman" w:hAnsi="Times New Roman" w:cs="Times New Roman"/>
                                <w:b/>
                                <w:lang w:eastAsia="x-none"/>
                              </w:rPr>
                              <w:t>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4412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44125" w:rsidRPr="00EE4895" w:rsidRDefault="00744125" w:rsidP="00744125">
                            <w:pPr>
                              <w:spacing w:after="0" w:line="240" w:lineRule="auto"/>
                              <w:jc w:val="center"/>
                              <w:rPr>
                                <w:rFonts w:ascii="Times New Roman" w:eastAsia="Times New Roman" w:hAnsi="Times New Roman" w:cs="Times New Roman"/>
                                <w:b/>
                                <w:lang w:val="x-none" w:eastAsia="x-none"/>
                              </w:rPr>
                            </w:pPr>
                          </w:p>
                          <w:p w:rsidR="00744125" w:rsidRPr="00EE4895" w:rsidRDefault="00744125" w:rsidP="00744125">
                            <w:pPr>
                              <w:keepNext/>
                              <w:spacing w:after="0" w:line="240" w:lineRule="auto"/>
                              <w:jc w:val="center"/>
                              <w:outlineLvl w:val="1"/>
                              <w:rPr>
                                <w:rFonts w:ascii="Times New Roman" w:eastAsia="Times New Roman" w:hAnsi="Times New Roman" w:cs="Times New Roman"/>
                                <w:b/>
                                <w:sz w:val="28"/>
                                <w:szCs w:val="28"/>
                                <w:lang w:eastAsia="x-none"/>
                              </w:rPr>
                            </w:pPr>
                          </w:p>
                          <w:p w:rsidR="00744125" w:rsidRPr="00EE4895" w:rsidRDefault="00744125" w:rsidP="0074412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44125" w:rsidRPr="00EE4895" w:rsidRDefault="00744125" w:rsidP="00744125">
                            <w:pPr>
                              <w:spacing w:after="0" w:line="240" w:lineRule="auto"/>
                              <w:jc w:val="center"/>
                              <w:rPr>
                                <w:rFonts w:ascii="Arial Cyr Chuv" w:eastAsia="Times New Roman" w:hAnsi="Arial Cyr Chuv" w:cs="Times New Roman"/>
                                <w:b/>
                                <w:sz w:val="24"/>
                                <w:szCs w:val="20"/>
                                <w:lang w:eastAsia="ru-RU"/>
                              </w:rPr>
                            </w:pPr>
                          </w:p>
                          <w:p w:rsidR="00744125" w:rsidRPr="002F52E5" w:rsidRDefault="00744125" w:rsidP="0074412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19.09.2023  1210 </w:t>
                            </w:r>
                            <w:r w:rsidRPr="002F52E5">
                              <w:rPr>
                                <w:rFonts w:ascii="Times New Roman" w:eastAsia="Times New Roman" w:hAnsi="Times New Roman" w:cs="Times New Roman"/>
                                <w:sz w:val="24"/>
                                <w:szCs w:val="24"/>
                                <w:u w:val="single"/>
                                <w:lang w:eastAsia="ru-RU"/>
                              </w:rPr>
                              <w:t xml:space="preserve">№ </w:t>
                            </w:r>
                          </w:p>
                          <w:p w:rsidR="00744125" w:rsidRPr="00DC29D8" w:rsidRDefault="00744125" w:rsidP="0074412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w:t>
                            </w:r>
                            <w:r w:rsidRPr="00DC29D8">
                              <w:rPr>
                                <w:rFonts w:ascii="Times New Roman" w:eastAsia="Times New Roman" w:hAnsi="Times New Roman" w:cs="Times New Roman"/>
                                <w:sz w:val="20"/>
                                <w:szCs w:val="20"/>
                                <w:lang w:eastAsia="ru-RU"/>
                              </w:rPr>
                              <w:t>о</w:t>
                            </w:r>
                            <w:r w:rsidRPr="00DC29D8">
                              <w:rPr>
                                <w:rFonts w:ascii="Times New Roman" w:eastAsia="Times New Roman" w:hAnsi="Times New Roman" w:cs="Times New Roman"/>
                                <w:sz w:val="20"/>
                                <w:szCs w:val="20"/>
                                <w:lang w:eastAsia="ru-RU"/>
                              </w:rPr>
                              <w:t>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89.45pt;margin-top:-55.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SJgIAAAAEAAAOAAAAZHJzL2Uyb0RvYy54bWysU82O0zAQviPxDpbvNG223W2jpqtllyKk&#10;5UdaeADXcRoL22Nst0m5cecVeAcOHLjxCt03Yux0ux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" filled="f" stroked="f">
                <v:textbox style="mso-fit-shape-to-text:t">
                  <w:txbxContent>
                    <w:p w:rsidR="0074412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44125" w:rsidRPr="00EE4895" w:rsidRDefault="00744125" w:rsidP="0074412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44125" w:rsidRDefault="00744125" w:rsidP="0074412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44125" w:rsidRPr="00EE4895" w:rsidRDefault="00744125" w:rsidP="00744125">
                      <w:pPr>
                        <w:spacing w:after="0" w:line="240" w:lineRule="auto"/>
                        <w:jc w:val="center"/>
                        <w:rPr>
                          <w:rFonts w:ascii="Times New Roman" w:eastAsia="Times New Roman" w:hAnsi="Times New Roman" w:cs="Times New Roman"/>
                          <w:b/>
                          <w:lang w:val="x-none" w:eastAsia="x-none"/>
                        </w:rPr>
                      </w:pPr>
                    </w:p>
                    <w:p w:rsidR="00744125" w:rsidRPr="00EE4895" w:rsidRDefault="00744125" w:rsidP="00744125">
                      <w:pPr>
                        <w:keepNext/>
                        <w:spacing w:after="0" w:line="240" w:lineRule="auto"/>
                        <w:jc w:val="center"/>
                        <w:outlineLvl w:val="1"/>
                        <w:rPr>
                          <w:rFonts w:ascii="Times New Roman" w:eastAsia="Times New Roman" w:hAnsi="Times New Roman" w:cs="Times New Roman"/>
                          <w:b/>
                          <w:sz w:val="28"/>
                          <w:szCs w:val="28"/>
                          <w:lang w:eastAsia="x-none"/>
                        </w:rPr>
                      </w:pPr>
                    </w:p>
                    <w:p w:rsidR="00744125" w:rsidRPr="00EE4895" w:rsidRDefault="00744125" w:rsidP="0074412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44125" w:rsidRPr="00EE4895" w:rsidRDefault="00744125" w:rsidP="00744125">
                      <w:pPr>
                        <w:spacing w:after="0" w:line="240" w:lineRule="auto"/>
                        <w:jc w:val="center"/>
                        <w:rPr>
                          <w:rFonts w:ascii="Arial Cyr Chuv" w:eastAsia="Times New Roman" w:hAnsi="Arial Cyr Chuv" w:cs="Times New Roman"/>
                          <w:b/>
                          <w:sz w:val="24"/>
                          <w:szCs w:val="20"/>
                          <w:lang w:eastAsia="ru-RU"/>
                        </w:rPr>
                      </w:pPr>
                    </w:p>
                    <w:p w:rsidR="00744125" w:rsidRPr="002F52E5" w:rsidRDefault="00744125" w:rsidP="0074412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.09.2023  12</w:t>
                      </w:r>
                      <w:r>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0 </w:t>
                      </w:r>
                      <w:r w:rsidRPr="002F52E5">
                        <w:rPr>
                          <w:rFonts w:ascii="Times New Roman" w:eastAsia="Times New Roman" w:hAnsi="Times New Roman" w:cs="Times New Roman"/>
                          <w:sz w:val="24"/>
                          <w:szCs w:val="24"/>
                          <w:u w:val="single"/>
                          <w:lang w:eastAsia="ru-RU"/>
                        </w:rPr>
                        <w:t xml:space="preserve">№ </w:t>
                      </w:r>
                    </w:p>
                    <w:p w:rsidR="00744125" w:rsidRPr="00DC29D8" w:rsidRDefault="00744125" w:rsidP="0074412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744125" w:rsidRDefault="00744125" w:rsidP="00067C78">
      <w:pPr>
        <w:suppressAutoHyphens/>
        <w:spacing w:after="0" w:line="240" w:lineRule="auto"/>
        <w:ind w:right="4395"/>
        <w:jc w:val="both"/>
      </w:pPr>
    </w:p>
    <w:p w:rsidR="00744125" w:rsidRDefault="00744125" w:rsidP="00067C78">
      <w:pPr>
        <w:suppressAutoHyphens/>
        <w:spacing w:after="0" w:line="240" w:lineRule="auto"/>
        <w:ind w:right="4395"/>
        <w:jc w:val="both"/>
      </w:pPr>
    </w:p>
    <w:p w:rsidR="00744125" w:rsidRDefault="00744125" w:rsidP="00067C78">
      <w:pPr>
        <w:suppressAutoHyphens/>
        <w:spacing w:after="0" w:line="240" w:lineRule="auto"/>
        <w:ind w:right="4395"/>
        <w:jc w:val="both"/>
      </w:pPr>
    </w:p>
    <w:p w:rsidR="00744125" w:rsidRDefault="00744125" w:rsidP="00067C78">
      <w:pPr>
        <w:suppressAutoHyphens/>
        <w:spacing w:after="0" w:line="240" w:lineRule="auto"/>
        <w:ind w:right="4395"/>
        <w:jc w:val="both"/>
      </w:pPr>
    </w:p>
    <w:p w:rsidR="00744125" w:rsidRDefault="00744125" w:rsidP="00067C78">
      <w:pPr>
        <w:suppressAutoHyphens/>
        <w:spacing w:after="0" w:line="240" w:lineRule="auto"/>
        <w:ind w:right="4395"/>
        <w:jc w:val="both"/>
      </w:pPr>
    </w:p>
    <w:p w:rsidR="00744125" w:rsidRDefault="00744125" w:rsidP="00067C78">
      <w:pPr>
        <w:suppressAutoHyphens/>
        <w:spacing w:after="0" w:line="240" w:lineRule="auto"/>
        <w:ind w:right="4395"/>
        <w:jc w:val="both"/>
      </w:pPr>
    </w:p>
    <w:p w:rsidR="00744125" w:rsidRDefault="00744125" w:rsidP="00067C78">
      <w:pPr>
        <w:suppressAutoHyphens/>
        <w:spacing w:after="0" w:line="240" w:lineRule="auto"/>
        <w:ind w:right="4395"/>
        <w:jc w:val="both"/>
      </w:pPr>
    </w:p>
    <w:p w:rsidR="006E49AA" w:rsidRPr="006E49AA" w:rsidRDefault="00C01238" w:rsidP="00067C78">
      <w:pPr>
        <w:suppressAutoHyphens/>
        <w:spacing w:after="0" w:line="240" w:lineRule="auto"/>
        <w:ind w:right="4395"/>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муниципальную программу Урмарского муниципального округа Чувашской Республики </w:t>
      </w:r>
      <w:r w:rsidRPr="00C01238">
        <w:rPr>
          <w:rFonts w:ascii="Times New Roman" w:hAnsi="Times New Roman" w:cs="Times New Roman"/>
          <w:sz w:val="24"/>
          <w:szCs w:val="24"/>
        </w:rPr>
        <w:t>«Развитие строительного комплекса и архитектуры»</w:t>
      </w:r>
      <w:r>
        <w:rPr>
          <w:rFonts w:ascii="Times New Roman" w:hAnsi="Times New Roman" w:cs="Times New Roman"/>
          <w:sz w:val="24"/>
          <w:szCs w:val="24"/>
        </w:rPr>
        <w:t xml:space="preserve">, утвержденную постановлением администрации </w:t>
      </w:r>
      <w:r w:rsidRPr="00C01238">
        <w:rPr>
          <w:rFonts w:ascii="Times New Roman" w:hAnsi="Times New Roman" w:cs="Times New Roman"/>
          <w:sz w:val="24"/>
          <w:szCs w:val="24"/>
        </w:rPr>
        <w:t>Урмарского муниципального округа Чувашской Республики</w:t>
      </w:r>
      <w:r>
        <w:rPr>
          <w:rFonts w:ascii="Times New Roman" w:hAnsi="Times New Roman" w:cs="Times New Roman"/>
          <w:sz w:val="24"/>
          <w:szCs w:val="24"/>
        </w:rPr>
        <w:t xml:space="preserve"> от 16.06.2023 г. № 727</w:t>
      </w:r>
      <w:r w:rsidR="006E49AA" w:rsidRPr="006E49AA">
        <w:rPr>
          <w:rFonts w:ascii="Times New Roman" w:hAnsi="Times New Roman" w:cs="Times New Roman"/>
          <w:sz w:val="24"/>
          <w:szCs w:val="24"/>
        </w:rPr>
        <w:t xml:space="preserve"> </w:t>
      </w:r>
    </w:p>
    <w:p w:rsidR="006E49AA" w:rsidRPr="006E49AA" w:rsidRDefault="006E49AA" w:rsidP="00067C78">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 </w:t>
      </w:r>
      <w:r w:rsidRPr="006E49AA">
        <w:rPr>
          <w:rFonts w:ascii="Times New Roman" w:hAnsi="Times New Roman" w:cs="Times New Roman"/>
          <w:sz w:val="24"/>
          <w:szCs w:val="24"/>
        </w:rPr>
        <w:tab/>
        <w:t xml:space="preserve">  </w:t>
      </w:r>
      <w:r w:rsidRPr="006E49AA">
        <w:rPr>
          <w:rFonts w:ascii="Times New Roman" w:hAnsi="Times New Roman" w:cs="Times New Roman"/>
          <w:sz w:val="24"/>
          <w:szCs w:val="24"/>
        </w:rPr>
        <w:tab/>
      </w:r>
    </w:p>
    <w:p w:rsidR="006E49AA" w:rsidRDefault="006E49AA" w:rsidP="00067C7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E49AA" w:rsidRDefault="006E49AA" w:rsidP="00067C7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r w:rsidRPr="006E49AA">
        <w:rPr>
          <w:rFonts w:ascii="Times New Roman" w:hAnsi="Times New Roman" w:cs="Times New Roman"/>
          <w:sz w:val="24"/>
          <w:szCs w:val="24"/>
        </w:rPr>
        <w:t xml:space="preserve">В соответствии </w:t>
      </w:r>
      <w:r w:rsidR="00C01238">
        <w:rPr>
          <w:rFonts w:ascii="Times New Roman" w:hAnsi="Times New Roman" w:cs="Times New Roman"/>
          <w:sz w:val="24"/>
          <w:szCs w:val="24"/>
        </w:rPr>
        <w:t xml:space="preserve">с </w:t>
      </w:r>
      <w:r w:rsidRPr="006E49AA">
        <w:rPr>
          <w:rFonts w:ascii="Times New Roman" w:hAnsi="Times New Roman" w:cs="Times New Roman"/>
          <w:sz w:val="24"/>
          <w:szCs w:val="24"/>
        </w:rPr>
        <w:t>Уставом У</w:t>
      </w:r>
      <w:r w:rsidR="00C01238">
        <w:rPr>
          <w:rFonts w:ascii="Times New Roman" w:hAnsi="Times New Roman" w:cs="Times New Roman"/>
          <w:sz w:val="24"/>
          <w:szCs w:val="24"/>
        </w:rPr>
        <w:t>рмарского муниципального округа</w:t>
      </w:r>
      <w:r w:rsidRPr="006E49AA">
        <w:rPr>
          <w:rFonts w:ascii="Times New Roman" w:hAnsi="Times New Roman" w:cs="Times New Roman"/>
          <w:sz w:val="24"/>
          <w:szCs w:val="24"/>
        </w:rPr>
        <w:t xml:space="preserve"> администрация Урмарского муниципального округа Чувашской Республики </w:t>
      </w:r>
      <w:proofErr w:type="gramStart"/>
      <w:r w:rsidRPr="006E49AA">
        <w:rPr>
          <w:rFonts w:ascii="Times New Roman" w:hAnsi="Times New Roman" w:cs="Times New Roman"/>
          <w:sz w:val="24"/>
          <w:szCs w:val="24"/>
        </w:rPr>
        <w:t>п</w:t>
      </w:r>
      <w:proofErr w:type="gramEnd"/>
      <w:r w:rsidRPr="006E49AA">
        <w:rPr>
          <w:rFonts w:ascii="Times New Roman" w:hAnsi="Times New Roman" w:cs="Times New Roman"/>
          <w:sz w:val="24"/>
          <w:szCs w:val="24"/>
        </w:rPr>
        <w:t xml:space="preserve"> о с т а н о в л я е т:</w:t>
      </w:r>
    </w:p>
    <w:p w:rsidR="006E49AA" w:rsidRPr="00067C78" w:rsidRDefault="006E49AA" w:rsidP="00067C78">
      <w:pPr>
        <w:pStyle w:val="af8"/>
        <w:numPr>
          <w:ilvl w:val="0"/>
          <w:numId w:val="43"/>
        </w:numPr>
        <w:tabs>
          <w:tab w:val="left" w:pos="993"/>
        </w:tabs>
        <w:suppressAutoHyphens/>
        <w:spacing w:after="0" w:line="240" w:lineRule="auto"/>
        <w:ind w:left="0" w:firstLine="709"/>
        <w:jc w:val="both"/>
        <w:rPr>
          <w:rFonts w:ascii="Times New Roman" w:hAnsi="Times New Roman"/>
          <w:sz w:val="24"/>
          <w:szCs w:val="24"/>
        </w:rPr>
      </w:pPr>
      <w:r w:rsidRPr="00067C78">
        <w:rPr>
          <w:rFonts w:ascii="Times New Roman" w:hAnsi="Times New Roman"/>
          <w:sz w:val="24"/>
          <w:szCs w:val="24"/>
        </w:rPr>
        <w:t>Утвердить прилагаем</w:t>
      </w:r>
      <w:r w:rsidR="00C01238" w:rsidRPr="00067C78">
        <w:rPr>
          <w:rFonts w:ascii="Times New Roman" w:hAnsi="Times New Roman"/>
          <w:sz w:val="24"/>
          <w:szCs w:val="24"/>
        </w:rPr>
        <w:t>ые изменения, которые вносятся в</w:t>
      </w:r>
      <w:r w:rsidRPr="00067C78">
        <w:rPr>
          <w:rFonts w:ascii="Times New Roman" w:hAnsi="Times New Roman"/>
          <w:sz w:val="24"/>
          <w:szCs w:val="24"/>
        </w:rPr>
        <w:t xml:space="preserve"> муниципальную программу Урмарского муниципального округа Чувашской Республики «Развитие строител</w:t>
      </w:r>
      <w:r w:rsidR="00C01238" w:rsidRPr="00067C78">
        <w:rPr>
          <w:rFonts w:ascii="Times New Roman" w:hAnsi="Times New Roman"/>
          <w:sz w:val="24"/>
          <w:szCs w:val="24"/>
        </w:rPr>
        <w:t>ьного комплекса и архитектуры», утвержденную постановлением администрации Урмарского муниципального округа Чувашской Республики от 16 июня 2023 года № 727.</w:t>
      </w:r>
    </w:p>
    <w:p w:rsidR="00C01238" w:rsidRPr="00067C78" w:rsidRDefault="006E49AA" w:rsidP="00067C78">
      <w:pPr>
        <w:pStyle w:val="af8"/>
        <w:numPr>
          <w:ilvl w:val="0"/>
          <w:numId w:val="43"/>
        </w:numPr>
        <w:tabs>
          <w:tab w:val="left" w:pos="993"/>
        </w:tabs>
        <w:suppressAutoHyphens/>
        <w:spacing w:after="0" w:line="240" w:lineRule="auto"/>
        <w:ind w:left="0" w:firstLine="709"/>
        <w:jc w:val="both"/>
        <w:rPr>
          <w:rFonts w:ascii="Times New Roman" w:hAnsi="Times New Roman"/>
          <w:sz w:val="24"/>
          <w:szCs w:val="24"/>
        </w:rPr>
      </w:pPr>
      <w:r w:rsidRPr="00067C78">
        <w:rPr>
          <w:rFonts w:ascii="Times New Roman" w:hAnsi="Times New Roman"/>
          <w:sz w:val="24"/>
          <w:szCs w:val="24"/>
        </w:rPr>
        <w:t>Настоящее постановление вступает в силу со дня его официального опубликования.</w:t>
      </w:r>
      <w:r w:rsidRPr="00067C78">
        <w:rPr>
          <w:rFonts w:ascii="Times New Roman" w:hAnsi="Times New Roman"/>
          <w:sz w:val="24"/>
          <w:szCs w:val="24"/>
        </w:rPr>
        <w:tab/>
      </w:r>
    </w:p>
    <w:p w:rsidR="006E49AA" w:rsidRPr="00067C78" w:rsidRDefault="00067C78" w:rsidP="00067C78">
      <w:pPr>
        <w:pStyle w:val="af8"/>
        <w:numPr>
          <w:ilvl w:val="0"/>
          <w:numId w:val="43"/>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Контроль за </w:t>
      </w:r>
      <w:r w:rsidR="006E49AA" w:rsidRPr="00067C78">
        <w:rPr>
          <w:rFonts w:ascii="Times New Roman" w:hAnsi="Times New Roman"/>
          <w:sz w:val="24"/>
          <w:szCs w:val="24"/>
        </w:rPr>
        <w:t>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 – начальника управления  строительства и развития территорий администрации Урмарского муниципального округа Матвееву Т.Г.</w:t>
      </w: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6E49AA" w:rsidRPr="006E49AA" w:rsidRDefault="006E49AA" w:rsidP="00067C78">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Глава Урмарского  </w:t>
      </w:r>
    </w:p>
    <w:p w:rsidR="006E49AA" w:rsidRPr="006E49AA" w:rsidRDefault="006E49AA" w:rsidP="00067C78">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муниципального округа</w:t>
      </w:r>
      <w:r w:rsidRPr="006E49A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E49AA">
        <w:rPr>
          <w:rFonts w:ascii="Times New Roman" w:hAnsi="Times New Roman" w:cs="Times New Roman"/>
          <w:sz w:val="24"/>
          <w:szCs w:val="24"/>
        </w:rPr>
        <w:t xml:space="preserve">      В.В. Шигильдеев</w:t>
      </w: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6E49AA" w:rsidRPr="006E49AA" w:rsidRDefault="006E49AA" w:rsidP="00067C78">
      <w:pPr>
        <w:suppressAutoHyphens/>
        <w:spacing w:after="0" w:line="240" w:lineRule="auto"/>
        <w:jc w:val="both"/>
        <w:rPr>
          <w:rFonts w:ascii="Times New Roman" w:hAnsi="Times New Roman" w:cs="Times New Roman"/>
          <w:sz w:val="24"/>
          <w:szCs w:val="24"/>
        </w:rPr>
      </w:pPr>
    </w:p>
    <w:bookmarkEnd w:id="0"/>
    <w:p w:rsidR="006E49AA" w:rsidRPr="006E49AA" w:rsidRDefault="006E49AA" w:rsidP="00067C78">
      <w:pPr>
        <w:suppressAutoHyphens/>
        <w:spacing w:after="0" w:line="240" w:lineRule="auto"/>
        <w:jc w:val="both"/>
        <w:rPr>
          <w:rFonts w:ascii="Times New Roman" w:hAnsi="Times New Roman" w:cs="Times New Roman"/>
          <w:sz w:val="24"/>
          <w:szCs w:val="24"/>
        </w:rPr>
      </w:pP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C01238" w:rsidRDefault="00C01238" w:rsidP="00067C78">
      <w:pPr>
        <w:suppressAutoHyphens/>
        <w:spacing w:after="0" w:line="240" w:lineRule="auto"/>
        <w:jc w:val="both"/>
        <w:rPr>
          <w:rFonts w:ascii="Times New Roman" w:hAnsi="Times New Roman" w:cs="Times New Roman"/>
          <w:sz w:val="24"/>
          <w:szCs w:val="24"/>
        </w:rPr>
      </w:pPr>
    </w:p>
    <w:p w:rsidR="00744125" w:rsidRDefault="00744125" w:rsidP="00067C78">
      <w:pPr>
        <w:suppressAutoHyphens/>
        <w:spacing w:after="0" w:line="240" w:lineRule="auto"/>
        <w:jc w:val="both"/>
        <w:rPr>
          <w:rFonts w:ascii="Times New Roman" w:hAnsi="Times New Roman" w:cs="Times New Roman"/>
          <w:sz w:val="24"/>
          <w:szCs w:val="24"/>
        </w:rPr>
      </w:pPr>
    </w:p>
    <w:p w:rsidR="00C01238" w:rsidRDefault="00C01238" w:rsidP="00067C78">
      <w:pPr>
        <w:suppressAutoHyphens/>
        <w:spacing w:after="0" w:line="240" w:lineRule="auto"/>
        <w:jc w:val="both"/>
        <w:rPr>
          <w:rFonts w:ascii="Times New Roman" w:hAnsi="Times New Roman" w:cs="Times New Roman"/>
          <w:sz w:val="24"/>
          <w:szCs w:val="24"/>
        </w:rPr>
      </w:pPr>
    </w:p>
    <w:p w:rsidR="00C01238" w:rsidRDefault="00C01238" w:rsidP="00067C78">
      <w:pPr>
        <w:suppressAutoHyphens/>
        <w:spacing w:after="0" w:line="240" w:lineRule="auto"/>
        <w:jc w:val="both"/>
        <w:rPr>
          <w:rFonts w:ascii="Times New Roman" w:hAnsi="Times New Roman" w:cs="Times New Roman"/>
          <w:sz w:val="24"/>
          <w:szCs w:val="24"/>
        </w:rPr>
      </w:pPr>
    </w:p>
    <w:p w:rsidR="00C01238" w:rsidRDefault="00C01238" w:rsidP="00067C78">
      <w:pPr>
        <w:suppressAutoHyphens/>
        <w:spacing w:after="0" w:line="240" w:lineRule="auto"/>
        <w:jc w:val="both"/>
        <w:rPr>
          <w:rFonts w:ascii="Times New Roman" w:hAnsi="Times New Roman" w:cs="Times New Roman"/>
          <w:sz w:val="24"/>
          <w:szCs w:val="24"/>
        </w:rPr>
      </w:pPr>
    </w:p>
    <w:p w:rsidR="00C01238" w:rsidRPr="006E49AA" w:rsidRDefault="00C01238" w:rsidP="00067C78">
      <w:pPr>
        <w:suppressAutoHyphens/>
        <w:spacing w:after="0" w:line="240" w:lineRule="auto"/>
        <w:jc w:val="both"/>
        <w:rPr>
          <w:rFonts w:ascii="Times New Roman" w:hAnsi="Times New Roman" w:cs="Times New Roman"/>
          <w:sz w:val="24"/>
          <w:szCs w:val="24"/>
        </w:rPr>
      </w:pP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6E49AA" w:rsidRPr="006E49AA" w:rsidRDefault="00567BC9" w:rsidP="00067C78">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Екатерина Петровна</w:t>
      </w:r>
    </w:p>
    <w:p w:rsidR="006E49AA" w:rsidRPr="006E49AA" w:rsidRDefault="00567BC9" w:rsidP="00067C78">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w:t>
      </w:r>
      <w:r w:rsidR="006E49AA" w:rsidRPr="006E49AA">
        <w:rPr>
          <w:rFonts w:ascii="Times New Roman" w:hAnsi="Times New Roman" w:cs="Times New Roman"/>
          <w:sz w:val="20"/>
          <w:szCs w:val="20"/>
        </w:rPr>
        <w:t>-16</w:t>
      </w:r>
      <w:r w:rsidR="006E49AA" w:rsidRPr="006E49AA">
        <w:rPr>
          <w:rFonts w:ascii="Times New Roman" w:hAnsi="Times New Roman" w:cs="Times New Roman"/>
          <w:sz w:val="20"/>
          <w:szCs w:val="20"/>
        </w:rPr>
        <w:tab/>
      </w: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067C78" w:rsidRDefault="00067C78" w:rsidP="00067C78">
      <w:pPr>
        <w:suppressAutoHyphens/>
        <w:spacing w:after="0" w:line="240" w:lineRule="auto"/>
        <w:ind w:left="3540"/>
        <w:jc w:val="center"/>
        <w:rPr>
          <w:rFonts w:ascii="Times New Roman" w:hAnsi="Times New Roman"/>
          <w:sz w:val="24"/>
          <w:szCs w:val="24"/>
        </w:rPr>
      </w:pPr>
    </w:p>
    <w:p w:rsidR="006E49AA" w:rsidRPr="00923298" w:rsidRDefault="006E49AA" w:rsidP="00067C78">
      <w:pPr>
        <w:suppressAutoHyphens/>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А</w:t>
      </w:r>
    </w:p>
    <w:p w:rsidR="006E49AA" w:rsidRPr="00923298" w:rsidRDefault="006E49AA" w:rsidP="00067C78">
      <w:pPr>
        <w:suppressAutoHyphens/>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E49AA" w:rsidRDefault="006E49AA" w:rsidP="00067C78">
      <w:pPr>
        <w:suppressAutoHyphens/>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E49AA" w:rsidRPr="00923298" w:rsidRDefault="006E49AA" w:rsidP="00067C78">
      <w:pPr>
        <w:suppressAutoHyphens/>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E49AA" w:rsidRPr="00923298" w:rsidRDefault="00744125" w:rsidP="00067C78">
      <w:pPr>
        <w:suppressAutoHyphens/>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006E49AA" w:rsidRPr="00923298">
        <w:rPr>
          <w:rFonts w:ascii="Times New Roman" w:hAnsi="Times New Roman"/>
          <w:sz w:val="24"/>
          <w:szCs w:val="24"/>
        </w:rPr>
        <w:t xml:space="preserve">   от </w:t>
      </w:r>
      <w:r>
        <w:rPr>
          <w:rFonts w:ascii="Times New Roman" w:hAnsi="Times New Roman"/>
          <w:sz w:val="24"/>
          <w:szCs w:val="24"/>
        </w:rPr>
        <w:t>19.09.2023</w:t>
      </w:r>
      <w:r w:rsidR="006E49AA" w:rsidRPr="00923298">
        <w:rPr>
          <w:rFonts w:ascii="Times New Roman" w:hAnsi="Times New Roman"/>
          <w:sz w:val="24"/>
          <w:szCs w:val="24"/>
        </w:rPr>
        <w:t xml:space="preserve"> № </w:t>
      </w:r>
      <w:r>
        <w:rPr>
          <w:rFonts w:ascii="Times New Roman" w:hAnsi="Times New Roman"/>
          <w:sz w:val="24"/>
          <w:szCs w:val="24"/>
        </w:rPr>
        <w:t>1210</w:t>
      </w:r>
      <w:r w:rsidR="00CE0C32">
        <w:rPr>
          <w:rFonts w:ascii="Times New Roman" w:hAnsi="Times New Roman"/>
          <w:sz w:val="24"/>
          <w:szCs w:val="24"/>
        </w:rPr>
        <w:t xml:space="preserve">       </w:t>
      </w:r>
    </w:p>
    <w:p w:rsidR="006E49AA" w:rsidRPr="006E49AA" w:rsidRDefault="006E49AA" w:rsidP="00067C78">
      <w:pPr>
        <w:suppressAutoHyphens/>
        <w:spacing w:after="0" w:line="240" w:lineRule="auto"/>
        <w:jc w:val="both"/>
        <w:rPr>
          <w:rFonts w:ascii="Times New Roman" w:hAnsi="Times New Roman" w:cs="Times New Roman"/>
          <w:sz w:val="24"/>
          <w:szCs w:val="24"/>
          <w:lang w:eastAsia="ru-RU"/>
        </w:rPr>
      </w:pP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CE0C32" w:rsidRDefault="00CE0C32" w:rsidP="00067C7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ИЗМЕНЕНИЯ,</w:t>
      </w:r>
    </w:p>
    <w:p w:rsidR="00CE0C32" w:rsidRDefault="00CE0C32" w:rsidP="00067C78">
      <w:pPr>
        <w:suppressAutoHyphen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которые вносятся </w:t>
      </w:r>
      <w:r w:rsidRPr="00CE0C32">
        <w:rPr>
          <w:rFonts w:ascii="Times New Roman" w:hAnsi="Times New Roman" w:cs="Times New Roman"/>
          <w:sz w:val="24"/>
          <w:szCs w:val="24"/>
        </w:rPr>
        <w:t>в муниципальную программу Урмарского муниципального округа Чувашской Республики «Развитие строительного комплекса и архитектуры», утвержденную постановлением администрации Урмарского муниципального округа Чувашской Республики от 16 июня 2023 года № 727</w:t>
      </w:r>
      <w:proofErr w:type="gramEnd"/>
    </w:p>
    <w:p w:rsidR="00CE0C32" w:rsidRDefault="00CE0C32" w:rsidP="00067C78">
      <w:pPr>
        <w:suppressAutoHyphens/>
        <w:spacing w:after="0" w:line="240" w:lineRule="auto"/>
        <w:jc w:val="center"/>
        <w:rPr>
          <w:rFonts w:ascii="Times New Roman" w:hAnsi="Times New Roman" w:cs="Times New Roman"/>
          <w:sz w:val="24"/>
          <w:szCs w:val="24"/>
        </w:rPr>
      </w:pPr>
    </w:p>
    <w:p w:rsidR="00CE0C32" w:rsidRDefault="00CE0C32" w:rsidP="00067C78">
      <w:pPr>
        <w:suppressAutoHyphens/>
        <w:spacing w:after="0" w:line="240" w:lineRule="auto"/>
        <w:jc w:val="center"/>
        <w:rPr>
          <w:rFonts w:ascii="Times New Roman" w:hAnsi="Times New Roman" w:cs="Times New Roman"/>
          <w:sz w:val="24"/>
          <w:szCs w:val="24"/>
        </w:rPr>
      </w:pPr>
    </w:p>
    <w:p w:rsidR="006E49AA" w:rsidRPr="006E49AA" w:rsidRDefault="00282B08" w:rsidP="00067C7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Паспорт муниципальной программы Урмарского муниципального округа Чувашской Республики </w:t>
      </w:r>
      <w:r w:rsidR="006E49AA" w:rsidRPr="006E49AA">
        <w:rPr>
          <w:rFonts w:ascii="Times New Roman" w:hAnsi="Times New Roman" w:cs="Times New Roman"/>
          <w:sz w:val="24"/>
          <w:szCs w:val="24"/>
        </w:rPr>
        <w:t>«Развитие строительного комплекса и архитектуры»</w:t>
      </w:r>
      <w:r>
        <w:rPr>
          <w:rFonts w:ascii="Times New Roman" w:hAnsi="Times New Roman" w:cs="Times New Roman"/>
          <w:sz w:val="24"/>
          <w:szCs w:val="24"/>
        </w:rPr>
        <w:t xml:space="preserve"> (далее – Муниципальная программа) изложить в следующей редакции:</w:t>
      </w:r>
    </w:p>
    <w:p w:rsidR="006E49AA" w:rsidRPr="006E49AA" w:rsidRDefault="006E49AA" w:rsidP="00067C78">
      <w:pPr>
        <w:suppressAutoHyphens/>
        <w:spacing w:after="0" w:line="240" w:lineRule="auto"/>
        <w:jc w:val="both"/>
        <w:rPr>
          <w:rFonts w:ascii="Times New Roman" w:hAnsi="Times New Roman" w:cs="Times New Roman"/>
          <w:sz w:val="24"/>
          <w:szCs w:val="24"/>
        </w:rPr>
      </w:pPr>
    </w:p>
    <w:tbl>
      <w:tblPr>
        <w:tblW w:w="9210"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280"/>
        <w:gridCol w:w="5851"/>
      </w:tblGrid>
      <w:tr w:rsidR="006E49AA" w:rsidRPr="006E49AA" w:rsidTr="006E49AA">
        <w:tc>
          <w:tcPr>
            <w:tcW w:w="3080" w:type="dxa"/>
            <w:tcBorders>
              <w:top w:val="nil"/>
              <w:left w:val="nil"/>
              <w:bottom w:val="nil"/>
              <w:right w:val="nil"/>
            </w:tcBorders>
            <w:hideMark/>
          </w:tcPr>
          <w:p w:rsidR="006E49AA" w:rsidRPr="006E49AA" w:rsidRDefault="006E49AA" w:rsidP="00067C78">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Ответственный исполнитель:</w:t>
            </w:r>
          </w:p>
        </w:tc>
        <w:tc>
          <w:tcPr>
            <w:tcW w:w="280" w:type="dxa"/>
            <w:tcBorders>
              <w:top w:val="nil"/>
              <w:left w:val="nil"/>
              <w:bottom w:val="nil"/>
              <w:right w:val="nil"/>
            </w:tcBorders>
          </w:tcPr>
          <w:p w:rsidR="006E49AA" w:rsidRPr="006E49AA" w:rsidRDefault="006E49AA" w:rsidP="00067C78">
            <w:pPr>
              <w:suppressAutoHyphens/>
              <w:spacing w:after="0" w:line="240" w:lineRule="auto"/>
              <w:jc w:val="both"/>
              <w:rPr>
                <w:rFonts w:ascii="Times New Roman" w:hAnsi="Times New Roman" w:cs="Times New Roman"/>
                <w:sz w:val="24"/>
                <w:szCs w:val="24"/>
              </w:rPr>
            </w:pPr>
          </w:p>
        </w:tc>
        <w:tc>
          <w:tcPr>
            <w:tcW w:w="5853" w:type="dxa"/>
            <w:tcBorders>
              <w:top w:val="nil"/>
              <w:left w:val="nil"/>
              <w:bottom w:val="nil"/>
              <w:right w:val="nil"/>
            </w:tcBorders>
          </w:tcPr>
          <w:p w:rsidR="006E49AA" w:rsidRPr="006E49AA" w:rsidRDefault="006E49AA" w:rsidP="00067C78">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Администрация Урмарского муниципального округа Чувашской Республики</w:t>
            </w:r>
          </w:p>
          <w:p w:rsidR="006E49AA" w:rsidRPr="006E49AA" w:rsidRDefault="006E49AA" w:rsidP="00067C78">
            <w:pPr>
              <w:suppressAutoHyphens/>
              <w:spacing w:after="0" w:line="240" w:lineRule="auto"/>
              <w:jc w:val="both"/>
              <w:rPr>
                <w:rFonts w:ascii="Times New Roman" w:hAnsi="Times New Roman" w:cs="Times New Roman"/>
                <w:sz w:val="24"/>
                <w:szCs w:val="24"/>
              </w:rPr>
            </w:pPr>
          </w:p>
        </w:tc>
      </w:tr>
      <w:tr w:rsidR="006E49AA" w:rsidRPr="00744125" w:rsidTr="006E49AA">
        <w:tc>
          <w:tcPr>
            <w:tcW w:w="3080" w:type="dxa"/>
            <w:tcBorders>
              <w:top w:val="nil"/>
              <w:left w:val="nil"/>
              <w:bottom w:val="nil"/>
              <w:right w:val="nil"/>
            </w:tcBorders>
            <w:hideMark/>
          </w:tcPr>
          <w:p w:rsidR="006E49AA" w:rsidRPr="006E49AA" w:rsidRDefault="006E49AA" w:rsidP="00067C78">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Непосредственный исполнитель:</w:t>
            </w:r>
          </w:p>
        </w:tc>
        <w:tc>
          <w:tcPr>
            <w:tcW w:w="280" w:type="dxa"/>
            <w:tcBorders>
              <w:top w:val="nil"/>
              <w:left w:val="nil"/>
              <w:bottom w:val="nil"/>
              <w:right w:val="nil"/>
            </w:tcBorders>
          </w:tcPr>
          <w:p w:rsidR="006E49AA" w:rsidRPr="006E49AA" w:rsidRDefault="006E49AA" w:rsidP="00067C78">
            <w:pPr>
              <w:suppressAutoHyphens/>
              <w:spacing w:after="0" w:line="240" w:lineRule="auto"/>
              <w:jc w:val="both"/>
              <w:rPr>
                <w:rFonts w:ascii="Times New Roman" w:hAnsi="Times New Roman" w:cs="Times New Roman"/>
                <w:sz w:val="24"/>
                <w:szCs w:val="24"/>
              </w:rPr>
            </w:pPr>
          </w:p>
        </w:tc>
        <w:tc>
          <w:tcPr>
            <w:tcW w:w="5853" w:type="dxa"/>
            <w:tcBorders>
              <w:top w:val="nil"/>
              <w:left w:val="nil"/>
              <w:bottom w:val="nil"/>
              <w:right w:val="nil"/>
            </w:tcBorders>
          </w:tcPr>
          <w:p w:rsidR="006E49AA" w:rsidRPr="006E49AA" w:rsidRDefault="006E49AA" w:rsidP="00067C78">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Управление строительства и развития территорий администрации Урмарского муниципального округа Чувашской Республики </w:t>
            </w:r>
          </w:p>
          <w:p w:rsidR="006E49AA" w:rsidRPr="006E49AA" w:rsidRDefault="006E49AA" w:rsidP="00067C78">
            <w:pPr>
              <w:suppressAutoHyphens/>
              <w:spacing w:after="0" w:line="240" w:lineRule="auto"/>
              <w:jc w:val="both"/>
              <w:rPr>
                <w:rFonts w:ascii="Times New Roman" w:hAnsi="Times New Roman" w:cs="Times New Roman"/>
                <w:sz w:val="24"/>
                <w:szCs w:val="24"/>
              </w:rPr>
            </w:pPr>
          </w:p>
          <w:p w:rsidR="006E49AA" w:rsidRPr="00282B08" w:rsidRDefault="00AA4451" w:rsidP="00067C78">
            <w:pPr>
              <w:suppressAutoHyphen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(83544) 2-1</w:t>
            </w:r>
            <w:r w:rsidRPr="00AA4451">
              <w:rPr>
                <w:rFonts w:ascii="Times New Roman" w:hAnsi="Times New Roman" w:cs="Times New Roman"/>
                <w:sz w:val="24"/>
                <w:szCs w:val="24"/>
                <w:lang w:val="en-US"/>
              </w:rPr>
              <w:t>4</w:t>
            </w:r>
            <w:r>
              <w:rPr>
                <w:rFonts w:ascii="Times New Roman" w:hAnsi="Times New Roman" w:cs="Times New Roman"/>
                <w:sz w:val="24"/>
                <w:szCs w:val="24"/>
                <w:lang w:val="en-US"/>
              </w:rPr>
              <w:t>-</w:t>
            </w:r>
            <w:r w:rsidRPr="00AA4451">
              <w:rPr>
                <w:rFonts w:ascii="Times New Roman" w:hAnsi="Times New Roman" w:cs="Times New Roman"/>
                <w:sz w:val="24"/>
                <w:szCs w:val="24"/>
                <w:lang w:val="en-US"/>
              </w:rPr>
              <w:t>16</w:t>
            </w:r>
            <w:r w:rsidR="00282B08">
              <w:rPr>
                <w:rFonts w:ascii="Times New Roman" w:hAnsi="Times New Roman" w:cs="Times New Roman"/>
                <w:sz w:val="24"/>
                <w:szCs w:val="24"/>
                <w:lang w:val="en-US"/>
              </w:rPr>
              <w:t>, e-mail: urmary_stroi5@cap.ru</w:t>
            </w:r>
          </w:p>
          <w:p w:rsidR="006E49AA" w:rsidRPr="006E49AA" w:rsidRDefault="006E49AA" w:rsidP="00067C78">
            <w:pPr>
              <w:suppressAutoHyphens/>
              <w:spacing w:after="0" w:line="240" w:lineRule="auto"/>
              <w:jc w:val="both"/>
              <w:rPr>
                <w:rFonts w:ascii="Times New Roman" w:hAnsi="Times New Roman" w:cs="Times New Roman"/>
                <w:sz w:val="24"/>
                <w:szCs w:val="24"/>
                <w:lang w:val="en-US"/>
              </w:rPr>
            </w:pPr>
          </w:p>
        </w:tc>
      </w:tr>
    </w:tbl>
    <w:p w:rsidR="006E49AA" w:rsidRPr="003C29A1" w:rsidRDefault="006E49AA" w:rsidP="006E49AA">
      <w:pPr>
        <w:spacing w:after="0" w:line="240" w:lineRule="auto"/>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54"/>
      </w:tblGrid>
      <w:tr w:rsidR="006E49AA" w:rsidRPr="006E49AA" w:rsidTr="00067C78">
        <w:tc>
          <w:tcPr>
            <w:tcW w:w="2660" w:type="dxa"/>
            <w:tcBorders>
              <w:top w:val="single" w:sz="4" w:space="0" w:color="auto"/>
              <w:left w:val="single" w:sz="4" w:space="0" w:color="auto"/>
              <w:bottom w:val="single" w:sz="4" w:space="0" w:color="auto"/>
              <w:right w:val="single" w:sz="4" w:space="0" w:color="auto"/>
            </w:tcBorders>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Наименование мун</w:t>
            </w:r>
            <w:r w:rsidRPr="006E49AA">
              <w:rPr>
                <w:rFonts w:ascii="Times New Roman" w:hAnsi="Times New Roman" w:cs="Times New Roman"/>
                <w:sz w:val="24"/>
                <w:szCs w:val="24"/>
              </w:rPr>
              <w:t>и</w:t>
            </w:r>
            <w:r w:rsidRPr="006E49AA">
              <w:rPr>
                <w:rFonts w:ascii="Times New Roman" w:hAnsi="Times New Roman" w:cs="Times New Roman"/>
                <w:sz w:val="24"/>
                <w:szCs w:val="24"/>
              </w:rPr>
              <w:t>ципальной программы</w:t>
            </w:r>
          </w:p>
          <w:p w:rsidR="006E49AA" w:rsidRPr="006E49AA" w:rsidRDefault="006E49AA" w:rsidP="00067C78">
            <w:pPr>
              <w:spacing w:after="0" w:line="240" w:lineRule="auto"/>
              <w:rPr>
                <w:rFonts w:ascii="Times New Roman" w:hAnsi="Times New Roman" w:cs="Times New Roman"/>
                <w:sz w:val="24"/>
                <w:szCs w:val="24"/>
              </w:rPr>
            </w:pPr>
          </w:p>
        </w:tc>
        <w:tc>
          <w:tcPr>
            <w:tcW w:w="705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 и архитектуры</w:t>
            </w: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Ответственный испо</w:t>
            </w:r>
            <w:r w:rsidRPr="006E49AA">
              <w:rPr>
                <w:rFonts w:ascii="Times New Roman" w:hAnsi="Times New Roman" w:cs="Times New Roman"/>
                <w:sz w:val="24"/>
                <w:szCs w:val="24"/>
              </w:rPr>
              <w:t>л</w:t>
            </w:r>
            <w:r w:rsidRPr="006E49AA">
              <w:rPr>
                <w:rFonts w:ascii="Times New Roman" w:hAnsi="Times New Roman" w:cs="Times New Roman"/>
                <w:sz w:val="24"/>
                <w:szCs w:val="24"/>
              </w:rPr>
              <w:t>нитель муниципальной программы</w:t>
            </w:r>
          </w:p>
          <w:p w:rsidR="006E49AA" w:rsidRPr="006E49AA" w:rsidRDefault="006E49AA" w:rsidP="00067C78">
            <w:pPr>
              <w:spacing w:after="0" w:line="240" w:lineRule="auto"/>
              <w:rPr>
                <w:rFonts w:ascii="Times New Roman" w:hAnsi="Times New Roman" w:cs="Times New Roman"/>
                <w:sz w:val="24"/>
                <w:szCs w:val="24"/>
              </w:rPr>
            </w:pPr>
          </w:p>
        </w:tc>
        <w:tc>
          <w:tcPr>
            <w:tcW w:w="705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Администрация Урмарского муниципального округа Чувашской Республики</w:t>
            </w: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Соисполнитель мун</w:t>
            </w:r>
            <w:r w:rsidRPr="006E49AA">
              <w:rPr>
                <w:rFonts w:ascii="Times New Roman" w:hAnsi="Times New Roman" w:cs="Times New Roman"/>
                <w:sz w:val="24"/>
                <w:szCs w:val="24"/>
              </w:rPr>
              <w:t>и</w:t>
            </w:r>
            <w:r w:rsidRPr="006E49AA">
              <w:rPr>
                <w:rFonts w:ascii="Times New Roman" w:hAnsi="Times New Roman" w:cs="Times New Roman"/>
                <w:sz w:val="24"/>
                <w:szCs w:val="24"/>
              </w:rPr>
              <w:t>ципальной программы</w:t>
            </w:r>
          </w:p>
          <w:p w:rsidR="006E49AA" w:rsidRPr="006E49AA" w:rsidRDefault="006E49AA" w:rsidP="00067C78">
            <w:pPr>
              <w:spacing w:after="0" w:line="240" w:lineRule="auto"/>
              <w:rPr>
                <w:rFonts w:ascii="Times New Roman" w:hAnsi="Times New Roman" w:cs="Times New Roman"/>
                <w:sz w:val="24"/>
                <w:szCs w:val="24"/>
              </w:rPr>
            </w:pPr>
          </w:p>
        </w:tc>
        <w:tc>
          <w:tcPr>
            <w:tcW w:w="7054" w:type="dxa"/>
            <w:tcBorders>
              <w:top w:val="single" w:sz="4" w:space="0" w:color="auto"/>
              <w:left w:val="single" w:sz="4" w:space="0" w:color="auto"/>
              <w:bottom w:val="single" w:sz="4" w:space="0" w:color="auto"/>
              <w:right w:val="single" w:sz="4" w:space="0" w:color="auto"/>
            </w:tcBorders>
            <w:hideMark/>
          </w:tcPr>
          <w:p w:rsidR="006E49AA" w:rsidRPr="006E49AA" w:rsidRDefault="00067C78" w:rsidP="00067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строительства и развития </w:t>
            </w:r>
            <w:r w:rsidR="006E49AA" w:rsidRPr="006E49AA">
              <w:rPr>
                <w:rFonts w:ascii="Times New Roman" w:hAnsi="Times New Roman" w:cs="Times New Roman"/>
                <w:sz w:val="24"/>
                <w:szCs w:val="24"/>
              </w:rPr>
              <w:t>территорий администрации Урмарского муниципального округа Чувашской Республики</w:t>
            </w: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Участники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пальной программы</w:t>
            </w:r>
          </w:p>
        </w:tc>
        <w:tc>
          <w:tcPr>
            <w:tcW w:w="7054" w:type="dxa"/>
            <w:tcBorders>
              <w:top w:val="single" w:sz="4" w:space="0" w:color="auto"/>
              <w:left w:val="single" w:sz="4" w:space="0" w:color="auto"/>
              <w:bottom w:val="single" w:sz="4" w:space="0" w:color="auto"/>
              <w:right w:val="single" w:sz="4" w:space="0" w:color="auto"/>
            </w:tcBorders>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Территориальные отделы управления  строительства и развития территорий  администрации Урмарского муниципального округа Чувашской Республики</w:t>
            </w:r>
          </w:p>
          <w:p w:rsidR="006E49AA" w:rsidRPr="006E49AA" w:rsidRDefault="006E49AA" w:rsidP="00067C78">
            <w:pPr>
              <w:spacing w:after="0" w:line="240" w:lineRule="auto"/>
              <w:rPr>
                <w:rFonts w:ascii="Times New Roman" w:hAnsi="Times New Roman" w:cs="Times New Roman"/>
                <w:sz w:val="24"/>
                <w:szCs w:val="24"/>
              </w:rPr>
            </w:pP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Подпрограммы мун</w:t>
            </w:r>
            <w:r w:rsidRPr="006E49AA">
              <w:rPr>
                <w:rFonts w:ascii="Times New Roman" w:hAnsi="Times New Roman" w:cs="Times New Roman"/>
                <w:sz w:val="24"/>
                <w:szCs w:val="24"/>
              </w:rPr>
              <w:t>и</w:t>
            </w:r>
            <w:r w:rsidRPr="006E49AA">
              <w:rPr>
                <w:rFonts w:ascii="Times New Roman" w:hAnsi="Times New Roman" w:cs="Times New Roman"/>
                <w:sz w:val="24"/>
                <w:szCs w:val="24"/>
              </w:rPr>
              <w:t>ципальной программы</w:t>
            </w:r>
          </w:p>
          <w:p w:rsidR="006E49AA" w:rsidRPr="006E49AA" w:rsidRDefault="006E49AA" w:rsidP="00067C78">
            <w:pPr>
              <w:spacing w:after="0" w:line="240" w:lineRule="auto"/>
              <w:rPr>
                <w:rFonts w:ascii="Times New Roman" w:hAnsi="Times New Roman" w:cs="Times New Roman"/>
                <w:sz w:val="24"/>
                <w:szCs w:val="24"/>
              </w:rPr>
            </w:pPr>
          </w:p>
        </w:tc>
        <w:tc>
          <w:tcPr>
            <w:tcW w:w="7054" w:type="dxa"/>
            <w:tcBorders>
              <w:top w:val="single" w:sz="4" w:space="0" w:color="auto"/>
              <w:left w:val="single" w:sz="4" w:space="0" w:color="auto"/>
              <w:bottom w:val="single" w:sz="4" w:space="0" w:color="auto"/>
              <w:right w:val="single" w:sz="4" w:space="0" w:color="auto"/>
            </w:tcBorders>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«Градостроительная деятельность»;</w:t>
            </w:r>
          </w:p>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«Снятие административных барьеров  в строительстве»</w:t>
            </w:r>
          </w:p>
          <w:p w:rsidR="006E49AA" w:rsidRPr="006E49AA" w:rsidRDefault="006E49AA" w:rsidP="00067C78">
            <w:pPr>
              <w:spacing w:after="0" w:line="240" w:lineRule="auto"/>
              <w:rPr>
                <w:rFonts w:ascii="Times New Roman" w:hAnsi="Times New Roman" w:cs="Times New Roman"/>
                <w:sz w:val="24"/>
                <w:szCs w:val="24"/>
              </w:rPr>
            </w:pP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Цель муниципальной программы</w:t>
            </w:r>
          </w:p>
        </w:tc>
        <w:tc>
          <w:tcPr>
            <w:tcW w:w="7054" w:type="dxa"/>
            <w:tcBorders>
              <w:top w:val="single" w:sz="4" w:space="0" w:color="auto"/>
              <w:left w:val="single" w:sz="4" w:space="0" w:color="auto"/>
              <w:bottom w:val="single" w:sz="4" w:space="0" w:color="auto"/>
              <w:right w:val="single" w:sz="4" w:space="0" w:color="auto"/>
            </w:tcBorders>
          </w:tcPr>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Формирование и обеспечение устойчивого развития территории Урмарского муниципального округа Чувашской Республики</w:t>
            </w:r>
          </w:p>
          <w:p w:rsidR="006E49AA" w:rsidRPr="006E49AA" w:rsidRDefault="006E49AA" w:rsidP="00067C78">
            <w:pPr>
              <w:spacing w:after="0" w:line="240" w:lineRule="auto"/>
              <w:jc w:val="both"/>
              <w:rPr>
                <w:rFonts w:ascii="Times New Roman" w:hAnsi="Times New Roman" w:cs="Times New Roman"/>
                <w:sz w:val="24"/>
                <w:szCs w:val="24"/>
              </w:rPr>
            </w:pP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Задачи муниципальной программы</w:t>
            </w:r>
          </w:p>
        </w:tc>
        <w:tc>
          <w:tcPr>
            <w:tcW w:w="7054" w:type="dxa"/>
            <w:tcBorders>
              <w:top w:val="single" w:sz="4" w:space="0" w:color="auto"/>
              <w:left w:val="single" w:sz="4" w:space="0" w:color="auto"/>
              <w:bottom w:val="single" w:sz="4" w:space="0" w:color="auto"/>
              <w:right w:val="single" w:sz="4" w:space="0" w:color="auto"/>
            </w:tcBorders>
          </w:tcPr>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Формирование системы документов территориального планир</w:t>
            </w:r>
            <w:r w:rsidRPr="006E49AA">
              <w:rPr>
                <w:rFonts w:ascii="Times New Roman" w:hAnsi="Times New Roman" w:cs="Times New Roman"/>
                <w:sz w:val="24"/>
                <w:szCs w:val="24"/>
              </w:rPr>
              <w:t>о</w:t>
            </w:r>
            <w:r w:rsidRPr="006E49AA">
              <w:rPr>
                <w:rFonts w:ascii="Times New Roman" w:hAnsi="Times New Roman" w:cs="Times New Roman"/>
                <w:sz w:val="24"/>
                <w:szCs w:val="24"/>
              </w:rPr>
              <w:t>вания, градостроительного зонирования;</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мониторинг документов территориального планирования и ко</w:t>
            </w:r>
            <w:r w:rsidRPr="006E49AA">
              <w:rPr>
                <w:rFonts w:ascii="Times New Roman" w:hAnsi="Times New Roman" w:cs="Times New Roman"/>
                <w:sz w:val="24"/>
                <w:szCs w:val="24"/>
              </w:rPr>
              <w:t>н</w:t>
            </w:r>
            <w:r w:rsidRPr="006E49AA">
              <w:rPr>
                <w:rFonts w:ascii="Times New Roman" w:hAnsi="Times New Roman" w:cs="Times New Roman"/>
                <w:sz w:val="24"/>
                <w:szCs w:val="24"/>
              </w:rPr>
              <w:t>троль за реализацией схемы территориального планирования У</w:t>
            </w:r>
            <w:r w:rsidRPr="006E49AA">
              <w:rPr>
                <w:rFonts w:ascii="Times New Roman" w:hAnsi="Times New Roman" w:cs="Times New Roman"/>
                <w:sz w:val="24"/>
                <w:szCs w:val="24"/>
              </w:rPr>
              <w:t>р</w:t>
            </w:r>
            <w:r w:rsidRPr="006E49AA">
              <w:rPr>
                <w:rFonts w:ascii="Times New Roman" w:hAnsi="Times New Roman" w:cs="Times New Roman"/>
                <w:sz w:val="24"/>
                <w:szCs w:val="24"/>
              </w:rPr>
              <w:t>марского муниципального округа Чувашской Республики и мес</w:t>
            </w:r>
            <w:r w:rsidRPr="006E49AA">
              <w:rPr>
                <w:rFonts w:ascii="Times New Roman" w:hAnsi="Times New Roman" w:cs="Times New Roman"/>
                <w:sz w:val="24"/>
                <w:szCs w:val="24"/>
              </w:rPr>
              <w:t>т</w:t>
            </w:r>
            <w:r w:rsidRPr="006E49AA">
              <w:rPr>
                <w:rFonts w:ascii="Times New Roman" w:hAnsi="Times New Roman" w:cs="Times New Roman"/>
                <w:sz w:val="24"/>
                <w:szCs w:val="24"/>
              </w:rPr>
              <w:t xml:space="preserve">ных нормативов градостроительного проектирования (далее – </w:t>
            </w:r>
            <w:r w:rsidRPr="006E49AA">
              <w:rPr>
                <w:rFonts w:ascii="Times New Roman" w:hAnsi="Times New Roman" w:cs="Times New Roman"/>
                <w:sz w:val="24"/>
                <w:szCs w:val="24"/>
              </w:rPr>
              <w:lastRenderedPageBreak/>
              <w:t>Схема и Нормативы);</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обеспечение планируемых объектов местного значения докуме</w:t>
            </w:r>
            <w:r w:rsidRPr="006E49AA">
              <w:rPr>
                <w:rFonts w:ascii="Times New Roman" w:hAnsi="Times New Roman" w:cs="Times New Roman"/>
                <w:sz w:val="24"/>
                <w:szCs w:val="24"/>
              </w:rPr>
              <w:t>н</w:t>
            </w:r>
            <w:r w:rsidRPr="006E49AA">
              <w:rPr>
                <w:rFonts w:ascii="Times New Roman" w:hAnsi="Times New Roman" w:cs="Times New Roman"/>
                <w:sz w:val="24"/>
                <w:szCs w:val="24"/>
              </w:rPr>
              <w:t>тацией по планировке территории;</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обеспечение своевременной актуализации и приведения в соо</w:t>
            </w:r>
            <w:r w:rsidRPr="006E49AA">
              <w:rPr>
                <w:rFonts w:ascii="Times New Roman" w:hAnsi="Times New Roman" w:cs="Times New Roman"/>
                <w:sz w:val="24"/>
                <w:szCs w:val="24"/>
              </w:rPr>
              <w:t>т</w:t>
            </w:r>
            <w:r w:rsidRPr="006E49AA">
              <w:rPr>
                <w:rFonts w:ascii="Times New Roman" w:hAnsi="Times New Roman" w:cs="Times New Roman"/>
                <w:sz w:val="24"/>
                <w:szCs w:val="24"/>
              </w:rPr>
              <w:t>ветствие с требованиями действующего законодательства док</w:t>
            </w:r>
            <w:r w:rsidRPr="006E49AA">
              <w:rPr>
                <w:rFonts w:ascii="Times New Roman" w:hAnsi="Times New Roman" w:cs="Times New Roman"/>
                <w:sz w:val="24"/>
                <w:szCs w:val="24"/>
              </w:rPr>
              <w:t>у</w:t>
            </w:r>
            <w:r w:rsidRPr="006E49AA">
              <w:rPr>
                <w:rFonts w:ascii="Times New Roman" w:hAnsi="Times New Roman" w:cs="Times New Roman"/>
                <w:sz w:val="24"/>
                <w:szCs w:val="24"/>
              </w:rPr>
              <w:t>ментов территориального планирования и градостроительного зонирования муниципальных образований Урмарского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пального округа Чувашской Республики;</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градостроител</w:t>
            </w:r>
            <w:r w:rsidRPr="006E49AA">
              <w:rPr>
                <w:rFonts w:ascii="Times New Roman" w:hAnsi="Times New Roman" w:cs="Times New Roman"/>
                <w:sz w:val="24"/>
                <w:szCs w:val="24"/>
              </w:rPr>
              <w:t>ь</w:t>
            </w:r>
            <w:r w:rsidRPr="006E49AA">
              <w:rPr>
                <w:rFonts w:ascii="Times New Roman" w:hAnsi="Times New Roman" w:cs="Times New Roman"/>
                <w:sz w:val="24"/>
                <w:szCs w:val="24"/>
              </w:rPr>
              <w:t>ной деятельности в Урмарском муниципальном округе  Чува</w:t>
            </w:r>
            <w:r w:rsidRPr="006E49AA">
              <w:rPr>
                <w:rFonts w:ascii="Times New Roman" w:hAnsi="Times New Roman" w:cs="Times New Roman"/>
                <w:sz w:val="24"/>
                <w:szCs w:val="24"/>
              </w:rPr>
              <w:t>ш</w:t>
            </w:r>
            <w:r w:rsidRPr="006E49AA">
              <w:rPr>
                <w:rFonts w:ascii="Times New Roman" w:hAnsi="Times New Roman" w:cs="Times New Roman"/>
                <w:sz w:val="24"/>
                <w:szCs w:val="24"/>
              </w:rPr>
              <w:t>ской Республики;</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застройщиков, сове</w:t>
            </w:r>
            <w:r w:rsidRPr="006E49AA">
              <w:rPr>
                <w:rFonts w:ascii="Times New Roman" w:hAnsi="Times New Roman" w:cs="Times New Roman"/>
                <w:sz w:val="24"/>
                <w:szCs w:val="24"/>
              </w:rPr>
              <w:t>р</w:t>
            </w:r>
            <w:r w:rsidRPr="006E49AA">
              <w:rPr>
                <w:rFonts w:ascii="Times New Roman" w:hAnsi="Times New Roman" w:cs="Times New Roman"/>
                <w:sz w:val="24"/>
                <w:szCs w:val="24"/>
              </w:rPr>
              <w:t>шенствование нормативно-правовой базы и порядка регулиров</w:t>
            </w:r>
            <w:r w:rsidRPr="006E49AA">
              <w:rPr>
                <w:rFonts w:ascii="Times New Roman" w:hAnsi="Times New Roman" w:cs="Times New Roman"/>
                <w:sz w:val="24"/>
                <w:szCs w:val="24"/>
              </w:rPr>
              <w:t>а</w:t>
            </w:r>
            <w:r w:rsidRPr="006E49AA">
              <w:rPr>
                <w:rFonts w:ascii="Times New Roman" w:hAnsi="Times New Roman" w:cs="Times New Roman"/>
                <w:sz w:val="24"/>
                <w:szCs w:val="24"/>
              </w:rPr>
              <w:t>ния в сфере жилищного строительства.</w:t>
            </w:r>
          </w:p>
          <w:p w:rsidR="006E49AA" w:rsidRPr="006E49AA" w:rsidRDefault="006E49AA" w:rsidP="00067C78">
            <w:pPr>
              <w:spacing w:after="0" w:line="240" w:lineRule="auto"/>
              <w:jc w:val="both"/>
              <w:rPr>
                <w:rFonts w:ascii="Times New Roman" w:hAnsi="Times New Roman" w:cs="Times New Roman"/>
                <w:sz w:val="24"/>
                <w:szCs w:val="24"/>
              </w:rPr>
            </w:pP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lastRenderedPageBreak/>
              <w:t>Целевые показатели (индикаторы)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пальной программы</w:t>
            </w:r>
          </w:p>
        </w:tc>
        <w:tc>
          <w:tcPr>
            <w:tcW w:w="705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Достижение к 2036 году следующих целевых индикаторов и п</w:t>
            </w:r>
            <w:r w:rsidRPr="006E49AA">
              <w:rPr>
                <w:rFonts w:ascii="Times New Roman" w:hAnsi="Times New Roman" w:cs="Times New Roman"/>
                <w:sz w:val="24"/>
                <w:szCs w:val="24"/>
              </w:rPr>
              <w:t>о</w:t>
            </w:r>
            <w:r w:rsidRPr="006E49AA">
              <w:rPr>
                <w:rFonts w:ascii="Times New Roman" w:hAnsi="Times New Roman" w:cs="Times New Roman"/>
                <w:sz w:val="24"/>
                <w:szCs w:val="24"/>
              </w:rPr>
              <w:t>казателей:</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обеспеченности документами территориального планиров</w:t>
            </w:r>
            <w:r w:rsidRPr="006E49AA">
              <w:rPr>
                <w:rFonts w:ascii="Times New Roman" w:hAnsi="Times New Roman" w:cs="Times New Roman"/>
                <w:sz w:val="24"/>
                <w:szCs w:val="24"/>
              </w:rPr>
              <w:t>а</w:t>
            </w:r>
            <w:r w:rsidRPr="006E49AA">
              <w:rPr>
                <w:rFonts w:ascii="Times New Roman" w:hAnsi="Times New Roman" w:cs="Times New Roman"/>
                <w:sz w:val="24"/>
                <w:szCs w:val="24"/>
              </w:rPr>
              <w:t>ния, градостроительного зонирования, нормативами градостро</w:t>
            </w:r>
            <w:r w:rsidRPr="006E49AA">
              <w:rPr>
                <w:rFonts w:ascii="Times New Roman" w:hAnsi="Times New Roman" w:cs="Times New Roman"/>
                <w:sz w:val="24"/>
                <w:szCs w:val="24"/>
              </w:rPr>
              <w:t>и</w:t>
            </w:r>
            <w:r w:rsidRPr="006E49AA">
              <w:rPr>
                <w:rFonts w:ascii="Times New Roman" w:hAnsi="Times New Roman" w:cs="Times New Roman"/>
                <w:sz w:val="24"/>
                <w:szCs w:val="24"/>
              </w:rPr>
              <w:t xml:space="preserve">тельного проектирования, соответствующими законодательству Российской Федерации - 100 </w:t>
            </w:r>
            <w:r w:rsidR="00067C78">
              <w:rPr>
                <w:rFonts w:ascii="Times New Roman" w:hAnsi="Times New Roman" w:cs="Times New Roman"/>
                <w:sz w:val="24"/>
                <w:szCs w:val="24"/>
              </w:rPr>
              <w:t>%</w:t>
            </w:r>
            <w:r w:rsidRPr="006E49AA">
              <w:rPr>
                <w:rFonts w:ascii="Times New Roman" w:hAnsi="Times New Roman" w:cs="Times New Roman"/>
                <w:sz w:val="24"/>
                <w:szCs w:val="24"/>
              </w:rPr>
              <w:t>;</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наличие актуализированной схемы территориального планиров</w:t>
            </w:r>
            <w:r w:rsidRPr="006E49AA">
              <w:rPr>
                <w:rFonts w:ascii="Times New Roman" w:hAnsi="Times New Roman" w:cs="Times New Roman"/>
                <w:sz w:val="24"/>
                <w:szCs w:val="24"/>
              </w:rPr>
              <w:t>а</w:t>
            </w:r>
            <w:r w:rsidRPr="006E49AA">
              <w:rPr>
                <w:rFonts w:ascii="Times New Roman" w:hAnsi="Times New Roman" w:cs="Times New Roman"/>
                <w:sz w:val="24"/>
                <w:szCs w:val="24"/>
              </w:rPr>
              <w:t>ния Урмарского муниципального округа Чувашской Республики;</w:t>
            </w:r>
          </w:p>
          <w:p w:rsidR="006E49AA" w:rsidRPr="006E49AA" w:rsidRDefault="006E49AA" w:rsidP="00067C78">
            <w:pPr>
              <w:spacing w:after="0" w:line="240" w:lineRule="auto"/>
              <w:jc w:val="both"/>
              <w:rPr>
                <w:rFonts w:ascii="Times New Roman" w:hAnsi="Times New Roman" w:cs="Times New Roman"/>
                <w:sz w:val="24"/>
                <w:szCs w:val="24"/>
                <w:lang w:eastAsia="ru-RU"/>
              </w:rPr>
            </w:pPr>
            <w:r w:rsidRPr="006E49AA">
              <w:rPr>
                <w:rFonts w:ascii="Times New Roman" w:hAnsi="Times New Roman" w:cs="Times New Roman"/>
                <w:sz w:val="24"/>
                <w:szCs w:val="24"/>
              </w:rPr>
              <w:t>разработка генерального плана Урмарского муниципального округа Чувашской Республики – 1 ед.;</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землеустроительных работ в целях координатного описания границ Урмарского муниципального округа – 1 ед.;</w:t>
            </w:r>
          </w:p>
          <w:p w:rsidR="006E49AA" w:rsidRP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w:t>
            </w:r>
            <w:r w:rsidRPr="006E49AA">
              <w:rPr>
                <w:rFonts w:ascii="Times New Roman" w:hAnsi="Times New Roman" w:cs="Times New Roman"/>
                <w:sz w:val="24"/>
                <w:szCs w:val="24"/>
              </w:rPr>
              <w:t>в</w:t>
            </w:r>
            <w:r w:rsidRPr="006E49AA">
              <w:rPr>
                <w:rFonts w:ascii="Times New Roman" w:hAnsi="Times New Roman" w:cs="Times New Roman"/>
                <w:sz w:val="24"/>
                <w:szCs w:val="24"/>
              </w:rPr>
              <w:t>ленных в электронном виде, в общем количестве предоставле</w:t>
            </w:r>
            <w:r w:rsidRPr="006E49AA">
              <w:rPr>
                <w:rFonts w:ascii="Times New Roman" w:hAnsi="Times New Roman" w:cs="Times New Roman"/>
                <w:sz w:val="24"/>
                <w:szCs w:val="24"/>
              </w:rPr>
              <w:t>н</w:t>
            </w:r>
            <w:r w:rsidRPr="006E49AA">
              <w:rPr>
                <w:rFonts w:ascii="Times New Roman" w:hAnsi="Times New Roman" w:cs="Times New Roman"/>
                <w:sz w:val="24"/>
                <w:szCs w:val="24"/>
              </w:rPr>
              <w:t>ных услуг – 70 %;</w:t>
            </w:r>
          </w:p>
          <w:p w:rsidR="006E49AA" w:rsidRDefault="006E49AA" w:rsidP="00067C78">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 1 ед.</w:t>
            </w:r>
            <w:r w:rsidR="00282B08">
              <w:rPr>
                <w:rFonts w:ascii="Times New Roman" w:hAnsi="Times New Roman" w:cs="Times New Roman"/>
                <w:sz w:val="24"/>
                <w:szCs w:val="24"/>
              </w:rPr>
              <w:t>;</w:t>
            </w:r>
          </w:p>
          <w:p w:rsidR="00282B08" w:rsidRPr="006E49AA" w:rsidRDefault="00282B08" w:rsidP="00067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проекта правил землепользования и застройки мун</w:t>
            </w:r>
            <w:r>
              <w:rPr>
                <w:rFonts w:ascii="Times New Roman" w:hAnsi="Times New Roman" w:cs="Times New Roman"/>
                <w:sz w:val="24"/>
                <w:szCs w:val="24"/>
              </w:rPr>
              <w:t>и</w:t>
            </w:r>
            <w:r>
              <w:rPr>
                <w:rFonts w:ascii="Times New Roman" w:hAnsi="Times New Roman" w:cs="Times New Roman"/>
                <w:sz w:val="24"/>
                <w:szCs w:val="24"/>
              </w:rPr>
              <w:t>ципального образования Урмарского муниципального округа Ч</w:t>
            </w:r>
            <w:r>
              <w:rPr>
                <w:rFonts w:ascii="Times New Roman" w:hAnsi="Times New Roman" w:cs="Times New Roman"/>
                <w:sz w:val="24"/>
                <w:szCs w:val="24"/>
              </w:rPr>
              <w:t>у</w:t>
            </w:r>
            <w:r>
              <w:rPr>
                <w:rFonts w:ascii="Times New Roman" w:hAnsi="Times New Roman" w:cs="Times New Roman"/>
                <w:sz w:val="24"/>
                <w:szCs w:val="24"/>
              </w:rPr>
              <w:t>вашской Республики – 1 ед.</w:t>
            </w: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Сроки реализации м</w:t>
            </w:r>
            <w:r w:rsidRPr="006E49AA">
              <w:rPr>
                <w:rFonts w:ascii="Times New Roman" w:hAnsi="Times New Roman" w:cs="Times New Roman"/>
                <w:sz w:val="24"/>
                <w:szCs w:val="24"/>
              </w:rPr>
              <w:t>у</w:t>
            </w:r>
            <w:r w:rsidRPr="006E49AA">
              <w:rPr>
                <w:rFonts w:ascii="Times New Roman" w:hAnsi="Times New Roman" w:cs="Times New Roman"/>
                <w:sz w:val="24"/>
                <w:szCs w:val="24"/>
              </w:rPr>
              <w:t>ниципальной програ</w:t>
            </w:r>
            <w:r w:rsidRPr="006E49AA">
              <w:rPr>
                <w:rFonts w:ascii="Times New Roman" w:hAnsi="Times New Roman" w:cs="Times New Roman"/>
                <w:sz w:val="24"/>
                <w:szCs w:val="24"/>
              </w:rPr>
              <w:t>м</w:t>
            </w:r>
            <w:r w:rsidRPr="006E49AA">
              <w:rPr>
                <w:rFonts w:ascii="Times New Roman" w:hAnsi="Times New Roman" w:cs="Times New Roman"/>
                <w:sz w:val="24"/>
                <w:szCs w:val="24"/>
              </w:rPr>
              <w:t>мы</w:t>
            </w:r>
          </w:p>
        </w:tc>
        <w:tc>
          <w:tcPr>
            <w:tcW w:w="705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2023-2035 годы:</w:t>
            </w:r>
          </w:p>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1 этап – 2023-2025 годы;</w:t>
            </w:r>
          </w:p>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2 этап – 2026-2030 годы;</w:t>
            </w:r>
          </w:p>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3 этап – 2031-2035 годы</w:t>
            </w: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t>Объемы и источники финансирования мун</w:t>
            </w:r>
            <w:r w:rsidRPr="006E49AA">
              <w:rPr>
                <w:rFonts w:ascii="Times New Roman" w:hAnsi="Times New Roman" w:cs="Times New Roman"/>
                <w:sz w:val="24"/>
                <w:szCs w:val="24"/>
              </w:rPr>
              <w:t>и</w:t>
            </w:r>
            <w:r w:rsidRPr="006E49AA">
              <w:rPr>
                <w:rFonts w:ascii="Times New Roman" w:hAnsi="Times New Roman" w:cs="Times New Roman"/>
                <w:sz w:val="24"/>
                <w:szCs w:val="24"/>
              </w:rPr>
              <w:t>ципальной программы</w:t>
            </w:r>
          </w:p>
        </w:tc>
        <w:tc>
          <w:tcPr>
            <w:tcW w:w="705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Прогнозируемые объем финансирования муниципальной пр</w:t>
            </w:r>
            <w:r w:rsidRPr="006E49AA">
              <w:rPr>
                <w:rFonts w:ascii="Times New Roman" w:hAnsi="Times New Roman" w:cs="Times New Roman"/>
                <w:sz w:val="24"/>
                <w:szCs w:val="24"/>
              </w:rPr>
              <w:t>о</w:t>
            </w:r>
            <w:r w:rsidRPr="006E49AA">
              <w:rPr>
                <w:rFonts w:ascii="Times New Roman" w:hAnsi="Times New Roman" w:cs="Times New Roman"/>
                <w:sz w:val="24"/>
                <w:szCs w:val="24"/>
              </w:rPr>
              <w:t xml:space="preserve">граммы в 2023-2035 годах составит </w:t>
            </w:r>
            <w:r w:rsidR="00282B08">
              <w:rPr>
                <w:rFonts w:ascii="Times New Roman" w:hAnsi="Times New Roman" w:cs="Times New Roman"/>
                <w:sz w:val="24"/>
                <w:szCs w:val="24"/>
              </w:rPr>
              <w:t>2163,5</w:t>
            </w:r>
            <w:r w:rsidRPr="006E49AA">
              <w:rPr>
                <w:rFonts w:ascii="Times New Roman" w:hAnsi="Times New Roman" w:cs="Times New Roman"/>
                <w:sz w:val="24"/>
                <w:szCs w:val="24"/>
              </w:rPr>
              <w:t xml:space="preserve"> тыс. рублей, в том чи</w:t>
            </w:r>
            <w:r w:rsidRPr="006E49AA">
              <w:rPr>
                <w:rFonts w:ascii="Times New Roman" w:hAnsi="Times New Roman" w:cs="Times New Roman"/>
                <w:sz w:val="24"/>
                <w:szCs w:val="24"/>
              </w:rPr>
              <w:t>с</w:t>
            </w:r>
            <w:r w:rsidRPr="006E49AA">
              <w:rPr>
                <w:rFonts w:ascii="Times New Roman" w:hAnsi="Times New Roman" w:cs="Times New Roman"/>
                <w:sz w:val="24"/>
                <w:szCs w:val="24"/>
              </w:rPr>
              <w:t>ле:</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282B08">
              <w:rPr>
                <w:rFonts w:ascii="Times New Roman" w:hAnsi="Times New Roman" w:cs="Times New Roman"/>
                <w:sz w:val="24"/>
                <w:szCs w:val="24"/>
              </w:rPr>
              <w:t>2163,5</w:t>
            </w:r>
            <w:r w:rsidRPr="006E49AA">
              <w:rPr>
                <w:rFonts w:ascii="Times New Roman" w:hAnsi="Times New Roman" w:cs="Times New Roman"/>
                <w:sz w:val="24"/>
                <w:szCs w:val="24"/>
              </w:rPr>
              <w:t xml:space="preserve">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республиканского бюджета Чувашской Республики – </w:t>
            </w:r>
            <w:r w:rsidR="00282B08">
              <w:rPr>
                <w:rFonts w:ascii="Times New Roman" w:hAnsi="Times New Roman" w:cs="Times New Roman"/>
                <w:sz w:val="24"/>
                <w:szCs w:val="24"/>
              </w:rPr>
              <w:t>2055,3</w:t>
            </w:r>
            <w:r w:rsidRPr="006E49AA">
              <w:rPr>
                <w:rFonts w:ascii="Times New Roman" w:hAnsi="Times New Roman" w:cs="Times New Roman"/>
                <w:sz w:val="24"/>
                <w:szCs w:val="24"/>
              </w:rPr>
              <w:t xml:space="preserve"> тыс. </w:t>
            </w:r>
            <w:r w:rsidRPr="006E49AA">
              <w:rPr>
                <w:rFonts w:ascii="Times New Roman" w:hAnsi="Times New Roman" w:cs="Times New Roman"/>
                <w:sz w:val="24"/>
                <w:szCs w:val="24"/>
              </w:rPr>
              <w:lastRenderedPageBreak/>
              <w:t>рублей, в том числе:</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w:t>
            </w:r>
            <w:r w:rsidR="00282B08">
              <w:rPr>
                <w:rFonts w:ascii="Times New Roman" w:hAnsi="Times New Roman" w:cs="Times New Roman"/>
                <w:sz w:val="24"/>
                <w:szCs w:val="24"/>
              </w:rPr>
              <w:t>2055,3</w:t>
            </w:r>
            <w:r w:rsidRPr="006E49AA">
              <w:rPr>
                <w:rFonts w:ascii="Times New Roman" w:hAnsi="Times New Roman" w:cs="Times New Roman"/>
                <w:sz w:val="24"/>
                <w:szCs w:val="24"/>
              </w:rPr>
              <w:t xml:space="preserve">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местного бюджета – </w:t>
            </w:r>
            <w:r w:rsidR="00282B08">
              <w:rPr>
                <w:rFonts w:ascii="Times New Roman" w:hAnsi="Times New Roman" w:cs="Times New Roman"/>
                <w:sz w:val="24"/>
                <w:szCs w:val="24"/>
              </w:rPr>
              <w:t>108,2</w:t>
            </w:r>
            <w:r w:rsidRPr="006E49AA">
              <w:rPr>
                <w:rFonts w:ascii="Times New Roman" w:hAnsi="Times New Roman" w:cs="Times New Roman"/>
                <w:sz w:val="24"/>
                <w:szCs w:val="24"/>
              </w:rPr>
              <w:t xml:space="preserve"> тыс. рублей, в том числе</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w:t>
            </w:r>
            <w:r w:rsidR="00282B08">
              <w:rPr>
                <w:rFonts w:ascii="Times New Roman" w:hAnsi="Times New Roman" w:cs="Times New Roman"/>
                <w:sz w:val="24"/>
                <w:szCs w:val="24"/>
              </w:rPr>
              <w:t xml:space="preserve">108,2 </w:t>
            </w:r>
            <w:r w:rsidRPr="006E49AA">
              <w:rPr>
                <w:rFonts w:ascii="Times New Roman" w:hAnsi="Times New Roman" w:cs="Times New Roman"/>
                <w:sz w:val="24"/>
                <w:szCs w:val="24"/>
              </w:rPr>
              <w:t>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0,00 тыс. рублей;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0,00 тыс. рублей</w:t>
            </w:r>
          </w:p>
        </w:tc>
      </w:tr>
      <w:tr w:rsidR="006E49AA" w:rsidRPr="006E49AA" w:rsidTr="00067C78">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067C78">
            <w:pPr>
              <w:spacing w:after="0" w:line="240" w:lineRule="auto"/>
              <w:rPr>
                <w:rFonts w:ascii="Times New Roman" w:hAnsi="Times New Roman" w:cs="Times New Roman"/>
                <w:sz w:val="24"/>
                <w:szCs w:val="24"/>
              </w:rPr>
            </w:pPr>
            <w:r w:rsidRPr="006E49AA">
              <w:rPr>
                <w:rFonts w:ascii="Times New Roman" w:hAnsi="Times New Roman" w:cs="Times New Roman"/>
                <w:sz w:val="24"/>
                <w:szCs w:val="24"/>
              </w:rPr>
              <w:lastRenderedPageBreak/>
              <w:t>Ожидаемые результаты реализации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пальной программы</w:t>
            </w:r>
          </w:p>
        </w:tc>
        <w:tc>
          <w:tcPr>
            <w:tcW w:w="705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Реализация муниципальной программы позволит обеспечить:</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своевременное приведение Схемы, документов территориальн</w:t>
            </w:r>
            <w:r w:rsidRPr="006E49AA">
              <w:rPr>
                <w:rFonts w:ascii="Times New Roman" w:hAnsi="Times New Roman" w:cs="Times New Roman"/>
                <w:sz w:val="24"/>
                <w:szCs w:val="24"/>
              </w:rPr>
              <w:t>о</w:t>
            </w:r>
            <w:r w:rsidRPr="006E49AA">
              <w:rPr>
                <w:rFonts w:ascii="Times New Roman" w:hAnsi="Times New Roman" w:cs="Times New Roman"/>
                <w:sz w:val="24"/>
                <w:szCs w:val="24"/>
              </w:rPr>
              <w:t>го планирования Урмарского муниципального округа Чувашской Республики в соответствие с изменениями, внесенными в закон</w:t>
            </w:r>
            <w:r w:rsidRPr="006E49AA">
              <w:rPr>
                <w:rFonts w:ascii="Times New Roman" w:hAnsi="Times New Roman" w:cs="Times New Roman"/>
                <w:sz w:val="24"/>
                <w:szCs w:val="24"/>
              </w:rPr>
              <w:t>о</w:t>
            </w:r>
            <w:r w:rsidRPr="006E49AA">
              <w:rPr>
                <w:rFonts w:ascii="Times New Roman" w:hAnsi="Times New Roman" w:cs="Times New Roman"/>
                <w:sz w:val="24"/>
                <w:szCs w:val="24"/>
              </w:rPr>
              <w:t>дательство Российской Федерации и Чувашской Республики;</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пользование государственной информационной системой обе</w:t>
            </w:r>
            <w:r w:rsidRPr="006E49AA">
              <w:rPr>
                <w:rFonts w:ascii="Times New Roman" w:hAnsi="Times New Roman" w:cs="Times New Roman"/>
                <w:sz w:val="24"/>
                <w:szCs w:val="24"/>
              </w:rPr>
              <w:t>с</w:t>
            </w:r>
            <w:r w:rsidRPr="006E49AA">
              <w:rPr>
                <w:rFonts w:ascii="Times New Roman" w:hAnsi="Times New Roman" w:cs="Times New Roman"/>
                <w:sz w:val="24"/>
                <w:szCs w:val="24"/>
              </w:rPr>
              <w:t>печения градостроительной деятельности в Урмарском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пальном округе Чувашской Республики</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Default="00F719C6" w:rsidP="006E49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82B08">
        <w:rPr>
          <w:rFonts w:ascii="Times New Roman" w:hAnsi="Times New Roman" w:cs="Times New Roman"/>
          <w:sz w:val="24"/>
          <w:szCs w:val="24"/>
        </w:rPr>
        <w:t xml:space="preserve">Раздел </w:t>
      </w:r>
      <w:r w:rsidR="00282B08">
        <w:rPr>
          <w:rFonts w:ascii="Times New Roman" w:hAnsi="Times New Roman" w:cs="Times New Roman"/>
          <w:sz w:val="24"/>
          <w:szCs w:val="24"/>
          <w:lang w:val="en-US"/>
        </w:rPr>
        <w:t>III</w:t>
      </w:r>
      <w:r w:rsidR="00282B08" w:rsidRPr="00282B08">
        <w:rPr>
          <w:rFonts w:ascii="Times New Roman" w:hAnsi="Times New Roman" w:cs="Times New Roman"/>
          <w:sz w:val="24"/>
          <w:szCs w:val="24"/>
        </w:rPr>
        <w:t xml:space="preserve"> </w:t>
      </w:r>
      <w:r w:rsidR="00282B08">
        <w:rPr>
          <w:rFonts w:ascii="Times New Roman" w:hAnsi="Times New Roman" w:cs="Times New Roman"/>
          <w:sz w:val="24"/>
          <w:szCs w:val="24"/>
        </w:rPr>
        <w:t>Муниципальной программы изложить в следующей редакции:</w:t>
      </w:r>
    </w:p>
    <w:p w:rsidR="00282B08" w:rsidRPr="00282B08" w:rsidRDefault="00282B08"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III. Ресурсное обеспечение 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Расходы муниципальной программы формируются за счет средств федерального бюджета Российской Федерации, республиканского бюджета Чувашской Республики, местного бюджета Урмарского муниципального округа и внебюджетных источников.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Прогнозируемые объем финансирования муниципальной программы в 2023-2035 г</w:t>
      </w:r>
      <w:r w:rsidRPr="006E49AA">
        <w:rPr>
          <w:rFonts w:ascii="Times New Roman" w:hAnsi="Times New Roman" w:cs="Times New Roman"/>
          <w:sz w:val="24"/>
          <w:szCs w:val="24"/>
        </w:rPr>
        <w:t>о</w:t>
      </w:r>
      <w:r w:rsidRPr="006E49AA">
        <w:rPr>
          <w:rFonts w:ascii="Times New Roman" w:hAnsi="Times New Roman" w:cs="Times New Roman"/>
          <w:sz w:val="24"/>
          <w:szCs w:val="24"/>
        </w:rPr>
        <w:t xml:space="preserve">дах составит </w:t>
      </w:r>
      <w:r w:rsidR="00530D94">
        <w:rPr>
          <w:rFonts w:ascii="Times New Roman" w:hAnsi="Times New Roman" w:cs="Times New Roman"/>
          <w:sz w:val="24"/>
          <w:szCs w:val="24"/>
        </w:rPr>
        <w:t>2163,5</w:t>
      </w:r>
      <w:r w:rsidRPr="006E49AA">
        <w:rPr>
          <w:rFonts w:ascii="Times New Roman" w:hAnsi="Times New Roman" w:cs="Times New Roman"/>
          <w:sz w:val="24"/>
          <w:szCs w:val="24"/>
        </w:rPr>
        <w:t xml:space="preserve">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530D94">
        <w:rPr>
          <w:rFonts w:ascii="Times New Roman" w:hAnsi="Times New Roman" w:cs="Times New Roman"/>
          <w:sz w:val="24"/>
          <w:szCs w:val="24"/>
        </w:rPr>
        <w:t>2163,5</w:t>
      </w:r>
      <w:r w:rsidRPr="006E49AA">
        <w:rPr>
          <w:rFonts w:ascii="Times New Roman" w:hAnsi="Times New Roman" w:cs="Times New Roman"/>
          <w:sz w:val="24"/>
          <w:szCs w:val="24"/>
        </w:rPr>
        <w:t xml:space="preserve">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w:t>
      </w:r>
      <w:r w:rsidR="00530D94">
        <w:rPr>
          <w:rFonts w:ascii="Times New Roman" w:hAnsi="Times New Roman" w:cs="Times New Roman"/>
          <w:sz w:val="24"/>
          <w:szCs w:val="24"/>
        </w:rPr>
        <w:t>2055,3</w:t>
      </w:r>
      <w:r w:rsidRPr="006E49AA">
        <w:rPr>
          <w:rFonts w:ascii="Times New Roman" w:hAnsi="Times New Roman" w:cs="Times New Roman"/>
          <w:sz w:val="24"/>
          <w:szCs w:val="24"/>
        </w:rPr>
        <w:t xml:space="preserve"> тыс. рублей, в том чи</w:t>
      </w:r>
      <w:r w:rsidRPr="006E49AA">
        <w:rPr>
          <w:rFonts w:ascii="Times New Roman" w:hAnsi="Times New Roman" w:cs="Times New Roman"/>
          <w:sz w:val="24"/>
          <w:szCs w:val="24"/>
        </w:rPr>
        <w:t>с</w:t>
      </w:r>
      <w:r w:rsidRPr="006E49AA">
        <w:rPr>
          <w:rFonts w:ascii="Times New Roman" w:hAnsi="Times New Roman" w:cs="Times New Roman"/>
          <w:sz w:val="24"/>
          <w:szCs w:val="24"/>
        </w:rPr>
        <w:t>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530D94">
        <w:rPr>
          <w:rFonts w:ascii="Times New Roman" w:hAnsi="Times New Roman" w:cs="Times New Roman"/>
          <w:sz w:val="24"/>
          <w:szCs w:val="24"/>
        </w:rPr>
        <w:t>2055,3</w:t>
      </w:r>
      <w:r w:rsidRPr="006E49AA">
        <w:rPr>
          <w:rFonts w:ascii="Times New Roman" w:hAnsi="Times New Roman" w:cs="Times New Roman"/>
          <w:sz w:val="24"/>
          <w:szCs w:val="24"/>
        </w:rPr>
        <w:t xml:space="preserve">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местного бюджета – </w:t>
      </w:r>
      <w:r w:rsidR="00530D94">
        <w:rPr>
          <w:rFonts w:ascii="Times New Roman" w:hAnsi="Times New Roman" w:cs="Times New Roman"/>
          <w:sz w:val="24"/>
          <w:szCs w:val="24"/>
        </w:rPr>
        <w:t>108,2</w:t>
      </w:r>
      <w:r w:rsidRPr="006E49AA">
        <w:rPr>
          <w:rFonts w:ascii="Times New Roman" w:hAnsi="Times New Roman" w:cs="Times New Roman"/>
          <w:sz w:val="24"/>
          <w:szCs w:val="24"/>
        </w:rPr>
        <w:t xml:space="preserve">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530D94">
        <w:rPr>
          <w:rFonts w:ascii="Times New Roman" w:hAnsi="Times New Roman" w:cs="Times New Roman"/>
          <w:sz w:val="24"/>
          <w:szCs w:val="24"/>
        </w:rPr>
        <w:t>108,2</w:t>
      </w:r>
      <w:r w:rsidRPr="006E49AA">
        <w:rPr>
          <w:rFonts w:ascii="Times New Roman" w:hAnsi="Times New Roman" w:cs="Times New Roman"/>
          <w:sz w:val="24"/>
          <w:szCs w:val="24"/>
        </w:rPr>
        <w:t xml:space="preserve">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lang w:eastAsia="ru-RU"/>
        </w:rPr>
      </w:pPr>
      <w:r w:rsidRPr="006E49AA">
        <w:rPr>
          <w:rFonts w:ascii="Times New Roman" w:hAnsi="Times New Roman" w:cs="Times New Roman"/>
          <w:sz w:val="24"/>
          <w:szCs w:val="24"/>
        </w:rPr>
        <w:lastRenderedPageBreak/>
        <w:t>в 2031-2035 годах – 0,00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Объемы финансирования муниципальной программы подлежат ежегодному уточн</w:t>
      </w:r>
      <w:r w:rsidRPr="006E49AA">
        <w:rPr>
          <w:rFonts w:ascii="Times New Roman" w:hAnsi="Times New Roman" w:cs="Times New Roman"/>
          <w:sz w:val="24"/>
          <w:szCs w:val="24"/>
        </w:rPr>
        <w:t>е</w:t>
      </w:r>
      <w:r w:rsidRPr="006E49AA">
        <w:rPr>
          <w:rFonts w:ascii="Times New Roman" w:hAnsi="Times New Roman" w:cs="Times New Roman"/>
          <w:sz w:val="24"/>
          <w:szCs w:val="24"/>
        </w:rPr>
        <w:t>нию исходя из реальных возможностей бюджетов всех уровней.</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Ресурсное обеспечение реализации муниципальной программы за счет всех средств источников финансирования представлено в приложении № 2 к муниципальной программе.</w:t>
      </w:r>
    </w:p>
    <w:p w:rsidR="006E49AA" w:rsidRDefault="006E49AA" w:rsidP="006E49AA">
      <w:pPr>
        <w:spacing w:after="0" w:line="240" w:lineRule="auto"/>
        <w:ind w:firstLine="709"/>
        <w:jc w:val="both"/>
        <w:rPr>
          <w:rFonts w:ascii="Times New Roman" w:hAnsi="Times New Roman" w:cs="Times New Roman"/>
          <w:sz w:val="24"/>
          <w:szCs w:val="24"/>
        </w:rPr>
      </w:pPr>
    </w:p>
    <w:p w:rsidR="00F719C6" w:rsidRPr="006E49AA" w:rsidRDefault="00F719C6" w:rsidP="006E49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Приложение № 1-3 к Муниципальной программе изложить в следующей реда</w:t>
      </w:r>
      <w:r>
        <w:rPr>
          <w:rFonts w:ascii="Times New Roman" w:hAnsi="Times New Roman" w:cs="Times New Roman"/>
          <w:sz w:val="24"/>
          <w:szCs w:val="24"/>
        </w:rPr>
        <w:t>к</w:t>
      </w:r>
      <w:r>
        <w:rPr>
          <w:rFonts w:ascii="Times New Roman" w:hAnsi="Times New Roman" w:cs="Times New Roman"/>
          <w:sz w:val="24"/>
          <w:szCs w:val="24"/>
        </w:rPr>
        <w:t>ции:</w:t>
      </w: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jc w:val="both"/>
        <w:rPr>
          <w:rFonts w:ascii="Times New Roman" w:hAnsi="Times New Roman" w:cs="Times New Roman"/>
          <w:sz w:val="24"/>
          <w:szCs w:val="24"/>
        </w:rPr>
        <w:sectPr w:rsidR="006E49AA" w:rsidRPr="006E49AA" w:rsidSect="006E49AA">
          <w:pgSz w:w="11905" w:h="16838"/>
          <w:pgMar w:top="1134" w:right="706" w:bottom="567" w:left="1701" w:header="0" w:footer="0" w:gutter="0"/>
          <w:cols w:space="720"/>
        </w:sect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lastRenderedPageBreak/>
        <w:t>Приложение № 1</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 Муниципальной 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w:t>
      </w:r>
    </w:p>
    <w:p w:rsidR="006E49AA" w:rsidRPr="006E49AA" w:rsidRDefault="006B7587" w:rsidP="006B75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 архитектуры»</w:t>
      </w:r>
    </w:p>
    <w:p w:rsidR="006E49AA" w:rsidRDefault="006E49AA" w:rsidP="006E49AA">
      <w:pPr>
        <w:spacing w:after="0" w:line="240" w:lineRule="auto"/>
        <w:jc w:val="center"/>
        <w:rPr>
          <w:rFonts w:ascii="Times New Roman" w:hAnsi="Times New Roman" w:cs="Times New Roman"/>
          <w:b/>
          <w:sz w:val="24"/>
          <w:szCs w:val="24"/>
        </w:rPr>
      </w:pPr>
      <w:bookmarkStart w:id="1" w:name="P298"/>
      <w:bookmarkEnd w:id="1"/>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Сведения о целевых индикаторах, показателях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1418"/>
        <w:gridCol w:w="992"/>
        <w:gridCol w:w="992"/>
        <w:gridCol w:w="851"/>
        <w:gridCol w:w="850"/>
        <w:gridCol w:w="851"/>
      </w:tblGrid>
      <w:tr w:rsidR="006E49AA" w:rsidRPr="006E49AA" w:rsidTr="003A6001">
        <w:trPr>
          <w:trHeight w:val="378"/>
        </w:trPr>
        <w:tc>
          <w:tcPr>
            <w:tcW w:w="67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w:t>
            </w:r>
          </w:p>
          <w:p w:rsidR="006E49AA" w:rsidRPr="006E49AA" w:rsidRDefault="006E49AA" w:rsidP="00D36292">
            <w:pPr>
              <w:suppressAutoHyphens/>
              <w:spacing w:after="0" w:line="240" w:lineRule="auto"/>
              <w:jc w:val="center"/>
              <w:rPr>
                <w:rFonts w:ascii="Times New Roman" w:hAnsi="Times New Roman" w:cs="Times New Roman"/>
                <w:sz w:val="24"/>
                <w:szCs w:val="24"/>
              </w:rPr>
            </w:pPr>
            <w:proofErr w:type="gramStart"/>
            <w:r w:rsidRPr="006E49AA">
              <w:rPr>
                <w:rFonts w:ascii="Times New Roman" w:hAnsi="Times New Roman" w:cs="Times New Roman"/>
                <w:sz w:val="24"/>
                <w:szCs w:val="24"/>
              </w:rPr>
              <w:t>п</w:t>
            </w:r>
            <w:proofErr w:type="gramEnd"/>
            <w:r w:rsidRPr="006E49AA">
              <w:rPr>
                <w:rFonts w:ascii="Times New Roman" w:hAnsi="Times New Roman" w:cs="Times New Roman"/>
                <w:sz w:val="24"/>
                <w:szCs w:val="24"/>
              </w:rPr>
              <w:t>/п</w:t>
            </w:r>
          </w:p>
        </w:tc>
        <w:tc>
          <w:tcPr>
            <w:tcW w:w="8080"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Целевой индикатор (показатель) (наименование)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Единица</w:t>
            </w:r>
          </w:p>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измерения</w:t>
            </w:r>
          </w:p>
        </w:tc>
        <w:tc>
          <w:tcPr>
            <w:tcW w:w="4536"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Целевые индикаторы</w:t>
            </w:r>
          </w:p>
        </w:tc>
      </w:tr>
      <w:tr w:rsidR="003C29A1" w:rsidRPr="006E49AA" w:rsidTr="003A6001">
        <w:trPr>
          <w:trHeight w:val="65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2025</w:t>
            </w:r>
          </w:p>
        </w:tc>
        <w:tc>
          <w:tcPr>
            <w:tcW w:w="85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2026-2030</w:t>
            </w:r>
          </w:p>
        </w:tc>
        <w:tc>
          <w:tcPr>
            <w:tcW w:w="8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2031-2035</w:t>
            </w:r>
          </w:p>
        </w:tc>
      </w:tr>
      <w:tr w:rsidR="003C29A1" w:rsidRPr="006E49AA" w:rsidTr="003A6001">
        <w:trPr>
          <w:trHeight w:val="335"/>
        </w:trPr>
        <w:tc>
          <w:tcPr>
            <w:tcW w:w="675" w:type="dxa"/>
            <w:tcBorders>
              <w:top w:val="single" w:sz="4" w:space="0" w:color="auto"/>
              <w:left w:val="single" w:sz="4" w:space="0" w:color="auto"/>
              <w:bottom w:val="single" w:sz="4" w:space="0" w:color="auto"/>
              <w:right w:val="single" w:sz="4" w:space="0" w:color="auto"/>
            </w:tcBorders>
            <w:vAlign w:val="center"/>
          </w:tcPr>
          <w:p w:rsidR="00046D77"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vAlign w:val="center"/>
          </w:tcPr>
          <w:p w:rsidR="00046D77"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046D77"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46D77"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46D77"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46D77"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046D77"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46D77"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B7587" w:rsidRPr="006E49AA" w:rsidTr="006B7587">
        <w:trPr>
          <w:trHeight w:val="445"/>
          <w:tblHeader/>
        </w:trPr>
        <w:tc>
          <w:tcPr>
            <w:tcW w:w="14709" w:type="dxa"/>
            <w:gridSpan w:val="8"/>
            <w:tcBorders>
              <w:top w:val="single" w:sz="4" w:space="0" w:color="auto"/>
              <w:left w:val="single" w:sz="4" w:space="0" w:color="auto"/>
              <w:bottom w:val="single" w:sz="4" w:space="0" w:color="auto"/>
              <w:right w:val="single" w:sz="4" w:space="0" w:color="auto"/>
            </w:tcBorders>
          </w:tcPr>
          <w:p w:rsidR="006B7587" w:rsidRPr="006B7587" w:rsidRDefault="006B7587" w:rsidP="00D36292">
            <w:pPr>
              <w:suppressAutoHyphens/>
              <w:spacing w:after="0" w:line="240" w:lineRule="auto"/>
              <w:jc w:val="center"/>
              <w:rPr>
                <w:rFonts w:ascii="Times New Roman" w:hAnsi="Times New Roman" w:cs="Times New Roman"/>
                <w:b/>
                <w:sz w:val="24"/>
                <w:szCs w:val="24"/>
              </w:rPr>
            </w:pPr>
            <w:r w:rsidRPr="006B7587">
              <w:rPr>
                <w:rFonts w:ascii="Times New Roman" w:hAnsi="Times New Roman" w:cs="Times New Roman"/>
                <w:b/>
                <w:sz w:val="24"/>
                <w:szCs w:val="24"/>
              </w:rPr>
              <w:t>Муниципальная программа «Развитие строительного комплекса и архитектуры»</w:t>
            </w:r>
          </w:p>
        </w:tc>
      </w:tr>
      <w:tr w:rsidR="003C29A1" w:rsidRPr="006E49AA" w:rsidTr="003A6001">
        <w:trPr>
          <w:trHeight w:val="1070"/>
          <w:tblHeader/>
        </w:trPr>
        <w:tc>
          <w:tcPr>
            <w:tcW w:w="675"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обеспеченности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100</w:t>
            </w:r>
          </w:p>
        </w:tc>
      </w:tr>
      <w:tr w:rsidR="003C29A1" w:rsidRPr="006E49AA" w:rsidTr="003A6001">
        <w:trPr>
          <w:trHeight w:val="526"/>
          <w:tblHeader/>
        </w:trPr>
        <w:tc>
          <w:tcPr>
            <w:tcW w:w="675"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Наличие актуализированной схемы территориального планирования Урмарского муниципального округа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r>
      <w:tr w:rsidR="00606944" w:rsidRPr="006E49AA" w:rsidTr="003C29A1">
        <w:trPr>
          <w:trHeight w:val="362"/>
        </w:trPr>
        <w:tc>
          <w:tcPr>
            <w:tcW w:w="14709" w:type="dxa"/>
            <w:gridSpan w:val="8"/>
            <w:tcBorders>
              <w:top w:val="single" w:sz="4" w:space="0" w:color="auto"/>
              <w:left w:val="single" w:sz="4" w:space="0" w:color="auto"/>
              <w:bottom w:val="single" w:sz="4" w:space="0" w:color="auto"/>
              <w:right w:val="single" w:sz="4" w:space="0" w:color="auto"/>
            </w:tcBorders>
          </w:tcPr>
          <w:p w:rsidR="00606944" w:rsidRPr="006B7587" w:rsidRDefault="00606944" w:rsidP="00D36292">
            <w:pPr>
              <w:suppressAutoHyphens/>
              <w:spacing w:after="0" w:line="240" w:lineRule="auto"/>
              <w:jc w:val="center"/>
              <w:rPr>
                <w:rFonts w:ascii="Times New Roman" w:hAnsi="Times New Roman" w:cs="Times New Roman"/>
                <w:b/>
                <w:sz w:val="24"/>
                <w:szCs w:val="24"/>
              </w:rPr>
            </w:pPr>
            <w:r w:rsidRPr="006B7587">
              <w:rPr>
                <w:rFonts w:ascii="Times New Roman" w:hAnsi="Times New Roman" w:cs="Times New Roman"/>
                <w:b/>
                <w:sz w:val="24"/>
                <w:szCs w:val="24"/>
              </w:rPr>
              <w:t>Подпрограмма №1 «Градостроительная деятельность»</w:t>
            </w:r>
          </w:p>
        </w:tc>
      </w:tr>
      <w:tr w:rsidR="003C29A1" w:rsidRPr="006E49AA" w:rsidTr="003A6001">
        <w:trPr>
          <w:trHeight w:val="255"/>
        </w:trPr>
        <w:tc>
          <w:tcPr>
            <w:tcW w:w="675"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генерального плана Урмарского муниципального округа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r>
      <w:tr w:rsidR="003C29A1" w:rsidRPr="006E49AA" w:rsidTr="003A6001">
        <w:trPr>
          <w:trHeight w:val="543"/>
        </w:trPr>
        <w:tc>
          <w:tcPr>
            <w:tcW w:w="675"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землеустроительных работ в целях координатного описания границ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r>
      <w:tr w:rsidR="003C29A1" w:rsidRPr="006E49AA" w:rsidTr="003A6001">
        <w:trPr>
          <w:trHeight w:val="543"/>
        </w:trPr>
        <w:tc>
          <w:tcPr>
            <w:tcW w:w="675" w:type="dxa"/>
            <w:tcBorders>
              <w:top w:val="single" w:sz="4" w:space="0" w:color="auto"/>
              <w:left w:val="single" w:sz="4" w:space="0" w:color="auto"/>
              <w:bottom w:val="single" w:sz="4" w:space="0" w:color="auto"/>
              <w:right w:val="single" w:sz="4" w:space="0" w:color="auto"/>
            </w:tcBorders>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tcPr>
          <w:p w:rsidR="00606944" w:rsidRPr="006E49AA" w:rsidRDefault="00606944" w:rsidP="00D3629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530D94">
              <w:rPr>
                <w:rFonts w:ascii="Times New Roman" w:hAnsi="Times New Roman" w:cs="Times New Roman"/>
                <w:sz w:val="24"/>
                <w:szCs w:val="24"/>
              </w:rPr>
              <w:t>азработка проекта правил землепользования и застройки муниципального образования Урмарского муниципального окр</w:t>
            </w:r>
            <w:r>
              <w:rPr>
                <w:rFonts w:ascii="Times New Roman" w:hAnsi="Times New Roman" w:cs="Times New Roman"/>
                <w:sz w:val="24"/>
                <w:szCs w:val="24"/>
              </w:rPr>
              <w:t xml:space="preserve">уга Чувашской Республики </w:t>
            </w:r>
          </w:p>
        </w:tc>
        <w:tc>
          <w:tcPr>
            <w:tcW w:w="1418" w:type="dxa"/>
            <w:tcBorders>
              <w:top w:val="single" w:sz="4" w:space="0" w:color="auto"/>
              <w:left w:val="single" w:sz="4" w:space="0" w:color="auto"/>
              <w:bottom w:val="single" w:sz="4" w:space="0" w:color="auto"/>
              <w:right w:val="single" w:sz="4" w:space="0" w:color="auto"/>
            </w:tcBorders>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06944" w:rsidRPr="006E49AA" w:rsidTr="003C29A1">
        <w:trPr>
          <w:trHeight w:val="226"/>
        </w:trPr>
        <w:tc>
          <w:tcPr>
            <w:tcW w:w="14709" w:type="dxa"/>
            <w:gridSpan w:val="8"/>
            <w:tcBorders>
              <w:top w:val="single" w:sz="4" w:space="0" w:color="auto"/>
              <w:left w:val="single" w:sz="4" w:space="0" w:color="auto"/>
              <w:bottom w:val="single" w:sz="4" w:space="0" w:color="auto"/>
              <w:right w:val="single" w:sz="4" w:space="0" w:color="auto"/>
            </w:tcBorders>
          </w:tcPr>
          <w:p w:rsidR="006B7587" w:rsidRDefault="006B7587" w:rsidP="00D36292">
            <w:pPr>
              <w:suppressAutoHyphens/>
              <w:spacing w:after="0" w:line="240" w:lineRule="auto"/>
              <w:jc w:val="center"/>
              <w:rPr>
                <w:rFonts w:ascii="Times New Roman" w:hAnsi="Times New Roman" w:cs="Times New Roman"/>
                <w:b/>
                <w:sz w:val="24"/>
                <w:szCs w:val="24"/>
              </w:rPr>
            </w:pPr>
          </w:p>
          <w:p w:rsidR="00606944" w:rsidRPr="006B7587" w:rsidRDefault="00606944" w:rsidP="00D36292">
            <w:pPr>
              <w:suppressAutoHyphens/>
              <w:spacing w:after="0" w:line="240" w:lineRule="auto"/>
              <w:jc w:val="center"/>
              <w:rPr>
                <w:rFonts w:ascii="Times New Roman" w:hAnsi="Times New Roman" w:cs="Times New Roman"/>
                <w:b/>
                <w:sz w:val="24"/>
                <w:szCs w:val="24"/>
              </w:rPr>
            </w:pPr>
            <w:r w:rsidRPr="006B7587">
              <w:rPr>
                <w:rFonts w:ascii="Times New Roman" w:hAnsi="Times New Roman" w:cs="Times New Roman"/>
                <w:b/>
                <w:sz w:val="24"/>
                <w:szCs w:val="24"/>
              </w:rPr>
              <w:t>Подпрограмма № 2 «Снятие административных барьеров в строительстве»</w:t>
            </w:r>
          </w:p>
        </w:tc>
      </w:tr>
      <w:tr w:rsidR="003C29A1" w:rsidRPr="006E49AA" w:rsidTr="003A6001">
        <w:trPr>
          <w:trHeight w:val="543"/>
        </w:trPr>
        <w:tc>
          <w:tcPr>
            <w:tcW w:w="675"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услуг</w:t>
            </w:r>
          </w:p>
        </w:tc>
        <w:tc>
          <w:tcPr>
            <w:tcW w:w="1418"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70</w:t>
            </w:r>
          </w:p>
        </w:tc>
      </w:tr>
      <w:tr w:rsidR="003C29A1" w:rsidRPr="006E49AA" w:rsidTr="003A6001">
        <w:trPr>
          <w:trHeight w:val="70"/>
        </w:trPr>
        <w:tc>
          <w:tcPr>
            <w:tcW w:w="675"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w:t>
            </w:r>
          </w:p>
        </w:tc>
        <w:tc>
          <w:tcPr>
            <w:tcW w:w="1418"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06944"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6E49AA" w:rsidRPr="006E49AA" w:rsidRDefault="00606944" w:rsidP="006E4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6E49AA" w:rsidRPr="006E49AA">
        <w:rPr>
          <w:rFonts w:ascii="Times New Roman" w:hAnsi="Times New Roman" w:cs="Times New Roman"/>
          <w:sz w:val="24"/>
          <w:szCs w:val="24"/>
        </w:rPr>
        <w:t>риложение № 2</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 Муниципальной 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и архитектуры»</w:t>
      </w:r>
    </w:p>
    <w:p w:rsidR="006E49AA" w:rsidRPr="006E49AA" w:rsidRDefault="006E49AA" w:rsidP="006E49AA">
      <w:pPr>
        <w:spacing w:after="0" w:line="240" w:lineRule="auto"/>
        <w:jc w:val="right"/>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Ресурсное обеспечение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 за счет всех источников финансирования</w:t>
      </w:r>
    </w:p>
    <w:p w:rsidR="006E49AA" w:rsidRPr="006E49AA" w:rsidRDefault="006E49AA" w:rsidP="006E49AA">
      <w:pPr>
        <w:spacing w:after="0" w:line="240" w:lineRule="auto"/>
        <w:jc w:val="both"/>
        <w:rPr>
          <w:rFonts w:ascii="Times New Roman" w:hAnsi="Times New Roman" w:cs="Times New Roman"/>
          <w:sz w:val="24"/>
          <w:szCs w:val="24"/>
        </w:rPr>
      </w:pPr>
    </w:p>
    <w:tbl>
      <w:tblPr>
        <w:tblW w:w="15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3584"/>
        <w:gridCol w:w="789"/>
        <w:gridCol w:w="1433"/>
        <w:gridCol w:w="2674"/>
        <w:gridCol w:w="1209"/>
        <w:gridCol w:w="851"/>
        <w:gridCol w:w="633"/>
        <w:gridCol w:w="914"/>
        <w:gridCol w:w="776"/>
      </w:tblGrid>
      <w:tr w:rsidR="006E49AA" w:rsidRPr="006E49AA" w:rsidTr="003A6001">
        <w:trPr>
          <w:trHeight w:val="559"/>
        </w:trPr>
        <w:tc>
          <w:tcPr>
            <w:tcW w:w="215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Статус</w:t>
            </w:r>
          </w:p>
        </w:tc>
        <w:tc>
          <w:tcPr>
            <w:tcW w:w="3584"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Наименование</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муниципальной программы (основного мероприятия, мероприятия)</w:t>
            </w:r>
          </w:p>
        </w:tc>
        <w:tc>
          <w:tcPr>
            <w:tcW w:w="2222"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Код  </w:t>
            </w:r>
            <w:proofErr w:type="gramStart"/>
            <w:r w:rsidRPr="006E49AA">
              <w:rPr>
                <w:rFonts w:ascii="Times New Roman" w:hAnsi="Times New Roman" w:cs="Times New Roman"/>
                <w:sz w:val="24"/>
                <w:szCs w:val="24"/>
              </w:rPr>
              <w:t>бюджетной</w:t>
            </w:r>
            <w:proofErr w:type="gramEnd"/>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классификации</w:t>
            </w:r>
          </w:p>
        </w:tc>
        <w:tc>
          <w:tcPr>
            <w:tcW w:w="2674"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Источники  финансирования</w:t>
            </w:r>
          </w:p>
        </w:tc>
        <w:tc>
          <w:tcPr>
            <w:tcW w:w="4383"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Оценка расходов по годам, тыс. рублей</w:t>
            </w:r>
          </w:p>
        </w:tc>
      </w:tr>
      <w:tr w:rsidR="006E49AA" w:rsidRPr="006E49AA" w:rsidTr="003A6001">
        <w:trPr>
          <w:trHeight w:val="57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ГРБС</w:t>
            </w:r>
          </w:p>
        </w:tc>
        <w:tc>
          <w:tcPr>
            <w:tcW w:w="1433"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ЦСР</w:t>
            </w:r>
          </w:p>
        </w:tc>
        <w:tc>
          <w:tcPr>
            <w:tcW w:w="267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2024</w:t>
            </w:r>
          </w:p>
        </w:tc>
        <w:tc>
          <w:tcPr>
            <w:tcW w:w="6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2025</w:t>
            </w:r>
          </w:p>
        </w:tc>
        <w:tc>
          <w:tcPr>
            <w:tcW w:w="91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2026-2030</w:t>
            </w:r>
          </w:p>
        </w:tc>
        <w:tc>
          <w:tcPr>
            <w:tcW w:w="7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1"/>
        <w:gridCol w:w="3589"/>
        <w:gridCol w:w="753"/>
        <w:gridCol w:w="1505"/>
        <w:gridCol w:w="2659"/>
        <w:gridCol w:w="1184"/>
        <w:gridCol w:w="903"/>
        <w:gridCol w:w="753"/>
        <w:gridCol w:w="751"/>
        <w:gridCol w:w="802"/>
      </w:tblGrid>
      <w:tr w:rsidR="006E49AA" w:rsidRPr="006E49AA" w:rsidTr="003A6001">
        <w:trPr>
          <w:trHeight w:val="320"/>
        </w:trPr>
        <w:tc>
          <w:tcPr>
            <w:tcW w:w="213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358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w:t>
            </w:r>
          </w:p>
        </w:tc>
        <w:tc>
          <w:tcPr>
            <w:tcW w:w="150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4</w:t>
            </w: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9</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11</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12</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13</w:t>
            </w:r>
          </w:p>
        </w:tc>
      </w:tr>
      <w:tr w:rsidR="006E49AA" w:rsidRPr="006E49AA" w:rsidTr="003A6001">
        <w:trPr>
          <w:trHeight w:val="320"/>
        </w:trPr>
        <w:tc>
          <w:tcPr>
            <w:tcW w:w="213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Муниципальная программа </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«Развитие строительного комплекса и архитектуры» </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Ч900000000</w:t>
            </w:r>
          </w:p>
        </w:tc>
        <w:tc>
          <w:tcPr>
            <w:tcW w:w="265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2163,5</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2055,3</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бюджет Урмарского муниципального округа </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108,2</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«Градостроительная деятельность»</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Ч910000000</w:t>
            </w: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val="restart"/>
            <w:tcBorders>
              <w:top w:val="single" w:sz="4" w:space="0" w:color="auto"/>
              <w:left w:val="single" w:sz="4" w:space="0" w:color="auto"/>
              <w:bottom w:val="single" w:sz="4" w:space="0" w:color="auto"/>
              <w:right w:val="single" w:sz="4" w:space="0" w:color="auto"/>
            </w:tcBorders>
            <w:hideMark/>
          </w:tcPr>
          <w:p w:rsidR="00D36292"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Основное </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 1.</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«Устойчивое развитие территорий Урмарского муниципального округа Чувашской Республики, в виде территориального планирования, </w:t>
            </w:r>
            <w:r w:rsidRPr="006E49AA">
              <w:rPr>
                <w:rFonts w:ascii="Times New Roman" w:hAnsi="Times New Roman" w:cs="Times New Roman"/>
                <w:sz w:val="24"/>
                <w:szCs w:val="24"/>
              </w:rPr>
              <w:lastRenderedPageBreak/>
              <w:t>градостроительного зонирования, планировки территории, архитектурно-строительного проектирования»</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lastRenderedPageBreak/>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Ч910400000</w:t>
            </w: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06944"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2163,5</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2055,3</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бюджет Урмарского  </w:t>
            </w:r>
            <w:r w:rsidRPr="006E49AA">
              <w:rPr>
                <w:rFonts w:ascii="Times New Roman" w:hAnsi="Times New Roman" w:cs="Times New Roman"/>
                <w:sz w:val="24"/>
                <w:szCs w:val="24"/>
              </w:rPr>
              <w:lastRenderedPageBreak/>
              <w:t>муниципального округа</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108,2</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3A6001">
        <w:trPr>
          <w:trHeight w:val="320"/>
        </w:trPr>
        <w:tc>
          <w:tcPr>
            <w:tcW w:w="213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Мероприятие 1.1</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генеральных планов муниципальных образований»</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903</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Ч9104S2390</w:t>
            </w: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1146,3</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p>
        </w:tc>
        <w:tc>
          <w:tcPr>
            <w:tcW w:w="26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184" w:type="dxa"/>
            <w:tcBorders>
              <w:top w:val="single" w:sz="4" w:space="0" w:color="auto"/>
              <w:left w:val="single" w:sz="4" w:space="0" w:color="auto"/>
              <w:bottom w:val="single" w:sz="4" w:space="0" w:color="auto"/>
              <w:right w:val="single" w:sz="4" w:space="0" w:color="auto"/>
            </w:tcBorders>
            <w:hideMark/>
          </w:tcPr>
          <w:p w:rsidR="006E49AA" w:rsidRPr="006E49AA" w:rsidRDefault="00046D77"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57,3</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F719C6" w:rsidRPr="006E49AA" w:rsidTr="003A6001">
        <w:trPr>
          <w:trHeight w:val="320"/>
        </w:trPr>
        <w:tc>
          <w:tcPr>
            <w:tcW w:w="2131" w:type="dxa"/>
            <w:vMerge w:val="restart"/>
            <w:tcBorders>
              <w:top w:val="single" w:sz="4" w:space="0" w:color="auto"/>
              <w:left w:val="single" w:sz="4" w:space="0" w:color="auto"/>
              <w:right w:val="single" w:sz="4" w:space="0" w:color="auto"/>
            </w:tcBorders>
          </w:tcPr>
          <w:p w:rsidR="00F719C6" w:rsidRPr="006E49AA" w:rsidRDefault="00F719C6" w:rsidP="00D3629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Мероприятие 1.2</w:t>
            </w:r>
          </w:p>
        </w:tc>
        <w:tc>
          <w:tcPr>
            <w:tcW w:w="3589" w:type="dxa"/>
            <w:vMerge w:val="restart"/>
            <w:tcBorders>
              <w:top w:val="single" w:sz="4" w:space="0" w:color="auto"/>
              <w:left w:val="single" w:sz="4" w:space="0" w:color="auto"/>
              <w:right w:val="single" w:sz="4" w:space="0" w:color="auto"/>
            </w:tcBorders>
          </w:tcPr>
          <w:p w:rsidR="00F719C6" w:rsidRPr="006E49AA" w:rsidRDefault="00F719C6"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«Разработка </w:t>
            </w:r>
            <w:r>
              <w:rPr>
                <w:rFonts w:ascii="Times New Roman" w:hAnsi="Times New Roman" w:cs="Times New Roman"/>
                <w:sz w:val="24"/>
                <w:szCs w:val="24"/>
              </w:rPr>
              <w:t>проекта правил землепользования и застройки муниципального образования Урмарского муниципального округа Чувашской Республики</w:t>
            </w:r>
            <w:r w:rsidRPr="006E49AA">
              <w:rPr>
                <w:rFonts w:ascii="Times New Roman" w:hAnsi="Times New Roman" w:cs="Times New Roman"/>
                <w:sz w:val="24"/>
                <w:szCs w:val="24"/>
              </w:rPr>
              <w:t>»</w:t>
            </w:r>
          </w:p>
        </w:tc>
        <w:tc>
          <w:tcPr>
            <w:tcW w:w="753" w:type="dxa"/>
            <w:vMerge w:val="restart"/>
            <w:tcBorders>
              <w:top w:val="single" w:sz="4" w:space="0" w:color="auto"/>
              <w:left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903</w:t>
            </w:r>
          </w:p>
        </w:tc>
        <w:tc>
          <w:tcPr>
            <w:tcW w:w="1505" w:type="dxa"/>
            <w:vMerge w:val="restart"/>
            <w:tcBorders>
              <w:top w:val="single" w:sz="4" w:space="0" w:color="auto"/>
              <w:left w:val="single" w:sz="4" w:space="0" w:color="auto"/>
              <w:right w:val="single" w:sz="4" w:space="0" w:color="auto"/>
            </w:tcBorders>
          </w:tcPr>
          <w:p w:rsidR="00F719C6" w:rsidRPr="006E49AA" w:rsidRDefault="00756198" w:rsidP="00D36292">
            <w:pPr>
              <w:suppressAutoHyphen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Ч9104S3730</w:t>
            </w:r>
          </w:p>
        </w:tc>
        <w:tc>
          <w:tcPr>
            <w:tcW w:w="2659"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tc>
        <w:tc>
          <w:tcPr>
            <w:tcW w:w="1184"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1017,2</w:t>
            </w:r>
          </w:p>
        </w:tc>
        <w:tc>
          <w:tcPr>
            <w:tcW w:w="903"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F719C6" w:rsidRPr="006E49AA" w:rsidTr="003A6001">
        <w:trPr>
          <w:trHeight w:val="320"/>
        </w:trPr>
        <w:tc>
          <w:tcPr>
            <w:tcW w:w="2131" w:type="dxa"/>
            <w:vMerge/>
            <w:tcBorders>
              <w:left w:val="single" w:sz="4" w:space="0" w:color="auto"/>
              <w:right w:val="single" w:sz="4" w:space="0" w:color="auto"/>
            </w:tcBorders>
            <w:vAlign w:val="center"/>
          </w:tcPr>
          <w:p w:rsidR="00F719C6" w:rsidRPr="006E49AA" w:rsidRDefault="00F719C6" w:rsidP="00D36292">
            <w:pPr>
              <w:suppressAutoHyphens/>
              <w:spacing w:after="0" w:line="240" w:lineRule="auto"/>
              <w:jc w:val="both"/>
              <w:rPr>
                <w:rFonts w:ascii="Times New Roman" w:hAnsi="Times New Roman" w:cs="Times New Roman"/>
                <w:sz w:val="24"/>
                <w:szCs w:val="24"/>
              </w:rPr>
            </w:pPr>
          </w:p>
        </w:tc>
        <w:tc>
          <w:tcPr>
            <w:tcW w:w="3589" w:type="dxa"/>
            <w:vMerge/>
            <w:tcBorders>
              <w:left w:val="single" w:sz="4" w:space="0" w:color="auto"/>
              <w:right w:val="single" w:sz="4" w:space="0" w:color="auto"/>
            </w:tcBorders>
            <w:vAlign w:val="center"/>
          </w:tcPr>
          <w:p w:rsidR="00F719C6" w:rsidRPr="006E49AA" w:rsidRDefault="00F719C6" w:rsidP="00D36292">
            <w:pPr>
              <w:suppressAutoHyphens/>
              <w:spacing w:after="0" w:line="240" w:lineRule="auto"/>
              <w:jc w:val="both"/>
              <w:rPr>
                <w:rFonts w:ascii="Times New Roman" w:hAnsi="Times New Roman" w:cs="Times New Roman"/>
                <w:sz w:val="24"/>
                <w:szCs w:val="24"/>
              </w:rPr>
            </w:pPr>
          </w:p>
        </w:tc>
        <w:tc>
          <w:tcPr>
            <w:tcW w:w="753" w:type="dxa"/>
            <w:vMerge/>
            <w:tcBorders>
              <w:left w:val="single" w:sz="4" w:space="0" w:color="auto"/>
              <w:right w:val="single" w:sz="4" w:space="0" w:color="auto"/>
            </w:tcBorders>
            <w:vAlign w:val="center"/>
          </w:tcPr>
          <w:p w:rsidR="00F719C6" w:rsidRPr="006E49AA" w:rsidRDefault="00F719C6" w:rsidP="00D36292">
            <w:pPr>
              <w:suppressAutoHyphens/>
              <w:spacing w:after="0" w:line="240" w:lineRule="auto"/>
              <w:jc w:val="center"/>
              <w:rPr>
                <w:rFonts w:ascii="Times New Roman" w:hAnsi="Times New Roman" w:cs="Times New Roman"/>
                <w:sz w:val="24"/>
                <w:szCs w:val="24"/>
              </w:rPr>
            </w:pPr>
          </w:p>
        </w:tc>
        <w:tc>
          <w:tcPr>
            <w:tcW w:w="1505" w:type="dxa"/>
            <w:vMerge/>
            <w:tcBorders>
              <w:left w:val="single" w:sz="4" w:space="0" w:color="auto"/>
              <w:right w:val="single" w:sz="4" w:space="0" w:color="auto"/>
            </w:tcBorders>
            <w:vAlign w:val="center"/>
          </w:tcPr>
          <w:p w:rsidR="00F719C6" w:rsidRPr="006E49AA" w:rsidRDefault="00F719C6" w:rsidP="00D36292">
            <w:pPr>
              <w:suppressAutoHyphens/>
              <w:spacing w:after="0" w:line="240" w:lineRule="auto"/>
              <w:jc w:val="center"/>
              <w:rPr>
                <w:rFonts w:ascii="Times New Roman" w:hAnsi="Times New Roman" w:cs="Times New Roman"/>
                <w:sz w:val="24"/>
                <w:szCs w:val="24"/>
                <w:lang w:val="en-US"/>
              </w:rPr>
            </w:pPr>
          </w:p>
        </w:tc>
        <w:tc>
          <w:tcPr>
            <w:tcW w:w="2659"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1184"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F719C6" w:rsidRPr="006E49AA" w:rsidTr="003A6001">
        <w:trPr>
          <w:trHeight w:val="320"/>
        </w:trPr>
        <w:tc>
          <w:tcPr>
            <w:tcW w:w="2131" w:type="dxa"/>
            <w:vMerge/>
            <w:tcBorders>
              <w:left w:val="single" w:sz="4" w:space="0" w:color="auto"/>
              <w:right w:val="single" w:sz="4" w:space="0" w:color="auto"/>
            </w:tcBorders>
            <w:vAlign w:val="center"/>
          </w:tcPr>
          <w:p w:rsidR="00F719C6" w:rsidRPr="006E49AA" w:rsidRDefault="00F719C6" w:rsidP="00D36292">
            <w:pPr>
              <w:suppressAutoHyphens/>
              <w:spacing w:after="0" w:line="240" w:lineRule="auto"/>
              <w:jc w:val="both"/>
              <w:rPr>
                <w:rFonts w:ascii="Times New Roman" w:hAnsi="Times New Roman" w:cs="Times New Roman"/>
                <w:sz w:val="24"/>
                <w:szCs w:val="24"/>
              </w:rPr>
            </w:pPr>
          </w:p>
        </w:tc>
        <w:tc>
          <w:tcPr>
            <w:tcW w:w="3589" w:type="dxa"/>
            <w:vMerge/>
            <w:tcBorders>
              <w:left w:val="single" w:sz="4" w:space="0" w:color="auto"/>
              <w:right w:val="single" w:sz="4" w:space="0" w:color="auto"/>
            </w:tcBorders>
            <w:vAlign w:val="center"/>
          </w:tcPr>
          <w:p w:rsidR="00F719C6" w:rsidRPr="006E49AA" w:rsidRDefault="00F719C6" w:rsidP="00D36292">
            <w:pPr>
              <w:suppressAutoHyphens/>
              <w:spacing w:after="0" w:line="240" w:lineRule="auto"/>
              <w:jc w:val="both"/>
              <w:rPr>
                <w:rFonts w:ascii="Times New Roman" w:hAnsi="Times New Roman" w:cs="Times New Roman"/>
                <w:sz w:val="24"/>
                <w:szCs w:val="24"/>
              </w:rPr>
            </w:pPr>
          </w:p>
        </w:tc>
        <w:tc>
          <w:tcPr>
            <w:tcW w:w="753" w:type="dxa"/>
            <w:vMerge/>
            <w:tcBorders>
              <w:left w:val="single" w:sz="4" w:space="0" w:color="auto"/>
              <w:right w:val="single" w:sz="4" w:space="0" w:color="auto"/>
            </w:tcBorders>
            <w:vAlign w:val="center"/>
          </w:tcPr>
          <w:p w:rsidR="00F719C6" w:rsidRPr="006E49AA" w:rsidRDefault="00F719C6" w:rsidP="00D36292">
            <w:pPr>
              <w:suppressAutoHyphens/>
              <w:spacing w:after="0" w:line="240" w:lineRule="auto"/>
              <w:jc w:val="center"/>
              <w:rPr>
                <w:rFonts w:ascii="Times New Roman" w:hAnsi="Times New Roman" w:cs="Times New Roman"/>
                <w:sz w:val="24"/>
                <w:szCs w:val="24"/>
              </w:rPr>
            </w:pPr>
          </w:p>
        </w:tc>
        <w:tc>
          <w:tcPr>
            <w:tcW w:w="1505" w:type="dxa"/>
            <w:vMerge/>
            <w:tcBorders>
              <w:left w:val="single" w:sz="4" w:space="0" w:color="auto"/>
              <w:right w:val="single" w:sz="4" w:space="0" w:color="auto"/>
            </w:tcBorders>
            <w:vAlign w:val="center"/>
          </w:tcPr>
          <w:p w:rsidR="00F719C6" w:rsidRPr="006E49AA" w:rsidRDefault="00F719C6" w:rsidP="00D36292">
            <w:pPr>
              <w:suppressAutoHyphens/>
              <w:spacing w:after="0" w:line="240" w:lineRule="auto"/>
              <w:jc w:val="center"/>
              <w:rPr>
                <w:rFonts w:ascii="Times New Roman" w:hAnsi="Times New Roman" w:cs="Times New Roman"/>
                <w:sz w:val="24"/>
                <w:szCs w:val="24"/>
                <w:lang w:val="en-US"/>
              </w:rPr>
            </w:pPr>
          </w:p>
        </w:tc>
        <w:tc>
          <w:tcPr>
            <w:tcW w:w="2659"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1184"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966,3</w:t>
            </w:r>
          </w:p>
        </w:tc>
        <w:tc>
          <w:tcPr>
            <w:tcW w:w="903"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F719C6" w:rsidRPr="006E49AA" w:rsidTr="003A6001">
        <w:trPr>
          <w:trHeight w:val="291"/>
        </w:trPr>
        <w:tc>
          <w:tcPr>
            <w:tcW w:w="2131" w:type="dxa"/>
            <w:vMerge/>
            <w:tcBorders>
              <w:left w:val="single" w:sz="4" w:space="0" w:color="auto"/>
              <w:bottom w:val="single" w:sz="4" w:space="0" w:color="auto"/>
              <w:right w:val="single" w:sz="4" w:space="0" w:color="auto"/>
            </w:tcBorders>
            <w:vAlign w:val="center"/>
          </w:tcPr>
          <w:p w:rsidR="00F719C6" w:rsidRPr="006E49AA" w:rsidRDefault="00F719C6" w:rsidP="00D36292">
            <w:pPr>
              <w:suppressAutoHyphens/>
              <w:spacing w:after="0" w:line="240" w:lineRule="auto"/>
              <w:jc w:val="both"/>
              <w:rPr>
                <w:rFonts w:ascii="Times New Roman" w:hAnsi="Times New Roman" w:cs="Times New Roman"/>
                <w:sz w:val="24"/>
                <w:szCs w:val="24"/>
              </w:rPr>
            </w:pPr>
          </w:p>
        </w:tc>
        <w:tc>
          <w:tcPr>
            <w:tcW w:w="3589" w:type="dxa"/>
            <w:vMerge/>
            <w:tcBorders>
              <w:left w:val="single" w:sz="4" w:space="0" w:color="auto"/>
              <w:bottom w:val="single" w:sz="4" w:space="0" w:color="auto"/>
              <w:right w:val="single" w:sz="4" w:space="0" w:color="auto"/>
            </w:tcBorders>
            <w:vAlign w:val="center"/>
          </w:tcPr>
          <w:p w:rsidR="00F719C6" w:rsidRPr="006E49AA" w:rsidRDefault="00F719C6" w:rsidP="00D36292">
            <w:pPr>
              <w:suppressAutoHyphens/>
              <w:spacing w:after="0" w:line="240" w:lineRule="auto"/>
              <w:jc w:val="both"/>
              <w:rPr>
                <w:rFonts w:ascii="Times New Roman" w:hAnsi="Times New Roman" w:cs="Times New Roman"/>
                <w:sz w:val="24"/>
                <w:szCs w:val="24"/>
              </w:rPr>
            </w:pPr>
          </w:p>
        </w:tc>
        <w:tc>
          <w:tcPr>
            <w:tcW w:w="753" w:type="dxa"/>
            <w:vMerge/>
            <w:tcBorders>
              <w:left w:val="single" w:sz="4" w:space="0" w:color="auto"/>
              <w:bottom w:val="single" w:sz="4" w:space="0" w:color="auto"/>
              <w:right w:val="single" w:sz="4" w:space="0" w:color="auto"/>
            </w:tcBorders>
            <w:vAlign w:val="center"/>
          </w:tcPr>
          <w:p w:rsidR="00F719C6" w:rsidRPr="006E49AA" w:rsidRDefault="00F719C6" w:rsidP="00D36292">
            <w:pPr>
              <w:suppressAutoHyphens/>
              <w:spacing w:after="0" w:line="240" w:lineRule="auto"/>
              <w:jc w:val="center"/>
              <w:rPr>
                <w:rFonts w:ascii="Times New Roman" w:hAnsi="Times New Roman" w:cs="Times New Roman"/>
                <w:sz w:val="24"/>
                <w:szCs w:val="24"/>
              </w:rPr>
            </w:pPr>
          </w:p>
        </w:tc>
        <w:tc>
          <w:tcPr>
            <w:tcW w:w="1505" w:type="dxa"/>
            <w:vMerge/>
            <w:tcBorders>
              <w:left w:val="single" w:sz="4" w:space="0" w:color="auto"/>
              <w:bottom w:val="single" w:sz="4" w:space="0" w:color="auto"/>
              <w:right w:val="single" w:sz="4" w:space="0" w:color="auto"/>
            </w:tcBorders>
            <w:vAlign w:val="center"/>
          </w:tcPr>
          <w:p w:rsidR="00F719C6" w:rsidRPr="006E49AA" w:rsidRDefault="00F719C6" w:rsidP="00D36292">
            <w:pPr>
              <w:suppressAutoHyphens/>
              <w:spacing w:after="0" w:line="240" w:lineRule="auto"/>
              <w:jc w:val="center"/>
              <w:rPr>
                <w:rFonts w:ascii="Times New Roman" w:hAnsi="Times New Roman" w:cs="Times New Roman"/>
                <w:sz w:val="24"/>
                <w:szCs w:val="24"/>
                <w:lang w:val="en-US"/>
              </w:rPr>
            </w:pPr>
          </w:p>
        </w:tc>
        <w:tc>
          <w:tcPr>
            <w:tcW w:w="2659"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184"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50,9</w:t>
            </w:r>
          </w:p>
        </w:tc>
        <w:tc>
          <w:tcPr>
            <w:tcW w:w="903"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tcPr>
          <w:p w:rsidR="00F719C6" w:rsidRPr="006E49AA" w:rsidRDefault="00F719C6"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33"/>
        </w:trPr>
        <w:tc>
          <w:tcPr>
            <w:tcW w:w="2131" w:type="dxa"/>
            <w:vMerge w:val="restart"/>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w:t>
            </w:r>
          </w:p>
        </w:tc>
        <w:tc>
          <w:tcPr>
            <w:tcW w:w="3589" w:type="dxa"/>
            <w:vMerge w:val="restart"/>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«Снятие административных барьеров в строительстве»</w:t>
            </w:r>
          </w:p>
        </w:tc>
        <w:tc>
          <w:tcPr>
            <w:tcW w:w="753" w:type="dxa"/>
            <w:vMerge w:val="restart"/>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Ч920000000</w:t>
            </w: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 1.1</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Мероприятие 1.2</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2.</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градостроительной деятельности в Урмарском муниципальном округе Чувашской Республики»</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046D77" w:rsidRPr="006E49AA" w:rsidTr="003A6001">
        <w:trPr>
          <w:trHeight w:val="320"/>
        </w:trPr>
        <w:tc>
          <w:tcPr>
            <w:tcW w:w="2131"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046D77" w:rsidRPr="006E49AA" w:rsidRDefault="00046D77" w:rsidP="00D36292">
            <w:pPr>
              <w:suppressAutoHyphens/>
              <w:spacing w:after="0" w:line="240" w:lineRule="auto"/>
              <w:jc w:val="both"/>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184"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046D77" w:rsidRPr="006E49AA" w:rsidRDefault="00046D77" w:rsidP="00D3629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bl>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sectPr w:rsidR="006E49AA" w:rsidRPr="006E49AA" w:rsidSect="00744125">
          <w:pgSz w:w="16838" w:h="11905" w:orient="landscape"/>
          <w:pgMar w:top="1702" w:right="1134" w:bottom="851" w:left="1134" w:header="0" w:footer="0" w:gutter="0"/>
          <w:cols w:space="720"/>
        </w:sectPr>
      </w:pPr>
    </w:p>
    <w:p w:rsidR="00744125" w:rsidRDefault="00744125" w:rsidP="003A6001">
      <w:pPr>
        <w:spacing w:after="0" w:line="240" w:lineRule="auto"/>
        <w:jc w:val="right"/>
        <w:rPr>
          <w:rFonts w:ascii="Times New Roman" w:hAnsi="Times New Roman" w:cs="Times New Roman"/>
          <w:sz w:val="24"/>
          <w:szCs w:val="24"/>
        </w:rPr>
      </w:pPr>
    </w:p>
    <w:p w:rsidR="006E49AA" w:rsidRPr="006E49AA" w:rsidRDefault="006E49AA" w:rsidP="003A6001">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3</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 Муниципальной 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Подпрограмма «Градостроительная деятельность»</w:t>
      </w:r>
    </w:p>
    <w:p w:rsidR="006E49AA" w:rsidRP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Паспорт подпрограммы</w:t>
      </w:r>
    </w:p>
    <w:p w:rsidR="006E49AA" w:rsidRPr="006E49AA" w:rsidRDefault="006E49AA" w:rsidP="006E49AA">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7"/>
      </w:tblGrid>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Ответственный и</w:t>
            </w:r>
            <w:r w:rsidRPr="006E49AA">
              <w:rPr>
                <w:rFonts w:ascii="Times New Roman" w:hAnsi="Times New Roman" w:cs="Times New Roman"/>
                <w:sz w:val="24"/>
                <w:szCs w:val="24"/>
              </w:rPr>
              <w:t>с</w:t>
            </w:r>
            <w:r w:rsidRPr="006E49AA">
              <w:rPr>
                <w:rFonts w:ascii="Times New Roman" w:hAnsi="Times New Roman" w:cs="Times New Roman"/>
                <w:sz w:val="24"/>
                <w:szCs w:val="24"/>
              </w:rPr>
              <w:t>полнитель подпр</w:t>
            </w:r>
            <w:r w:rsidRPr="006E49AA">
              <w:rPr>
                <w:rFonts w:ascii="Times New Roman" w:hAnsi="Times New Roman" w:cs="Times New Roman"/>
                <w:sz w:val="24"/>
                <w:szCs w:val="24"/>
              </w:rPr>
              <w:t>о</w:t>
            </w:r>
            <w:r w:rsidRPr="006E49AA">
              <w:rPr>
                <w:rFonts w:ascii="Times New Roman" w:hAnsi="Times New Roman" w:cs="Times New Roman"/>
                <w:sz w:val="24"/>
                <w:szCs w:val="24"/>
              </w:rPr>
              <w:t>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Администрация Урмарского муниципального округа Чувашской Республики</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Цель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Формирование и обеспечение устойчивого развития территории У</w:t>
            </w:r>
            <w:r w:rsidRPr="006E49AA">
              <w:rPr>
                <w:rFonts w:ascii="Times New Roman" w:hAnsi="Times New Roman" w:cs="Times New Roman"/>
                <w:sz w:val="24"/>
                <w:szCs w:val="24"/>
              </w:rPr>
              <w:t>р</w:t>
            </w:r>
            <w:r w:rsidRPr="006E49AA">
              <w:rPr>
                <w:rFonts w:ascii="Times New Roman" w:hAnsi="Times New Roman" w:cs="Times New Roman"/>
                <w:sz w:val="24"/>
                <w:szCs w:val="24"/>
              </w:rPr>
              <w:t>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по сокращению административных барьеров и сроков оформления разрешительной документации в сфере стро</w:t>
            </w:r>
            <w:r w:rsidRPr="006E49AA">
              <w:rPr>
                <w:rFonts w:ascii="Times New Roman" w:hAnsi="Times New Roman" w:cs="Times New Roman"/>
                <w:sz w:val="24"/>
                <w:szCs w:val="24"/>
              </w:rPr>
              <w:t>и</w:t>
            </w:r>
            <w:r w:rsidRPr="006E49AA">
              <w:rPr>
                <w:rFonts w:ascii="Times New Roman" w:hAnsi="Times New Roman" w:cs="Times New Roman"/>
                <w:sz w:val="24"/>
                <w:szCs w:val="24"/>
              </w:rPr>
              <w:t>тельства;</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Задачи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Формирование системы документов территориального планиров</w:t>
            </w:r>
            <w:r w:rsidRPr="006E49AA">
              <w:rPr>
                <w:rFonts w:ascii="Times New Roman" w:hAnsi="Times New Roman" w:cs="Times New Roman"/>
                <w:sz w:val="24"/>
                <w:szCs w:val="24"/>
              </w:rPr>
              <w:t>а</w:t>
            </w:r>
            <w:r w:rsidRPr="006E49AA">
              <w:rPr>
                <w:rFonts w:ascii="Times New Roman" w:hAnsi="Times New Roman" w:cs="Times New Roman"/>
                <w:sz w:val="24"/>
                <w:szCs w:val="24"/>
              </w:rPr>
              <w:t>ния, градостроительного зонирования;</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мониторинг документов территориального планирования и контроль за реализацией схемы территориального планирования Урмарского муниципального округа Чувашской Республики и местных нормат</w:t>
            </w:r>
            <w:r w:rsidRPr="006E49AA">
              <w:rPr>
                <w:rFonts w:ascii="Times New Roman" w:hAnsi="Times New Roman" w:cs="Times New Roman"/>
                <w:sz w:val="24"/>
                <w:szCs w:val="24"/>
              </w:rPr>
              <w:t>и</w:t>
            </w:r>
            <w:r w:rsidRPr="006E49AA">
              <w:rPr>
                <w:rFonts w:ascii="Times New Roman" w:hAnsi="Times New Roman" w:cs="Times New Roman"/>
                <w:sz w:val="24"/>
                <w:szCs w:val="24"/>
              </w:rPr>
              <w:t>вов градостроительного проектирования;</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градостроительной деятельности в Урмарского муниципальном округе Чувашской Ре</w:t>
            </w:r>
            <w:r w:rsidRPr="006E49AA">
              <w:rPr>
                <w:rFonts w:ascii="Times New Roman" w:hAnsi="Times New Roman" w:cs="Times New Roman"/>
                <w:sz w:val="24"/>
                <w:szCs w:val="24"/>
              </w:rPr>
              <w:t>с</w:t>
            </w:r>
            <w:r w:rsidRPr="006E49AA">
              <w:rPr>
                <w:rFonts w:ascii="Times New Roman" w:hAnsi="Times New Roman" w:cs="Times New Roman"/>
                <w:sz w:val="24"/>
                <w:szCs w:val="24"/>
              </w:rPr>
              <w:t>публики;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описание местоположения границ Урмарского муниципального округа Чувашской Республики в целях их отображения в схеме те</w:t>
            </w:r>
            <w:r w:rsidRPr="006E49AA">
              <w:rPr>
                <w:rFonts w:ascii="Times New Roman" w:hAnsi="Times New Roman" w:cs="Times New Roman"/>
                <w:sz w:val="24"/>
                <w:szCs w:val="24"/>
              </w:rPr>
              <w:t>р</w:t>
            </w:r>
            <w:r w:rsidRPr="006E49AA">
              <w:rPr>
                <w:rFonts w:ascii="Times New Roman" w:hAnsi="Times New Roman" w:cs="Times New Roman"/>
                <w:sz w:val="24"/>
                <w:szCs w:val="24"/>
              </w:rPr>
              <w:t>риториального планирования Урмарского муниципального округа Чувашской Республики</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индикаторы и показатели подпр</w:t>
            </w:r>
            <w:r w:rsidRPr="006E49AA">
              <w:rPr>
                <w:rFonts w:ascii="Times New Roman" w:hAnsi="Times New Roman" w:cs="Times New Roman"/>
                <w:sz w:val="24"/>
                <w:szCs w:val="24"/>
              </w:rPr>
              <w:t>о</w:t>
            </w:r>
            <w:r w:rsidRPr="006E49AA">
              <w:rPr>
                <w:rFonts w:ascii="Times New Roman" w:hAnsi="Times New Roman" w:cs="Times New Roman"/>
                <w:sz w:val="24"/>
                <w:szCs w:val="24"/>
              </w:rPr>
              <w:t>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Достижение к 2036 году следующих целевых индикаторов и показ</w:t>
            </w:r>
            <w:r w:rsidRPr="006E49AA">
              <w:rPr>
                <w:rFonts w:ascii="Times New Roman" w:hAnsi="Times New Roman" w:cs="Times New Roman"/>
                <w:sz w:val="24"/>
                <w:szCs w:val="24"/>
              </w:rPr>
              <w:t>а</w:t>
            </w:r>
            <w:r w:rsidRPr="006E49AA">
              <w:rPr>
                <w:rFonts w:ascii="Times New Roman" w:hAnsi="Times New Roman" w:cs="Times New Roman"/>
                <w:sz w:val="24"/>
                <w:szCs w:val="24"/>
              </w:rPr>
              <w:t>телей: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генерального плана  Урмарского муниципального округа Чувашской Республики – 1 ед.;</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землеустроительных работ в целях координатного оп</w:t>
            </w:r>
            <w:r w:rsidRPr="006E49AA">
              <w:rPr>
                <w:rFonts w:ascii="Times New Roman" w:hAnsi="Times New Roman" w:cs="Times New Roman"/>
                <w:sz w:val="24"/>
                <w:szCs w:val="24"/>
              </w:rPr>
              <w:t>и</w:t>
            </w:r>
            <w:r w:rsidRPr="006E49AA">
              <w:rPr>
                <w:rFonts w:ascii="Times New Roman" w:hAnsi="Times New Roman" w:cs="Times New Roman"/>
                <w:sz w:val="24"/>
                <w:szCs w:val="24"/>
              </w:rPr>
              <w:t>сания границ Урмарского муниципального округа Чувашской Ре</w:t>
            </w:r>
            <w:r w:rsidRPr="006E49AA">
              <w:rPr>
                <w:rFonts w:ascii="Times New Roman" w:hAnsi="Times New Roman" w:cs="Times New Roman"/>
                <w:sz w:val="24"/>
                <w:szCs w:val="24"/>
              </w:rPr>
              <w:t>с</w:t>
            </w:r>
            <w:r w:rsidRPr="006E49AA">
              <w:rPr>
                <w:rFonts w:ascii="Times New Roman" w:hAnsi="Times New Roman" w:cs="Times New Roman"/>
                <w:sz w:val="24"/>
                <w:szCs w:val="24"/>
              </w:rPr>
              <w:t>публики – 1 ед.</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Сроки реализации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2023-2035 годы</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Объемы и источники финансирования по</w:t>
            </w:r>
            <w:r w:rsidRPr="006E49AA">
              <w:rPr>
                <w:rFonts w:ascii="Times New Roman" w:hAnsi="Times New Roman" w:cs="Times New Roman"/>
                <w:sz w:val="24"/>
                <w:szCs w:val="24"/>
              </w:rPr>
              <w:t>д</w:t>
            </w:r>
            <w:r w:rsidRPr="006E49AA">
              <w:rPr>
                <w:rFonts w:ascii="Times New Roman" w:hAnsi="Times New Roman" w:cs="Times New Roman"/>
                <w:sz w:val="24"/>
                <w:szCs w:val="24"/>
              </w:rPr>
              <w:t>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Прогнозируемые объем финансирования муниципальной программы в 2023-2035 годах составит </w:t>
            </w:r>
            <w:r w:rsidR="00F23E0E">
              <w:rPr>
                <w:rFonts w:ascii="Times New Roman" w:hAnsi="Times New Roman" w:cs="Times New Roman"/>
                <w:sz w:val="24"/>
                <w:szCs w:val="24"/>
              </w:rPr>
              <w:t>2163,5</w:t>
            </w:r>
            <w:r w:rsidRPr="006E49AA">
              <w:rPr>
                <w:rFonts w:ascii="Times New Roman" w:hAnsi="Times New Roman" w:cs="Times New Roman"/>
                <w:sz w:val="24"/>
                <w:szCs w:val="24"/>
              </w:rPr>
              <w:t xml:space="preserve">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F23E0E">
              <w:rPr>
                <w:rFonts w:ascii="Times New Roman" w:hAnsi="Times New Roman" w:cs="Times New Roman"/>
                <w:sz w:val="24"/>
                <w:szCs w:val="24"/>
              </w:rPr>
              <w:t>2163,5</w:t>
            </w:r>
            <w:r w:rsidRPr="006E49AA">
              <w:rPr>
                <w:rFonts w:ascii="Times New Roman" w:hAnsi="Times New Roman" w:cs="Times New Roman"/>
                <w:sz w:val="24"/>
                <w:szCs w:val="24"/>
              </w:rPr>
              <w:t xml:space="preserve">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 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 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республиканского бюджета Чувашской Республики – </w:t>
            </w:r>
            <w:r w:rsidR="00F23E0E">
              <w:rPr>
                <w:rFonts w:ascii="Times New Roman" w:hAnsi="Times New Roman" w:cs="Times New Roman"/>
                <w:sz w:val="24"/>
                <w:szCs w:val="24"/>
              </w:rPr>
              <w:t>2055,3</w:t>
            </w:r>
            <w:r w:rsidRPr="006E49AA">
              <w:rPr>
                <w:rFonts w:ascii="Times New Roman" w:hAnsi="Times New Roman" w:cs="Times New Roman"/>
                <w:sz w:val="24"/>
                <w:szCs w:val="24"/>
              </w:rPr>
              <w:t>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F23E0E">
              <w:rPr>
                <w:rFonts w:ascii="Times New Roman" w:hAnsi="Times New Roman" w:cs="Times New Roman"/>
                <w:sz w:val="24"/>
                <w:szCs w:val="24"/>
              </w:rPr>
              <w:t>2055,3</w:t>
            </w:r>
            <w:r w:rsidRPr="006E49AA">
              <w:rPr>
                <w:rFonts w:ascii="Times New Roman" w:hAnsi="Times New Roman" w:cs="Times New Roman"/>
                <w:sz w:val="24"/>
                <w:szCs w:val="24"/>
              </w:rPr>
              <w:t xml:space="preserve">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местного бюджета – </w:t>
            </w:r>
            <w:r w:rsidR="00F23E0E">
              <w:rPr>
                <w:rFonts w:ascii="Times New Roman" w:hAnsi="Times New Roman" w:cs="Times New Roman"/>
                <w:sz w:val="24"/>
                <w:szCs w:val="24"/>
              </w:rPr>
              <w:t>108,2</w:t>
            </w:r>
            <w:r w:rsidRPr="006E49AA">
              <w:rPr>
                <w:rFonts w:ascii="Times New Roman" w:hAnsi="Times New Roman" w:cs="Times New Roman"/>
                <w:sz w:val="24"/>
                <w:szCs w:val="24"/>
              </w:rPr>
              <w:t xml:space="preserve">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F23E0E">
              <w:rPr>
                <w:rFonts w:ascii="Times New Roman" w:hAnsi="Times New Roman" w:cs="Times New Roman"/>
                <w:sz w:val="24"/>
                <w:szCs w:val="24"/>
              </w:rPr>
              <w:t>108,2</w:t>
            </w:r>
            <w:r w:rsidRPr="006E49AA">
              <w:rPr>
                <w:rFonts w:ascii="Times New Roman" w:hAnsi="Times New Roman" w:cs="Times New Roman"/>
                <w:sz w:val="24"/>
                <w:szCs w:val="24"/>
              </w:rPr>
              <w:t xml:space="preserve">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Ожидаемые результ</w:t>
            </w:r>
            <w:r w:rsidRPr="006E49AA">
              <w:rPr>
                <w:rFonts w:ascii="Times New Roman" w:hAnsi="Times New Roman" w:cs="Times New Roman"/>
                <w:sz w:val="24"/>
                <w:szCs w:val="24"/>
              </w:rPr>
              <w:t>а</w:t>
            </w:r>
            <w:r w:rsidRPr="006E49AA">
              <w:rPr>
                <w:rFonts w:ascii="Times New Roman" w:hAnsi="Times New Roman" w:cs="Times New Roman"/>
                <w:sz w:val="24"/>
                <w:szCs w:val="24"/>
              </w:rPr>
              <w:t>ты реализации по</w:t>
            </w:r>
            <w:r w:rsidRPr="006E49AA">
              <w:rPr>
                <w:rFonts w:ascii="Times New Roman" w:hAnsi="Times New Roman" w:cs="Times New Roman"/>
                <w:sz w:val="24"/>
                <w:szCs w:val="24"/>
              </w:rPr>
              <w:t>д</w:t>
            </w:r>
            <w:r w:rsidRPr="006E49AA">
              <w:rPr>
                <w:rFonts w:ascii="Times New Roman" w:hAnsi="Times New Roman" w:cs="Times New Roman"/>
                <w:sz w:val="24"/>
                <w:szCs w:val="24"/>
              </w:rPr>
              <w:t>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реализация муниципальной программы позволит обеспечить:</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своевременное приведение Схемы, документов территориального планирования в соответствие с изменениями, внесенными в закон</w:t>
            </w:r>
            <w:r w:rsidRPr="006E49AA">
              <w:rPr>
                <w:rFonts w:ascii="Times New Roman" w:hAnsi="Times New Roman" w:cs="Times New Roman"/>
                <w:sz w:val="24"/>
                <w:szCs w:val="24"/>
              </w:rPr>
              <w:t>о</w:t>
            </w:r>
            <w:r w:rsidRPr="006E49AA">
              <w:rPr>
                <w:rFonts w:ascii="Times New Roman" w:hAnsi="Times New Roman" w:cs="Times New Roman"/>
                <w:sz w:val="24"/>
                <w:szCs w:val="24"/>
              </w:rPr>
              <w:t>дательство Российской Федерации, а также по результатам монит</w:t>
            </w:r>
            <w:r w:rsidRPr="006E49AA">
              <w:rPr>
                <w:rFonts w:ascii="Times New Roman" w:hAnsi="Times New Roman" w:cs="Times New Roman"/>
                <w:sz w:val="24"/>
                <w:szCs w:val="24"/>
              </w:rPr>
              <w:t>о</w:t>
            </w:r>
            <w:r w:rsidRPr="006E49AA">
              <w:rPr>
                <w:rFonts w:ascii="Times New Roman" w:hAnsi="Times New Roman" w:cs="Times New Roman"/>
                <w:sz w:val="24"/>
                <w:szCs w:val="24"/>
              </w:rPr>
              <w:t>ринга реализации указанных документов;</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своевременное обеспечение объектов местного значения документ</w:t>
            </w:r>
            <w:r w:rsidRPr="006E49AA">
              <w:rPr>
                <w:rFonts w:ascii="Times New Roman" w:hAnsi="Times New Roman" w:cs="Times New Roman"/>
                <w:sz w:val="24"/>
                <w:szCs w:val="24"/>
              </w:rPr>
              <w:t>а</w:t>
            </w:r>
            <w:r w:rsidRPr="006E49AA">
              <w:rPr>
                <w:rFonts w:ascii="Times New Roman" w:hAnsi="Times New Roman" w:cs="Times New Roman"/>
                <w:sz w:val="24"/>
                <w:szCs w:val="24"/>
              </w:rPr>
              <w:t>цией по планировке территории;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улучшения инвестиционного климата и ув</w:t>
            </w:r>
            <w:r w:rsidRPr="006E49AA">
              <w:rPr>
                <w:rFonts w:ascii="Times New Roman" w:hAnsi="Times New Roman" w:cs="Times New Roman"/>
                <w:sz w:val="24"/>
                <w:szCs w:val="24"/>
              </w:rPr>
              <w:t>е</w:t>
            </w:r>
            <w:r w:rsidRPr="006E49AA">
              <w:rPr>
                <w:rFonts w:ascii="Times New Roman" w:hAnsi="Times New Roman" w:cs="Times New Roman"/>
                <w:sz w:val="24"/>
                <w:szCs w:val="24"/>
              </w:rPr>
              <w:t>личения объемов жилищного строительства;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доступность и качество предоставляемых государственных услуг, в том числе в электронном виде;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и эксплуатация государственной информационной системы обеспечения градостроительной деятельности в Урмарском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пальном округе Чувашской Республики.</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8F7FCB" w:rsidRDefault="006E49AA" w:rsidP="008F7FCB">
      <w:pPr>
        <w:spacing w:after="0" w:line="240" w:lineRule="auto"/>
        <w:ind w:firstLine="709"/>
        <w:jc w:val="center"/>
        <w:rPr>
          <w:rFonts w:ascii="Times New Roman" w:hAnsi="Times New Roman" w:cs="Times New Roman"/>
          <w:b/>
          <w:sz w:val="24"/>
          <w:szCs w:val="24"/>
        </w:rPr>
      </w:pPr>
      <w:r w:rsidRPr="008F7FCB">
        <w:rPr>
          <w:rFonts w:ascii="Times New Roman" w:hAnsi="Times New Roman" w:cs="Times New Roman"/>
          <w:b/>
          <w:sz w:val="24"/>
          <w:szCs w:val="24"/>
        </w:rPr>
        <w:t>Раздел I. Приоритеты и цель подпрограммы, задачи и показатели достижения целей и решения задач, описание основных ожидаемых результатов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Приоритетами в рамках реализации настоящей Подпрограммы являются: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устойчивого развития территории Урмарского муниципального округа Чувашской Республики, в том числе развитие сельских поселений;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реализации пространственных интересов муниципальных обр</w:t>
      </w:r>
      <w:r w:rsidRPr="006E49AA">
        <w:rPr>
          <w:rFonts w:ascii="Times New Roman" w:hAnsi="Times New Roman" w:cs="Times New Roman"/>
          <w:sz w:val="24"/>
          <w:szCs w:val="24"/>
        </w:rPr>
        <w:t>а</w:t>
      </w:r>
      <w:r w:rsidRPr="006E49AA">
        <w:rPr>
          <w:rFonts w:ascii="Times New Roman" w:hAnsi="Times New Roman" w:cs="Times New Roman"/>
          <w:sz w:val="24"/>
          <w:szCs w:val="24"/>
        </w:rPr>
        <w:t>зований и населения Урмарского муниципального округа Чувашской Республики с учетом требований безопасности жизнедеятельности, экологического и санитарного благополучия;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повышения инвестиционной привлекательности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мониторинг, актуализация и комплексный анализ градостроительной документации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повышения качества архитектурной деятельности на террит</w:t>
      </w:r>
      <w:r w:rsidRPr="006E49AA">
        <w:rPr>
          <w:rFonts w:ascii="Times New Roman" w:hAnsi="Times New Roman" w:cs="Times New Roman"/>
          <w:sz w:val="24"/>
          <w:szCs w:val="24"/>
        </w:rPr>
        <w:t>о</w:t>
      </w:r>
      <w:r w:rsidRPr="006E49AA">
        <w:rPr>
          <w:rFonts w:ascii="Times New Roman" w:hAnsi="Times New Roman" w:cs="Times New Roman"/>
          <w:sz w:val="24"/>
          <w:szCs w:val="24"/>
        </w:rPr>
        <w:t>рии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Основными целями Подпрограммы являются: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реализация основных направлений в сфере архитектуры и градостроительной де</w:t>
      </w:r>
      <w:r w:rsidRPr="006E49AA">
        <w:rPr>
          <w:rFonts w:ascii="Times New Roman" w:hAnsi="Times New Roman" w:cs="Times New Roman"/>
          <w:sz w:val="24"/>
          <w:szCs w:val="24"/>
        </w:rPr>
        <w:t>я</w:t>
      </w:r>
      <w:r w:rsidRPr="006E49AA">
        <w:rPr>
          <w:rFonts w:ascii="Times New Roman" w:hAnsi="Times New Roman" w:cs="Times New Roman"/>
          <w:sz w:val="24"/>
          <w:szCs w:val="24"/>
        </w:rPr>
        <w:t>тельности;</w:t>
      </w:r>
    </w:p>
    <w:p w:rsidR="006E49AA" w:rsidRPr="006E49AA" w:rsidRDefault="006E49AA" w:rsidP="006E49AA">
      <w:pPr>
        <w:spacing w:after="0" w:line="240" w:lineRule="auto"/>
        <w:ind w:firstLine="709"/>
        <w:jc w:val="both"/>
        <w:rPr>
          <w:rFonts w:ascii="Times New Roman" w:hAnsi="Times New Roman" w:cs="Times New Roman"/>
          <w:sz w:val="24"/>
          <w:szCs w:val="24"/>
        </w:rPr>
      </w:pPr>
      <w:proofErr w:type="gramStart"/>
      <w:r w:rsidRPr="006E49AA">
        <w:rPr>
          <w:rFonts w:ascii="Times New Roman" w:hAnsi="Times New Roman" w:cs="Times New Roman"/>
          <w:sz w:val="24"/>
          <w:szCs w:val="24"/>
        </w:rPr>
        <w:t>формирование эффективной системы пространственного развития и территориальн</w:t>
      </w:r>
      <w:r w:rsidRPr="006E49AA">
        <w:rPr>
          <w:rFonts w:ascii="Times New Roman" w:hAnsi="Times New Roman" w:cs="Times New Roman"/>
          <w:sz w:val="24"/>
          <w:szCs w:val="24"/>
        </w:rPr>
        <w:t>о</w:t>
      </w:r>
      <w:r w:rsidRPr="006E49AA">
        <w:rPr>
          <w:rFonts w:ascii="Times New Roman" w:hAnsi="Times New Roman" w:cs="Times New Roman"/>
          <w:sz w:val="24"/>
          <w:szCs w:val="24"/>
        </w:rPr>
        <w:t>го планирования в Урмарского муниципальном округе Чувашской Республики, направле</w:t>
      </w:r>
      <w:r w:rsidRPr="006E49AA">
        <w:rPr>
          <w:rFonts w:ascii="Times New Roman" w:hAnsi="Times New Roman" w:cs="Times New Roman"/>
          <w:sz w:val="24"/>
          <w:szCs w:val="24"/>
        </w:rPr>
        <w:t>н</w:t>
      </w:r>
      <w:r w:rsidRPr="006E49AA">
        <w:rPr>
          <w:rFonts w:ascii="Times New Roman" w:hAnsi="Times New Roman" w:cs="Times New Roman"/>
          <w:sz w:val="24"/>
          <w:szCs w:val="24"/>
        </w:rPr>
        <w:t xml:space="preserve">ной на обеспечение реализации конституционных прав граждан на экологически безопасную </w:t>
      </w:r>
      <w:r w:rsidRPr="006E49AA">
        <w:rPr>
          <w:rFonts w:ascii="Times New Roman" w:hAnsi="Times New Roman" w:cs="Times New Roman"/>
          <w:sz w:val="24"/>
          <w:szCs w:val="24"/>
        </w:rPr>
        <w:lastRenderedPageBreak/>
        <w:t>среду жизнедеятельности, права на жилище, труд и другие социальные гарантии, а также с</w:t>
      </w:r>
      <w:r w:rsidRPr="006E49AA">
        <w:rPr>
          <w:rFonts w:ascii="Times New Roman" w:hAnsi="Times New Roman" w:cs="Times New Roman"/>
          <w:sz w:val="24"/>
          <w:szCs w:val="24"/>
        </w:rPr>
        <w:t>о</w:t>
      </w:r>
      <w:r w:rsidRPr="006E49AA">
        <w:rPr>
          <w:rFonts w:ascii="Times New Roman" w:hAnsi="Times New Roman" w:cs="Times New Roman"/>
          <w:sz w:val="24"/>
          <w:szCs w:val="24"/>
        </w:rPr>
        <w:t>здание комфортных условий проживания населения и устойчивого развития территорий о</w:t>
      </w:r>
      <w:r w:rsidRPr="006E49AA">
        <w:rPr>
          <w:rFonts w:ascii="Times New Roman" w:hAnsi="Times New Roman" w:cs="Times New Roman"/>
          <w:sz w:val="24"/>
          <w:szCs w:val="24"/>
        </w:rPr>
        <w:t>б</w:t>
      </w:r>
      <w:r w:rsidRPr="006E49AA">
        <w:rPr>
          <w:rFonts w:ascii="Times New Roman" w:hAnsi="Times New Roman" w:cs="Times New Roman"/>
          <w:sz w:val="24"/>
          <w:szCs w:val="24"/>
        </w:rPr>
        <w:t>ласти посредством определения границ населенных пунктов;</w:t>
      </w:r>
      <w:proofErr w:type="gramEnd"/>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улучшение архитектурно-художественного облика населенных пунктов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муниципальных услуг в области градостроительной де</w:t>
      </w:r>
      <w:r w:rsidRPr="006E49AA">
        <w:rPr>
          <w:rFonts w:ascii="Times New Roman" w:hAnsi="Times New Roman" w:cs="Times New Roman"/>
          <w:sz w:val="24"/>
          <w:szCs w:val="24"/>
        </w:rPr>
        <w:t>я</w:t>
      </w:r>
      <w:r w:rsidRPr="006E49AA">
        <w:rPr>
          <w:rFonts w:ascii="Times New Roman" w:hAnsi="Times New Roman" w:cs="Times New Roman"/>
          <w:sz w:val="24"/>
          <w:szCs w:val="24"/>
        </w:rPr>
        <w:t>тельности для создания условий улучшения инвестиционного климата.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Осуществление поставленных целей требует решения следующих задач:</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формирование системы документов территориального планирования, градостро</w:t>
      </w:r>
      <w:r w:rsidRPr="006E49AA">
        <w:rPr>
          <w:rFonts w:ascii="Times New Roman" w:hAnsi="Times New Roman" w:cs="Times New Roman"/>
          <w:sz w:val="24"/>
          <w:szCs w:val="24"/>
        </w:rPr>
        <w:t>и</w:t>
      </w:r>
      <w:r w:rsidRPr="006E49AA">
        <w:rPr>
          <w:rFonts w:ascii="Times New Roman" w:hAnsi="Times New Roman" w:cs="Times New Roman"/>
          <w:sz w:val="24"/>
          <w:szCs w:val="24"/>
        </w:rPr>
        <w:t>тельного зонирования;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мониторинг документов территориального планирования и контроля за реализацией Схемы и Нормативов;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градостроительной деятельности в Урмарском муниципальном округе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застройщика, совершенствование нормати</w:t>
      </w:r>
      <w:r w:rsidRPr="006E49AA">
        <w:rPr>
          <w:rFonts w:ascii="Times New Roman" w:hAnsi="Times New Roman" w:cs="Times New Roman"/>
          <w:sz w:val="24"/>
          <w:szCs w:val="24"/>
        </w:rPr>
        <w:t>в</w:t>
      </w:r>
      <w:r w:rsidRPr="006E49AA">
        <w:rPr>
          <w:rFonts w:ascii="Times New Roman" w:hAnsi="Times New Roman" w:cs="Times New Roman"/>
          <w:sz w:val="24"/>
          <w:szCs w:val="24"/>
        </w:rPr>
        <w:t>но-правовой базы и порядка регулирования в сфере жилищного строительства.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Срок реализации подпрограммы – 2023-2035 годы. Поэтапная реализация подпр</w:t>
      </w:r>
      <w:r w:rsidRPr="006E49AA">
        <w:rPr>
          <w:rFonts w:ascii="Times New Roman" w:hAnsi="Times New Roman" w:cs="Times New Roman"/>
          <w:sz w:val="24"/>
          <w:szCs w:val="24"/>
        </w:rPr>
        <w:t>о</w:t>
      </w:r>
      <w:r w:rsidRPr="006E49AA">
        <w:rPr>
          <w:rFonts w:ascii="Times New Roman" w:hAnsi="Times New Roman" w:cs="Times New Roman"/>
          <w:sz w:val="24"/>
          <w:szCs w:val="24"/>
        </w:rPr>
        <w:t>граммы не предусмотрена.</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8F7FCB" w:rsidRDefault="006E49AA" w:rsidP="00D36292">
      <w:pPr>
        <w:suppressAutoHyphens/>
        <w:spacing w:after="0" w:line="240" w:lineRule="auto"/>
        <w:ind w:firstLine="709"/>
        <w:jc w:val="center"/>
        <w:rPr>
          <w:rFonts w:ascii="Times New Roman" w:hAnsi="Times New Roman" w:cs="Times New Roman"/>
          <w:b/>
          <w:sz w:val="24"/>
          <w:szCs w:val="24"/>
        </w:rPr>
      </w:pPr>
      <w:r w:rsidRPr="008F7FCB">
        <w:rPr>
          <w:rFonts w:ascii="Times New Roman" w:hAnsi="Times New Roman" w:cs="Times New Roman"/>
          <w:b/>
          <w:sz w:val="24"/>
          <w:szCs w:val="24"/>
        </w:rPr>
        <w:t>Раздел II. Перечень и сведения о целевых показателях (индикаторах) подпрограммы</w:t>
      </w:r>
    </w:p>
    <w:p w:rsidR="008F7FCB" w:rsidRDefault="008F7FCB"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Состав целевых индикаторов и показателей Подпрограммы определен исходя из необходимости достижения основных целей и решения задач Подпрограммы. </w:t>
      </w:r>
      <w:proofErr w:type="gramStart"/>
      <w:r w:rsidRPr="006E49AA">
        <w:rPr>
          <w:rFonts w:ascii="Times New Roman" w:hAnsi="Times New Roman" w:cs="Times New Roman"/>
          <w:sz w:val="24"/>
          <w:szCs w:val="24"/>
        </w:rPr>
        <w:t>Перечень ц</w:t>
      </w:r>
      <w:r w:rsidRPr="006E49AA">
        <w:rPr>
          <w:rFonts w:ascii="Times New Roman" w:hAnsi="Times New Roman" w:cs="Times New Roman"/>
          <w:sz w:val="24"/>
          <w:szCs w:val="24"/>
        </w:rPr>
        <w:t>е</w:t>
      </w:r>
      <w:r w:rsidRPr="006E49AA">
        <w:rPr>
          <w:rFonts w:ascii="Times New Roman" w:hAnsi="Times New Roman" w:cs="Times New Roman"/>
          <w:sz w:val="24"/>
          <w:szCs w:val="24"/>
        </w:rPr>
        <w:t>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w:t>
      </w:r>
      <w:r w:rsidRPr="006E49AA">
        <w:rPr>
          <w:rFonts w:ascii="Times New Roman" w:hAnsi="Times New Roman" w:cs="Times New Roman"/>
          <w:sz w:val="24"/>
          <w:szCs w:val="24"/>
        </w:rPr>
        <w:t>и</w:t>
      </w:r>
      <w:r w:rsidRPr="006E49AA">
        <w:rPr>
          <w:rFonts w:ascii="Times New Roman" w:hAnsi="Times New Roman" w:cs="Times New Roman"/>
          <w:sz w:val="24"/>
          <w:szCs w:val="24"/>
        </w:rPr>
        <w:t>жением его максимального значения), изменений приоритетов государственной политики в сфере градостроительной деятельности и архитектуры,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целевых показателях (индикаторах) Подпрограммы изложены в прилож</w:t>
      </w:r>
      <w:r w:rsidRPr="006E49AA">
        <w:rPr>
          <w:rFonts w:ascii="Times New Roman" w:hAnsi="Times New Roman" w:cs="Times New Roman"/>
          <w:sz w:val="24"/>
          <w:szCs w:val="24"/>
        </w:rPr>
        <w:t>е</w:t>
      </w:r>
      <w:r w:rsidRPr="006E49AA">
        <w:rPr>
          <w:rFonts w:ascii="Times New Roman" w:hAnsi="Times New Roman" w:cs="Times New Roman"/>
          <w:sz w:val="24"/>
          <w:szCs w:val="24"/>
        </w:rPr>
        <w:t>нии № 1 к подпрограмме.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III. Обобщенная характеристика основных мероприятий</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Подпрограммы сроков и этапов их реализации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Основные мероприятия Подпрограммы направлены на реализацию поставленных ц</w:t>
      </w:r>
      <w:r w:rsidRPr="006E49AA">
        <w:rPr>
          <w:rFonts w:ascii="Times New Roman" w:hAnsi="Times New Roman" w:cs="Times New Roman"/>
          <w:sz w:val="24"/>
          <w:szCs w:val="24"/>
        </w:rPr>
        <w:t>е</w:t>
      </w:r>
      <w:r w:rsidRPr="006E49AA">
        <w:rPr>
          <w:rFonts w:ascii="Times New Roman" w:hAnsi="Times New Roman" w:cs="Times New Roman"/>
          <w:sz w:val="24"/>
          <w:szCs w:val="24"/>
        </w:rPr>
        <w:t>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Подпрограмма «Градостроительная деятельность» предусматривает выполнение о</w:t>
      </w:r>
      <w:r w:rsidRPr="006E49AA">
        <w:rPr>
          <w:rFonts w:ascii="Times New Roman" w:hAnsi="Times New Roman" w:cs="Times New Roman"/>
          <w:sz w:val="24"/>
          <w:szCs w:val="24"/>
        </w:rPr>
        <w:t>д</w:t>
      </w:r>
      <w:r w:rsidRPr="006E49AA">
        <w:rPr>
          <w:rFonts w:ascii="Times New Roman" w:hAnsi="Times New Roman" w:cs="Times New Roman"/>
          <w:sz w:val="24"/>
          <w:szCs w:val="24"/>
        </w:rPr>
        <w:t>ного основного мероприятия.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 «Устойчивое развитие территорий Урмарского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пального округа Чувашской Республики, в виде территориального планирования, градостр</w:t>
      </w:r>
      <w:r w:rsidRPr="006E49AA">
        <w:rPr>
          <w:rFonts w:ascii="Times New Roman" w:hAnsi="Times New Roman" w:cs="Times New Roman"/>
          <w:sz w:val="24"/>
          <w:szCs w:val="24"/>
        </w:rPr>
        <w:t>о</w:t>
      </w:r>
      <w:r w:rsidRPr="006E49AA">
        <w:rPr>
          <w:rFonts w:ascii="Times New Roman" w:hAnsi="Times New Roman" w:cs="Times New Roman"/>
          <w:sz w:val="24"/>
          <w:szCs w:val="24"/>
        </w:rPr>
        <w:t>ительного зонирования, планировки территории, архитектурно-строительного проектиров</w:t>
      </w:r>
      <w:r w:rsidRPr="006E49AA">
        <w:rPr>
          <w:rFonts w:ascii="Times New Roman" w:hAnsi="Times New Roman" w:cs="Times New Roman"/>
          <w:sz w:val="24"/>
          <w:szCs w:val="24"/>
        </w:rPr>
        <w:t>а</w:t>
      </w:r>
      <w:r w:rsidRPr="006E49AA">
        <w:rPr>
          <w:rFonts w:ascii="Times New Roman" w:hAnsi="Times New Roman" w:cs="Times New Roman"/>
          <w:sz w:val="24"/>
          <w:szCs w:val="24"/>
        </w:rPr>
        <w:t>ния».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 Реализация указанного мероприятия позволит рационально  использовать территор</w:t>
      </w:r>
      <w:r w:rsidRPr="006E49AA">
        <w:rPr>
          <w:rFonts w:ascii="Times New Roman" w:hAnsi="Times New Roman" w:cs="Times New Roman"/>
          <w:sz w:val="24"/>
          <w:szCs w:val="24"/>
        </w:rPr>
        <w:t>и</w:t>
      </w:r>
      <w:r w:rsidRPr="006E49AA">
        <w:rPr>
          <w:rFonts w:ascii="Times New Roman" w:hAnsi="Times New Roman" w:cs="Times New Roman"/>
          <w:sz w:val="24"/>
          <w:szCs w:val="24"/>
        </w:rPr>
        <w:t>альные ресурсы, создать базу для формирования государственной информационной системы обеспечения градостроительной деятельности Чувашской Республики, формировать совр</w:t>
      </w:r>
      <w:r w:rsidRPr="006E49AA">
        <w:rPr>
          <w:rFonts w:ascii="Times New Roman" w:hAnsi="Times New Roman" w:cs="Times New Roman"/>
          <w:sz w:val="24"/>
          <w:szCs w:val="24"/>
        </w:rPr>
        <w:t>е</w:t>
      </w:r>
      <w:r w:rsidRPr="006E49AA">
        <w:rPr>
          <w:rFonts w:ascii="Times New Roman" w:hAnsi="Times New Roman" w:cs="Times New Roman"/>
          <w:sz w:val="24"/>
          <w:szCs w:val="24"/>
        </w:rPr>
        <w:t>менный архитектурный облик населенных пунктов Урмарского муниципального округа.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Основным мероприятием предусмотрена планомерная реализация одного меропри</w:t>
      </w:r>
      <w:r w:rsidRPr="006E49AA">
        <w:rPr>
          <w:rFonts w:ascii="Times New Roman" w:hAnsi="Times New Roman" w:cs="Times New Roman"/>
          <w:sz w:val="24"/>
          <w:szCs w:val="24"/>
        </w:rPr>
        <w:t>я</w:t>
      </w:r>
      <w:r w:rsidRPr="006E49AA">
        <w:rPr>
          <w:rFonts w:ascii="Times New Roman" w:hAnsi="Times New Roman" w:cs="Times New Roman"/>
          <w:sz w:val="24"/>
          <w:szCs w:val="24"/>
        </w:rPr>
        <w:t>тия, что обеспечит решение территориально-планировочных проблем, позволит рационально использовать территориальные ресурсы, сформировать государственную информационную систему обеспечения градостроительной деятельности в Чувашской Республике.</w:t>
      </w:r>
    </w:p>
    <w:p w:rsid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Мероприятие 1.1. «Разработка генеральных планов муниципальных образований».</w:t>
      </w:r>
    </w:p>
    <w:p w:rsidR="00F23E0E" w:rsidRPr="006E49AA" w:rsidRDefault="00F23E0E" w:rsidP="006E49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Мероприятие 1.2. «Разработка проекта правил землепользования и застройки муниц</w:t>
      </w:r>
      <w:r>
        <w:rPr>
          <w:rFonts w:ascii="Times New Roman" w:hAnsi="Times New Roman" w:cs="Times New Roman"/>
          <w:sz w:val="24"/>
          <w:szCs w:val="24"/>
        </w:rPr>
        <w:t>и</w:t>
      </w:r>
      <w:r>
        <w:rPr>
          <w:rFonts w:ascii="Times New Roman" w:hAnsi="Times New Roman" w:cs="Times New Roman"/>
          <w:sz w:val="24"/>
          <w:szCs w:val="24"/>
        </w:rPr>
        <w:t>пального образования».</w:t>
      </w:r>
    </w:p>
    <w:p w:rsidR="00F23E0E" w:rsidRPr="006E49AA" w:rsidRDefault="006E49AA" w:rsidP="00F23E0E">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Целью данного мероприятия является ведение градостроительной политики в целях создания полноценной среды обитания и жизнедеятельности населения Урмарского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пального округа Чувашской Республики, рационального использования территорий при осуществлении градостроительной деятельности, создания условий повышения качества з</w:t>
      </w:r>
      <w:r w:rsidRPr="006E49AA">
        <w:rPr>
          <w:rFonts w:ascii="Times New Roman" w:hAnsi="Times New Roman" w:cs="Times New Roman"/>
          <w:sz w:val="24"/>
          <w:szCs w:val="24"/>
        </w:rPr>
        <w:t>а</w:t>
      </w:r>
      <w:r w:rsidRPr="006E49AA">
        <w:rPr>
          <w:rFonts w:ascii="Times New Roman" w:hAnsi="Times New Roman" w:cs="Times New Roman"/>
          <w:sz w:val="24"/>
          <w:szCs w:val="24"/>
        </w:rPr>
        <w:t>стройки на территории Урмарского муниципального округа.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Сроки и этапы реализации Подпрограммы предусмотрены в 2023–2035 годах.</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IV. Ресурсное обеспечение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Расходы подпрограммы формируются за счет средств федерального бюджета Росси</w:t>
      </w:r>
      <w:r w:rsidRPr="006E49AA">
        <w:rPr>
          <w:rFonts w:ascii="Times New Roman" w:hAnsi="Times New Roman" w:cs="Times New Roman"/>
          <w:sz w:val="24"/>
          <w:szCs w:val="24"/>
        </w:rPr>
        <w:t>й</w:t>
      </w:r>
      <w:r w:rsidRPr="006E49AA">
        <w:rPr>
          <w:rFonts w:ascii="Times New Roman" w:hAnsi="Times New Roman" w:cs="Times New Roman"/>
          <w:sz w:val="24"/>
          <w:szCs w:val="24"/>
        </w:rPr>
        <w:t>ской Федерации, республиканского бюджета Чувашской Республики, местного бюджета У</w:t>
      </w:r>
      <w:r w:rsidRPr="006E49AA">
        <w:rPr>
          <w:rFonts w:ascii="Times New Roman" w:hAnsi="Times New Roman" w:cs="Times New Roman"/>
          <w:sz w:val="24"/>
          <w:szCs w:val="24"/>
        </w:rPr>
        <w:t>р</w:t>
      </w:r>
      <w:r w:rsidRPr="006E49AA">
        <w:rPr>
          <w:rFonts w:ascii="Times New Roman" w:hAnsi="Times New Roman" w:cs="Times New Roman"/>
          <w:sz w:val="24"/>
          <w:szCs w:val="24"/>
        </w:rPr>
        <w:t>марского муниципального округа и внебюджетных источников.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Прогнозируемые объем финансирования подпрограммы в 2023-2035 годах составит </w:t>
      </w:r>
      <w:r w:rsidR="001F0EF8">
        <w:rPr>
          <w:rFonts w:ascii="Times New Roman" w:hAnsi="Times New Roman" w:cs="Times New Roman"/>
          <w:sz w:val="24"/>
          <w:szCs w:val="24"/>
        </w:rPr>
        <w:t>2163,5</w:t>
      </w:r>
      <w:r w:rsidRPr="006E49AA">
        <w:rPr>
          <w:rFonts w:ascii="Times New Roman" w:hAnsi="Times New Roman" w:cs="Times New Roman"/>
          <w:sz w:val="24"/>
          <w:szCs w:val="24"/>
        </w:rPr>
        <w:t xml:space="preserve">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1F0EF8">
        <w:rPr>
          <w:rFonts w:ascii="Times New Roman" w:hAnsi="Times New Roman" w:cs="Times New Roman"/>
          <w:sz w:val="24"/>
          <w:szCs w:val="24"/>
        </w:rPr>
        <w:t>2163,5</w:t>
      </w:r>
      <w:r w:rsidRPr="006E49AA">
        <w:rPr>
          <w:rFonts w:ascii="Times New Roman" w:hAnsi="Times New Roman" w:cs="Times New Roman"/>
          <w:sz w:val="24"/>
          <w:szCs w:val="24"/>
        </w:rPr>
        <w:t xml:space="preserve">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республиканского бюджета Чувашской Республики – </w:t>
      </w:r>
      <w:r w:rsidR="001F0EF8">
        <w:rPr>
          <w:rFonts w:ascii="Times New Roman" w:hAnsi="Times New Roman" w:cs="Times New Roman"/>
          <w:sz w:val="24"/>
          <w:szCs w:val="24"/>
        </w:rPr>
        <w:t>2055,3</w:t>
      </w:r>
      <w:r w:rsidRPr="006E49AA">
        <w:rPr>
          <w:rFonts w:ascii="Times New Roman" w:hAnsi="Times New Roman" w:cs="Times New Roman"/>
          <w:sz w:val="24"/>
          <w:szCs w:val="24"/>
        </w:rPr>
        <w:t xml:space="preserve">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2023 году – </w:t>
      </w:r>
      <w:r w:rsidR="001F0EF8">
        <w:rPr>
          <w:rFonts w:ascii="Times New Roman" w:hAnsi="Times New Roman" w:cs="Times New Roman"/>
          <w:sz w:val="24"/>
          <w:szCs w:val="24"/>
        </w:rPr>
        <w:t>2055,3</w:t>
      </w:r>
      <w:r w:rsidRPr="006E49AA">
        <w:rPr>
          <w:rFonts w:ascii="Times New Roman" w:hAnsi="Times New Roman" w:cs="Times New Roman"/>
          <w:sz w:val="24"/>
          <w:szCs w:val="24"/>
        </w:rPr>
        <w:t>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местного бюджета – </w:t>
      </w:r>
      <w:r w:rsidR="001F0EF8">
        <w:rPr>
          <w:rFonts w:ascii="Times New Roman" w:hAnsi="Times New Roman" w:cs="Times New Roman"/>
          <w:sz w:val="24"/>
          <w:szCs w:val="24"/>
        </w:rPr>
        <w:t>108,2</w:t>
      </w:r>
      <w:r w:rsidRPr="006E49AA">
        <w:rPr>
          <w:rFonts w:ascii="Times New Roman" w:hAnsi="Times New Roman" w:cs="Times New Roman"/>
          <w:sz w:val="24"/>
          <w:szCs w:val="24"/>
        </w:rPr>
        <w:t xml:space="preserve">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w:t>
      </w:r>
      <w:r w:rsidR="001F0EF8">
        <w:rPr>
          <w:rFonts w:ascii="Times New Roman" w:hAnsi="Times New Roman" w:cs="Times New Roman"/>
          <w:sz w:val="24"/>
          <w:szCs w:val="24"/>
        </w:rPr>
        <w:t>108,2</w:t>
      </w:r>
      <w:r w:rsidRPr="006E49AA">
        <w:rPr>
          <w:rFonts w:ascii="Times New Roman" w:hAnsi="Times New Roman" w:cs="Times New Roman"/>
          <w:sz w:val="24"/>
          <w:szCs w:val="24"/>
        </w:rPr>
        <w:t xml:space="preserve">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lang w:eastAsia="ru-RU"/>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Объемы финансирования Муниципальной программы подлежат ежегодному уточн</w:t>
      </w:r>
      <w:r w:rsidRPr="006E49AA">
        <w:rPr>
          <w:rFonts w:ascii="Times New Roman" w:hAnsi="Times New Roman" w:cs="Times New Roman"/>
          <w:sz w:val="24"/>
          <w:szCs w:val="24"/>
        </w:rPr>
        <w:t>е</w:t>
      </w:r>
      <w:r w:rsidRPr="006E49AA">
        <w:rPr>
          <w:rFonts w:ascii="Times New Roman" w:hAnsi="Times New Roman" w:cs="Times New Roman"/>
          <w:sz w:val="24"/>
          <w:szCs w:val="24"/>
        </w:rPr>
        <w:t>нию исходя из реальных возможностей бюджетов всех уровней.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финансовом обеспечении основных мероприятий и мероприятий Подпр</w:t>
      </w:r>
      <w:r w:rsidRPr="006E49AA">
        <w:rPr>
          <w:rFonts w:ascii="Times New Roman" w:hAnsi="Times New Roman" w:cs="Times New Roman"/>
          <w:sz w:val="24"/>
          <w:szCs w:val="24"/>
        </w:rPr>
        <w:t>о</w:t>
      </w:r>
      <w:r w:rsidRPr="006E49AA">
        <w:rPr>
          <w:rFonts w:ascii="Times New Roman" w:hAnsi="Times New Roman" w:cs="Times New Roman"/>
          <w:sz w:val="24"/>
          <w:szCs w:val="24"/>
        </w:rPr>
        <w:t>граммы по годам ее реализации представлены в приложении № 2.</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V. Анализ рисков реализации Подпрограммы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и описание мер управления рисками реализации Подпрограммы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На успешное выполнение Подпрограммы и достижение поставленных целей могут повлиять следующие факторы и риски:</w:t>
      </w:r>
    </w:p>
    <w:p w:rsidR="00744125" w:rsidRDefault="00744125"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1. Организационные риски, связанные с ошибками управления реализацией Подпр</w:t>
      </w:r>
      <w:r w:rsidRPr="006E49AA">
        <w:rPr>
          <w:rFonts w:ascii="Times New Roman" w:hAnsi="Times New Roman" w:cs="Times New Roman"/>
          <w:sz w:val="24"/>
          <w:szCs w:val="24"/>
        </w:rPr>
        <w:t>о</w:t>
      </w:r>
      <w:r w:rsidRPr="006E49AA">
        <w:rPr>
          <w:rFonts w:ascii="Times New Roman" w:hAnsi="Times New Roman" w:cs="Times New Roman"/>
          <w:sz w:val="24"/>
          <w:szCs w:val="24"/>
        </w:rPr>
        <w:t>граммы. В настоящее время уровень таких рисков является умеренным. Данные риски связ</w:t>
      </w:r>
      <w:r w:rsidRPr="006E49AA">
        <w:rPr>
          <w:rFonts w:ascii="Times New Roman" w:hAnsi="Times New Roman" w:cs="Times New Roman"/>
          <w:sz w:val="24"/>
          <w:szCs w:val="24"/>
        </w:rPr>
        <w:t>а</w:t>
      </w:r>
      <w:r w:rsidRPr="006E49AA">
        <w:rPr>
          <w:rFonts w:ascii="Times New Roman" w:hAnsi="Times New Roman" w:cs="Times New Roman"/>
          <w:sz w:val="24"/>
          <w:szCs w:val="24"/>
        </w:rPr>
        <w:t>ны с неготовностью организационной инфраструктуры к решению задач, поставленных м</w:t>
      </w:r>
      <w:r w:rsidRPr="006E49AA">
        <w:rPr>
          <w:rFonts w:ascii="Times New Roman" w:hAnsi="Times New Roman" w:cs="Times New Roman"/>
          <w:sz w:val="24"/>
          <w:szCs w:val="24"/>
        </w:rPr>
        <w:t>у</w:t>
      </w:r>
      <w:r w:rsidRPr="006E49AA">
        <w:rPr>
          <w:rFonts w:ascii="Times New Roman" w:hAnsi="Times New Roman" w:cs="Times New Roman"/>
          <w:sz w:val="24"/>
          <w:szCs w:val="24"/>
        </w:rPr>
        <w:t>ниципальной подпрограммой,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 Минимизация влияния данных рисков возможна за счет обесп</w:t>
      </w:r>
      <w:r w:rsidRPr="006E49AA">
        <w:rPr>
          <w:rFonts w:ascii="Times New Roman" w:hAnsi="Times New Roman" w:cs="Times New Roman"/>
          <w:sz w:val="24"/>
          <w:szCs w:val="24"/>
        </w:rPr>
        <w:t>е</w:t>
      </w:r>
      <w:r w:rsidRPr="006E49AA">
        <w:rPr>
          <w:rFonts w:ascii="Times New Roman" w:hAnsi="Times New Roman" w:cs="Times New Roman"/>
          <w:sz w:val="24"/>
          <w:szCs w:val="24"/>
        </w:rPr>
        <w:t>чения участия и повышения роли органов местного самоуправления в решении проблем на городском и республиканском уровне.</w:t>
      </w:r>
      <w:bookmarkStart w:id="2" w:name="sub_451"/>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2. Финансовые риски, которые связаны с финансированием Подпрограммы в непо</w:t>
      </w:r>
      <w:r w:rsidRPr="006E49AA">
        <w:rPr>
          <w:rFonts w:ascii="Times New Roman" w:hAnsi="Times New Roman" w:cs="Times New Roman"/>
          <w:sz w:val="24"/>
          <w:szCs w:val="24"/>
        </w:rPr>
        <w:t>л</w:t>
      </w:r>
      <w:r w:rsidRPr="006E49AA">
        <w:rPr>
          <w:rFonts w:ascii="Times New Roman" w:hAnsi="Times New Roman" w:cs="Times New Roman"/>
          <w:sz w:val="24"/>
          <w:szCs w:val="24"/>
        </w:rPr>
        <w:t>ном объеме.</w:t>
      </w:r>
      <w:bookmarkEnd w:id="2"/>
      <w:r w:rsidRPr="006E49AA">
        <w:rPr>
          <w:rFonts w:ascii="Times New Roman" w:hAnsi="Times New Roman" w:cs="Times New Roman"/>
          <w:sz w:val="24"/>
          <w:szCs w:val="24"/>
        </w:rPr>
        <w:t xml:space="preserve">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w:t>
      </w:r>
      <w:r w:rsidRPr="006E49AA">
        <w:rPr>
          <w:rFonts w:ascii="Times New Roman" w:hAnsi="Times New Roman" w:cs="Times New Roman"/>
          <w:sz w:val="24"/>
          <w:szCs w:val="24"/>
        </w:rPr>
        <w:t>о</w:t>
      </w:r>
      <w:r w:rsidRPr="006E49AA">
        <w:rPr>
          <w:rFonts w:ascii="Times New Roman" w:hAnsi="Times New Roman" w:cs="Times New Roman"/>
          <w:sz w:val="24"/>
          <w:szCs w:val="24"/>
        </w:rPr>
        <w:t>приятий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w:t>
      </w:r>
      <w:r w:rsidRPr="006E49AA">
        <w:rPr>
          <w:rFonts w:ascii="Times New Roman" w:hAnsi="Times New Roman" w:cs="Times New Roman"/>
          <w:sz w:val="24"/>
          <w:szCs w:val="24"/>
        </w:rPr>
        <w:t>д</w:t>
      </w:r>
      <w:r w:rsidRPr="006E49AA">
        <w:rPr>
          <w:rFonts w:ascii="Times New Roman" w:hAnsi="Times New Roman" w:cs="Times New Roman"/>
          <w:sz w:val="24"/>
          <w:szCs w:val="24"/>
        </w:rPr>
        <w:t>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bookmarkStart w:id="3" w:name="sub_452"/>
      <w:r w:rsidRPr="006E49AA">
        <w:rPr>
          <w:rFonts w:ascii="Times New Roman" w:hAnsi="Times New Roman" w:cs="Times New Roman"/>
          <w:sz w:val="24"/>
          <w:szCs w:val="24"/>
        </w:rPr>
        <w:t>3. Непредвиденные риски, которые связаны с резким ухудшением состояния экон</w:t>
      </w:r>
      <w:r w:rsidRPr="006E49AA">
        <w:rPr>
          <w:rFonts w:ascii="Times New Roman" w:hAnsi="Times New Roman" w:cs="Times New Roman"/>
          <w:sz w:val="24"/>
          <w:szCs w:val="24"/>
        </w:rPr>
        <w:t>о</w:t>
      </w:r>
      <w:r w:rsidRPr="006E49AA">
        <w:rPr>
          <w:rFonts w:ascii="Times New Roman" w:hAnsi="Times New Roman" w:cs="Times New Roman"/>
          <w:sz w:val="24"/>
          <w:szCs w:val="24"/>
        </w:rPr>
        <w:t>мики вследствие финансового и экономического кризиса.</w:t>
      </w:r>
    </w:p>
    <w:bookmarkEnd w:id="3"/>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Данные риски могут привести к снижению бюджетных доходов, ухудшению динам</w:t>
      </w:r>
      <w:r w:rsidRPr="006E49AA">
        <w:rPr>
          <w:rFonts w:ascii="Times New Roman" w:hAnsi="Times New Roman" w:cs="Times New Roman"/>
          <w:sz w:val="24"/>
          <w:szCs w:val="24"/>
        </w:rPr>
        <w:t>и</w:t>
      </w:r>
      <w:r w:rsidRPr="006E49AA">
        <w:rPr>
          <w:rFonts w:ascii="Times New Roman" w:hAnsi="Times New Roman" w:cs="Times New Roman"/>
          <w:sz w:val="24"/>
          <w:szCs w:val="24"/>
        </w:rPr>
        <w:t>ки основных показателей в экономике, в том числе повышению инфляции, снижению темпов экономического роста и доходов населения, потребовать осуществления непредвиденных дополнительных расходов бюджетных средств.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w:t>
      </w:r>
      <w:r w:rsidRPr="006E49AA">
        <w:rPr>
          <w:rFonts w:ascii="Times New Roman" w:hAnsi="Times New Roman" w:cs="Times New Roman"/>
          <w:sz w:val="24"/>
          <w:szCs w:val="24"/>
        </w:rPr>
        <w:t>с</w:t>
      </w:r>
      <w:r w:rsidRPr="006E49AA">
        <w:rPr>
          <w:rFonts w:ascii="Times New Roman" w:hAnsi="Times New Roman" w:cs="Times New Roman"/>
          <w:sz w:val="24"/>
          <w:szCs w:val="24"/>
        </w:rPr>
        <w:t>ков, которые содержат угрозу срыва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рамках реализации данной Подпрограммы практически отсутствуют рычаги упра</w:t>
      </w:r>
      <w:r w:rsidRPr="006E49AA">
        <w:rPr>
          <w:rFonts w:ascii="Times New Roman" w:hAnsi="Times New Roman" w:cs="Times New Roman"/>
          <w:sz w:val="24"/>
          <w:szCs w:val="24"/>
        </w:rPr>
        <w:t>в</w:t>
      </w:r>
      <w:r w:rsidRPr="006E49AA">
        <w:rPr>
          <w:rFonts w:ascii="Times New Roman" w:hAnsi="Times New Roman" w:cs="Times New Roman"/>
          <w:sz w:val="24"/>
          <w:szCs w:val="24"/>
        </w:rPr>
        <w:t>ления непредвиденными рисками, наибольшее внимание будет уделяться управлению ф</w:t>
      </w:r>
      <w:r w:rsidRPr="006E49AA">
        <w:rPr>
          <w:rFonts w:ascii="Times New Roman" w:hAnsi="Times New Roman" w:cs="Times New Roman"/>
          <w:sz w:val="24"/>
          <w:szCs w:val="24"/>
        </w:rPr>
        <w:t>и</w:t>
      </w:r>
      <w:r w:rsidRPr="006E49AA">
        <w:rPr>
          <w:rFonts w:ascii="Times New Roman" w:hAnsi="Times New Roman" w:cs="Times New Roman"/>
          <w:sz w:val="24"/>
          <w:szCs w:val="24"/>
        </w:rPr>
        <w:t>нансовыми рисками.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VI. Механизм реализации Подпрограммы, организация управления и контроль за ходом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Механизм реализации Подпрограммы представляет собой систему программных м</w:t>
      </w:r>
      <w:r w:rsidRPr="006E49AA">
        <w:rPr>
          <w:rFonts w:ascii="Times New Roman" w:hAnsi="Times New Roman" w:cs="Times New Roman"/>
          <w:sz w:val="24"/>
          <w:szCs w:val="24"/>
        </w:rPr>
        <w:t>е</w:t>
      </w:r>
      <w:r w:rsidRPr="006E49AA">
        <w:rPr>
          <w:rFonts w:ascii="Times New Roman" w:hAnsi="Times New Roman" w:cs="Times New Roman"/>
          <w:sz w:val="24"/>
          <w:szCs w:val="24"/>
        </w:rPr>
        <w:t>роприятий, скоординированных по срокам, объемам и источникам финансирования. Упра</w:t>
      </w:r>
      <w:r w:rsidRPr="006E49AA">
        <w:rPr>
          <w:rFonts w:ascii="Times New Roman" w:hAnsi="Times New Roman" w:cs="Times New Roman"/>
          <w:sz w:val="24"/>
          <w:szCs w:val="24"/>
        </w:rPr>
        <w:t>в</w:t>
      </w:r>
      <w:r w:rsidRPr="006E49AA">
        <w:rPr>
          <w:rFonts w:ascii="Times New Roman" w:hAnsi="Times New Roman" w:cs="Times New Roman"/>
          <w:sz w:val="24"/>
          <w:szCs w:val="24"/>
        </w:rPr>
        <w:t>ление, а также текущий контроль за реализацией Подпрограммы осуществляется ответстве</w:t>
      </w:r>
      <w:r w:rsidRPr="006E49AA">
        <w:rPr>
          <w:rFonts w:ascii="Times New Roman" w:hAnsi="Times New Roman" w:cs="Times New Roman"/>
          <w:sz w:val="24"/>
          <w:szCs w:val="24"/>
        </w:rPr>
        <w:t>н</w:t>
      </w:r>
      <w:r w:rsidRPr="006E49AA">
        <w:rPr>
          <w:rFonts w:ascii="Times New Roman" w:hAnsi="Times New Roman" w:cs="Times New Roman"/>
          <w:sz w:val="24"/>
          <w:szCs w:val="24"/>
        </w:rPr>
        <w:t>ным исполнителем.</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rsidR="006E49AA" w:rsidRDefault="006E49AA" w:rsidP="001F0EF8">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Основные исполнители мероприятий Подпрограммы ежегодно </w:t>
      </w:r>
      <w:proofErr w:type="gramStart"/>
      <w:r w:rsidRPr="006E49AA">
        <w:rPr>
          <w:rFonts w:ascii="Times New Roman" w:hAnsi="Times New Roman" w:cs="Times New Roman"/>
          <w:sz w:val="24"/>
          <w:szCs w:val="24"/>
        </w:rPr>
        <w:t>формируют бюдже</w:t>
      </w:r>
      <w:r w:rsidRPr="006E49AA">
        <w:rPr>
          <w:rFonts w:ascii="Times New Roman" w:hAnsi="Times New Roman" w:cs="Times New Roman"/>
          <w:sz w:val="24"/>
          <w:szCs w:val="24"/>
        </w:rPr>
        <w:t>т</w:t>
      </w:r>
      <w:r w:rsidRPr="006E49AA">
        <w:rPr>
          <w:rFonts w:ascii="Times New Roman" w:hAnsi="Times New Roman" w:cs="Times New Roman"/>
          <w:sz w:val="24"/>
          <w:szCs w:val="24"/>
        </w:rPr>
        <w:t>ные заявки на ассигнования из местного бюджета на реализацию Подпрограммы и в уст</w:t>
      </w:r>
      <w:r w:rsidRPr="006E49AA">
        <w:rPr>
          <w:rFonts w:ascii="Times New Roman" w:hAnsi="Times New Roman" w:cs="Times New Roman"/>
          <w:sz w:val="24"/>
          <w:szCs w:val="24"/>
        </w:rPr>
        <w:t>а</w:t>
      </w:r>
      <w:r w:rsidRPr="006E49AA">
        <w:rPr>
          <w:rFonts w:ascii="Times New Roman" w:hAnsi="Times New Roman" w:cs="Times New Roman"/>
          <w:sz w:val="24"/>
          <w:szCs w:val="24"/>
        </w:rPr>
        <w:t>новленном порядке представляют</w:t>
      </w:r>
      <w:proofErr w:type="gramEnd"/>
      <w:r w:rsidRPr="006E49AA">
        <w:rPr>
          <w:rFonts w:ascii="Times New Roman" w:hAnsi="Times New Roman" w:cs="Times New Roman"/>
          <w:sz w:val="24"/>
          <w:szCs w:val="24"/>
        </w:rPr>
        <w:t xml:space="preserve"> их в финансовый отдел администрации Урмарского мун</w:t>
      </w:r>
      <w:r w:rsidRPr="006E49AA">
        <w:rPr>
          <w:rFonts w:ascii="Times New Roman" w:hAnsi="Times New Roman" w:cs="Times New Roman"/>
          <w:sz w:val="24"/>
          <w:szCs w:val="24"/>
        </w:rPr>
        <w:t>и</w:t>
      </w:r>
      <w:r w:rsidRPr="006E49AA">
        <w:rPr>
          <w:rFonts w:ascii="Times New Roman" w:hAnsi="Times New Roman" w:cs="Times New Roman"/>
          <w:sz w:val="24"/>
          <w:szCs w:val="24"/>
        </w:rPr>
        <w:t xml:space="preserve">ципального округа Чувашской </w:t>
      </w:r>
      <w:r w:rsidR="001F0EF8">
        <w:rPr>
          <w:rFonts w:ascii="Times New Roman" w:hAnsi="Times New Roman" w:cs="Times New Roman"/>
          <w:sz w:val="24"/>
          <w:szCs w:val="24"/>
        </w:rPr>
        <w:t>Республики.</w:t>
      </w:r>
    </w:p>
    <w:p w:rsidR="001F0EF8" w:rsidRPr="006E49AA" w:rsidRDefault="001F0EF8" w:rsidP="001F0EF8">
      <w:pPr>
        <w:spacing w:after="0" w:line="240" w:lineRule="auto"/>
        <w:ind w:firstLine="709"/>
        <w:jc w:val="both"/>
        <w:rPr>
          <w:rFonts w:ascii="Times New Roman" w:hAnsi="Times New Roman" w:cs="Times New Roman"/>
          <w:sz w:val="24"/>
          <w:szCs w:val="24"/>
        </w:rPr>
        <w:sectPr w:rsidR="001F0EF8" w:rsidRPr="006E49AA">
          <w:pgSz w:w="11905" w:h="16838"/>
          <w:pgMar w:top="993" w:right="706" w:bottom="709" w:left="1560" w:header="0" w:footer="0" w:gutter="0"/>
          <w:cols w:space="720"/>
        </w:sectPr>
      </w:pPr>
    </w:p>
    <w:p w:rsidR="00744125" w:rsidRDefault="00744125" w:rsidP="001F0EF8">
      <w:pPr>
        <w:spacing w:after="0" w:line="240" w:lineRule="auto"/>
        <w:jc w:val="right"/>
        <w:rPr>
          <w:rFonts w:ascii="Times New Roman" w:hAnsi="Times New Roman" w:cs="Times New Roman"/>
          <w:sz w:val="24"/>
          <w:szCs w:val="24"/>
        </w:rPr>
      </w:pPr>
    </w:p>
    <w:p w:rsidR="006E49AA" w:rsidRPr="006E49AA" w:rsidRDefault="006E49AA" w:rsidP="001F0EF8">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1 к подпрограмме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«Градостроительная деятельность» </w:t>
      </w:r>
    </w:p>
    <w:p w:rsid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 муниципальной программы «Развитие </w:t>
      </w:r>
      <w:proofErr w:type="gramStart"/>
      <w:r w:rsidRPr="006E49AA">
        <w:rPr>
          <w:rFonts w:ascii="Times New Roman" w:hAnsi="Times New Roman" w:cs="Times New Roman"/>
          <w:sz w:val="24"/>
          <w:szCs w:val="24"/>
        </w:rPr>
        <w:t>строительного</w:t>
      </w:r>
      <w:proofErr w:type="gramEnd"/>
      <w:r w:rsidRPr="006E49AA">
        <w:rPr>
          <w:rFonts w:ascii="Times New Roman" w:hAnsi="Times New Roman" w:cs="Times New Roman"/>
          <w:sz w:val="24"/>
          <w:szCs w:val="24"/>
        </w:rPr>
        <w:t xml:space="preserve">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Сведения о целевых индикаторах, показателях подпрограммы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«Градостроительная деятельность»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w:t>
      </w:r>
    </w:p>
    <w:p w:rsidR="006E49AA" w:rsidRPr="006E49AA" w:rsidRDefault="006E49AA" w:rsidP="006E49AA">
      <w:pPr>
        <w:spacing w:after="0" w:line="240" w:lineRule="auto"/>
        <w:jc w:val="center"/>
        <w:rPr>
          <w:rFonts w:ascii="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212"/>
        <w:gridCol w:w="1685"/>
        <w:gridCol w:w="1073"/>
        <w:gridCol w:w="1531"/>
        <w:gridCol w:w="1532"/>
        <w:gridCol w:w="1531"/>
        <w:gridCol w:w="1714"/>
      </w:tblGrid>
      <w:tr w:rsidR="006E49AA" w:rsidRPr="006E49AA" w:rsidTr="00AA4451">
        <w:trPr>
          <w:trHeight w:val="371"/>
        </w:trPr>
        <w:tc>
          <w:tcPr>
            <w:tcW w:w="57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w:t>
            </w:r>
          </w:p>
          <w:p w:rsidR="006E49AA" w:rsidRPr="006E49AA" w:rsidRDefault="006E49AA" w:rsidP="006E49AA">
            <w:pPr>
              <w:spacing w:after="0" w:line="240" w:lineRule="auto"/>
              <w:jc w:val="both"/>
              <w:rPr>
                <w:rFonts w:ascii="Times New Roman" w:hAnsi="Times New Roman" w:cs="Times New Roman"/>
                <w:sz w:val="24"/>
                <w:szCs w:val="24"/>
              </w:rPr>
            </w:pPr>
            <w:proofErr w:type="gramStart"/>
            <w:r w:rsidRPr="006E49AA">
              <w:rPr>
                <w:rFonts w:ascii="Times New Roman" w:hAnsi="Times New Roman" w:cs="Times New Roman"/>
                <w:sz w:val="24"/>
                <w:szCs w:val="24"/>
              </w:rPr>
              <w:t>п</w:t>
            </w:r>
            <w:proofErr w:type="gramEnd"/>
            <w:r w:rsidRPr="006E49AA">
              <w:rPr>
                <w:rFonts w:ascii="Times New Roman" w:hAnsi="Times New Roman" w:cs="Times New Roman"/>
                <w:sz w:val="24"/>
                <w:szCs w:val="24"/>
              </w:rPr>
              <w:t>/п</w:t>
            </w:r>
          </w:p>
        </w:tc>
        <w:tc>
          <w:tcPr>
            <w:tcW w:w="521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Целевой индикатор (показатель) (наименов</w:t>
            </w:r>
            <w:r w:rsidRPr="006E49AA">
              <w:rPr>
                <w:rFonts w:ascii="Times New Roman" w:hAnsi="Times New Roman" w:cs="Times New Roman"/>
                <w:sz w:val="24"/>
                <w:szCs w:val="24"/>
              </w:rPr>
              <w:t>а</w:t>
            </w:r>
            <w:r w:rsidRPr="006E49AA">
              <w:rPr>
                <w:rFonts w:ascii="Times New Roman" w:hAnsi="Times New Roman" w:cs="Times New Roman"/>
                <w:sz w:val="24"/>
                <w:szCs w:val="24"/>
              </w:rPr>
              <w:t>ние)</w:t>
            </w:r>
          </w:p>
        </w:tc>
        <w:tc>
          <w:tcPr>
            <w:tcW w:w="168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Единица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измерения</w:t>
            </w:r>
          </w:p>
        </w:tc>
        <w:tc>
          <w:tcPr>
            <w:tcW w:w="7381"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индикаторы</w:t>
            </w:r>
          </w:p>
        </w:tc>
      </w:tr>
      <w:tr w:rsidR="006E49AA" w:rsidRPr="006E49AA" w:rsidTr="00AA4451">
        <w:trPr>
          <w:trHeight w:val="371"/>
        </w:trPr>
        <w:tc>
          <w:tcPr>
            <w:tcW w:w="57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521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2023</w:t>
            </w:r>
          </w:p>
        </w:tc>
        <w:tc>
          <w:tcPr>
            <w:tcW w:w="153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2025</w:t>
            </w:r>
          </w:p>
        </w:tc>
        <w:tc>
          <w:tcPr>
            <w:tcW w:w="153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2026-2030</w:t>
            </w:r>
          </w:p>
        </w:tc>
        <w:tc>
          <w:tcPr>
            <w:tcW w:w="171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235"/>
        <w:gridCol w:w="1691"/>
        <w:gridCol w:w="1076"/>
        <w:gridCol w:w="1538"/>
        <w:gridCol w:w="1539"/>
        <w:gridCol w:w="1538"/>
        <w:gridCol w:w="1658"/>
        <w:gridCol w:w="30"/>
      </w:tblGrid>
      <w:tr w:rsidR="006E49AA" w:rsidRPr="006E49AA" w:rsidTr="00AA4451">
        <w:trPr>
          <w:trHeight w:val="296"/>
          <w:tblHeader/>
        </w:trPr>
        <w:tc>
          <w:tcPr>
            <w:tcW w:w="57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523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w:t>
            </w:r>
          </w:p>
        </w:tc>
        <w:tc>
          <w:tcPr>
            <w:tcW w:w="16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6E49AA" w:rsidRPr="006E49AA" w:rsidRDefault="003A6001"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3A6001"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39" w:type="dxa"/>
            <w:tcBorders>
              <w:top w:val="single" w:sz="4" w:space="0" w:color="auto"/>
              <w:left w:val="single" w:sz="4" w:space="0" w:color="auto"/>
              <w:bottom w:val="single" w:sz="4" w:space="0" w:color="auto"/>
              <w:right w:val="single" w:sz="4" w:space="0" w:color="auto"/>
            </w:tcBorders>
            <w:hideMark/>
          </w:tcPr>
          <w:p w:rsidR="006E49AA" w:rsidRPr="006E49AA" w:rsidRDefault="003A6001"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3A6001"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88"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3A6001"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E49AA" w:rsidRPr="006E49AA" w:rsidTr="00AA4451">
        <w:trPr>
          <w:gridAfter w:val="1"/>
          <w:wAfter w:w="30" w:type="dxa"/>
          <w:trHeight w:val="574"/>
        </w:trPr>
        <w:tc>
          <w:tcPr>
            <w:tcW w:w="14850" w:type="dxa"/>
            <w:gridSpan w:val="8"/>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 «Градостроительная деятельность»</w:t>
            </w:r>
          </w:p>
        </w:tc>
      </w:tr>
      <w:tr w:rsidR="006E49AA" w:rsidRPr="006E49AA" w:rsidTr="00AA4451">
        <w:trPr>
          <w:trHeight w:val="574"/>
        </w:trPr>
        <w:tc>
          <w:tcPr>
            <w:tcW w:w="57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523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генерального плана Урмарского м</w:t>
            </w:r>
            <w:r w:rsidRPr="006E49AA">
              <w:rPr>
                <w:rFonts w:ascii="Times New Roman" w:hAnsi="Times New Roman" w:cs="Times New Roman"/>
                <w:sz w:val="24"/>
                <w:szCs w:val="24"/>
              </w:rPr>
              <w:t>у</w:t>
            </w:r>
            <w:r w:rsidRPr="006E49AA">
              <w:rPr>
                <w:rFonts w:ascii="Times New Roman" w:hAnsi="Times New Roman" w:cs="Times New Roman"/>
                <w:sz w:val="24"/>
                <w:szCs w:val="24"/>
              </w:rPr>
              <w:t>ниципального округа Чувашской Республики</w:t>
            </w:r>
          </w:p>
        </w:tc>
        <w:tc>
          <w:tcPr>
            <w:tcW w:w="16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1F0EF8">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ед.</w:t>
            </w:r>
          </w:p>
        </w:tc>
        <w:tc>
          <w:tcPr>
            <w:tcW w:w="10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lang w:val="en-US"/>
              </w:rPr>
            </w:pPr>
            <w:r w:rsidRPr="006E49AA">
              <w:rPr>
                <w:rFonts w:ascii="Times New Roman" w:hAnsi="Times New Roman" w:cs="Times New Roman"/>
                <w:sz w:val="24"/>
                <w:szCs w:val="24"/>
              </w:rPr>
              <w:t>1</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53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688"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r>
      <w:tr w:rsidR="006E49AA" w:rsidRPr="006E49AA" w:rsidTr="00AA4451">
        <w:trPr>
          <w:trHeight w:val="871"/>
        </w:trPr>
        <w:tc>
          <w:tcPr>
            <w:tcW w:w="57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w:t>
            </w:r>
          </w:p>
        </w:tc>
        <w:tc>
          <w:tcPr>
            <w:tcW w:w="523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землеустроительных работ в целях координатного описания границ Урмарского муниципального округа Чувашской Республики</w:t>
            </w:r>
          </w:p>
        </w:tc>
        <w:tc>
          <w:tcPr>
            <w:tcW w:w="16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1F0EF8">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ед.</w:t>
            </w:r>
          </w:p>
        </w:tc>
        <w:tc>
          <w:tcPr>
            <w:tcW w:w="10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53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688"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r>
      <w:tr w:rsidR="001F0EF8" w:rsidRPr="006E49AA" w:rsidTr="00AA4451">
        <w:trPr>
          <w:trHeight w:val="871"/>
        </w:trPr>
        <w:tc>
          <w:tcPr>
            <w:tcW w:w="575" w:type="dxa"/>
            <w:tcBorders>
              <w:top w:val="single" w:sz="4" w:space="0" w:color="auto"/>
              <w:left w:val="single" w:sz="4" w:space="0" w:color="auto"/>
              <w:bottom w:val="single" w:sz="4" w:space="0" w:color="auto"/>
              <w:right w:val="single" w:sz="4" w:space="0" w:color="auto"/>
            </w:tcBorders>
          </w:tcPr>
          <w:p w:rsidR="001F0EF8" w:rsidRPr="006E49AA" w:rsidRDefault="001F0EF8"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235" w:type="dxa"/>
            <w:tcBorders>
              <w:top w:val="single" w:sz="4" w:space="0" w:color="auto"/>
              <w:left w:val="single" w:sz="4" w:space="0" w:color="auto"/>
              <w:bottom w:val="single" w:sz="4" w:space="0" w:color="auto"/>
              <w:right w:val="single" w:sz="4" w:space="0" w:color="auto"/>
            </w:tcBorders>
          </w:tcPr>
          <w:p w:rsidR="001F0EF8" w:rsidRPr="006E49AA" w:rsidRDefault="001F0EF8" w:rsidP="006E4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проекта правил землепользования и застройки муниципального образования Урма</w:t>
            </w:r>
            <w:r>
              <w:rPr>
                <w:rFonts w:ascii="Times New Roman" w:hAnsi="Times New Roman" w:cs="Times New Roman"/>
                <w:sz w:val="24"/>
                <w:szCs w:val="24"/>
              </w:rPr>
              <w:t>р</w:t>
            </w:r>
            <w:r>
              <w:rPr>
                <w:rFonts w:ascii="Times New Roman" w:hAnsi="Times New Roman" w:cs="Times New Roman"/>
                <w:sz w:val="24"/>
                <w:szCs w:val="24"/>
              </w:rPr>
              <w:t>ского муниципального округа Чувашской Ре</w:t>
            </w:r>
            <w:r>
              <w:rPr>
                <w:rFonts w:ascii="Times New Roman" w:hAnsi="Times New Roman" w:cs="Times New Roman"/>
                <w:sz w:val="24"/>
                <w:szCs w:val="24"/>
              </w:rPr>
              <w:t>с</w:t>
            </w:r>
            <w:r>
              <w:rPr>
                <w:rFonts w:ascii="Times New Roman" w:hAnsi="Times New Roman" w:cs="Times New Roman"/>
                <w:sz w:val="24"/>
                <w:szCs w:val="24"/>
              </w:rPr>
              <w:t>публики</w:t>
            </w:r>
          </w:p>
        </w:tc>
        <w:tc>
          <w:tcPr>
            <w:tcW w:w="1691" w:type="dxa"/>
            <w:tcBorders>
              <w:top w:val="single" w:sz="4" w:space="0" w:color="auto"/>
              <w:left w:val="single" w:sz="4" w:space="0" w:color="auto"/>
              <w:bottom w:val="single" w:sz="4" w:space="0" w:color="auto"/>
              <w:right w:val="single" w:sz="4" w:space="0" w:color="auto"/>
            </w:tcBorders>
          </w:tcPr>
          <w:p w:rsidR="001F0EF8" w:rsidRPr="006E49AA" w:rsidRDefault="001F0EF8" w:rsidP="001F0E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076" w:type="dxa"/>
            <w:tcBorders>
              <w:top w:val="single" w:sz="4" w:space="0" w:color="auto"/>
              <w:left w:val="single" w:sz="4" w:space="0" w:color="auto"/>
              <w:bottom w:val="single" w:sz="4" w:space="0" w:color="auto"/>
              <w:right w:val="single" w:sz="4" w:space="0" w:color="auto"/>
            </w:tcBorders>
          </w:tcPr>
          <w:p w:rsidR="001F0EF8" w:rsidRPr="006E49AA" w:rsidRDefault="001F0EF8"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1F0EF8" w:rsidRPr="006E49AA" w:rsidRDefault="001F0EF8"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9" w:type="dxa"/>
            <w:tcBorders>
              <w:top w:val="single" w:sz="4" w:space="0" w:color="auto"/>
              <w:left w:val="single" w:sz="4" w:space="0" w:color="auto"/>
              <w:bottom w:val="single" w:sz="4" w:space="0" w:color="auto"/>
              <w:right w:val="single" w:sz="4" w:space="0" w:color="auto"/>
            </w:tcBorders>
          </w:tcPr>
          <w:p w:rsidR="001F0EF8" w:rsidRPr="006E49AA" w:rsidRDefault="001F0EF8"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tcPr>
          <w:p w:rsidR="001F0EF8" w:rsidRPr="006E49AA" w:rsidRDefault="001F0EF8"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88" w:type="dxa"/>
            <w:gridSpan w:val="2"/>
            <w:tcBorders>
              <w:top w:val="single" w:sz="4" w:space="0" w:color="auto"/>
              <w:left w:val="single" w:sz="4" w:space="0" w:color="auto"/>
              <w:bottom w:val="single" w:sz="4" w:space="0" w:color="auto"/>
              <w:right w:val="single" w:sz="4" w:space="0" w:color="auto"/>
            </w:tcBorders>
          </w:tcPr>
          <w:p w:rsidR="001F0EF8" w:rsidRPr="006E49AA" w:rsidRDefault="001F0EF8" w:rsidP="00AA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lang w:eastAsia="ru-RU"/>
        </w:rPr>
      </w:pPr>
    </w:p>
    <w:p w:rsidR="00744125" w:rsidRDefault="00744125" w:rsidP="006E49AA">
      <w:pPr>
        <w:spacing w:after="0" w:line="240" w:lineRule="auto"/>
        <w:jc w:val="right"/>
        <w:rPr>
          <w:rFonts w:ascii="Times New Roman" w:hAnsi="Times New Roman" w:cs="Times New Roman"/>
          <w:sz w:val="24"/>
          <w:szCs w:val="24"/>
        </w:rPr>
      </w:pPr>
    </w:p>
    <w:p w:rsidR="00744125" w:rsidRDefault="00744125" w:rsidP="006E49AA">
      <w:pPr>
        <w:spacing w:after="0" w:line="240" w:lineRule="auto"/>
        <w:jc w:val="right"/>
        <w:rPr>
          <w:rFonts w:ascii="Times New Roman" w:hAnsi="Times New Roman" w:cs="Times New Roman"/>
          <w:sz w:val="24"/>
          <w:szCs w:val="24"/>
        </w:rPr>
      </w:pPr>
    </w:p>
    <w:p w:rsidR="00744125" w:rsidRDefault="00744125" w:rsidP="006E49AA">
      <w:pPr>
        <w:spacing w:after="0" w:line="240" w:lineRule="auto"/>
        <w:jc w:val="right"/>
        <w:rPr>
          <w:rFonts w:ascii="Times New Roman" w:hAnsi="Times New Roman" w:cs="Times New Roman"/>
          <w:sz w:val="24"/>
          <w:szCs w:val="24"/>
        </w:rPr>
      </w:pPr>
    </w:p>
    <w:p w:rsidR="00744125" w:rsidRDefault="00744125" w:rsidP="006E49AA">
      <w:pPr>
        <w:spacing w:after="0" w:line="240" w:lineRule="auto"/>
        <w:jc w:val="right"/>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2 к подпрограмме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«Градостроительная деятельность» </w:t>
      </w:r>
    </w:p>
    <w:p w:rsid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 муниципальной программы «Развитие </w:t>
      </w:r>
      <w:proofErr w:type="gramStart"/>
      <w:r w:rsidRPr="006E49AA">
        <w:rPr>
          <w:rFonts w:ascii="Times New Roman" w:hAnsi="Times New Roman" w:cs="Times New Roman"/>
          <w:sz w:val="24"/>
          <w:szCs w:val="24"/>
        </w:rPr>
        <w:t>строительного</w:t>
      </w:r>
      <w:proofErr w:type="gramEnd"/>
      <w:r w:rsidRPr="006E49AA">
        <w:rPr>
          <w:rFonts w:ascii="Times New Roman" w:hAnsi="Times New Roman" w:cs="Times New Roman"/>
          <w:sz w:val="24"/>
          <w:szCs w:val="24"/>
        </w:rPr>
        <w:t xml:space="preserve">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комплекса и архитектуры»</w:t>
      </w:r>
    </w:p>
    <w:p w:rsidR="006E49AA" w:rsidRPr="006E49AA" w:rsidRDefault="006E49AA" w:rsidP="006E49AA">
      <w:pPr>
        <w:spacing w:after="0" w:line="240" w:lineRule="auto"/>
        <w:jc w:val="right"/>
        <w:rPr>
          <w:rFonts w:ascii="Times New Roman" w:hAnsi="Times New Roman" w:cs="Times New Roman"/>
          <w:sz w:val="24"/>
          <w:szCs w:val="24"/>
        </w:rPr>
      </w:pPr>
    </w:p>
    <w:p w:rsidR="006E49AA" w:rsidRDefault="006E49AA" w:rsidP="006E49AA">
      <w:pPr>
        <w:spacing w:after="0" w:line="240" w:lineRule="auto"/>
        <w:jc w:val="center"/>
        <w:rPr>
          <w:rFonts w:ascii="Times New Roman" w:hAnsi="Times New Roman" w:cs="Times New Roman"/>
          <w:b/>
          <w:sz w:val="24"/>
          <w:szCs w:val="24"/>
        </w:rPr>
      </w:pPr>
    </w:p>
    <w:p w:rsidR="00744125" w:rsidRDefault="00744125"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Ресурсное обеспечение подпрограммы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«Градостроительная деятельность»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за счет всех источников финансирования</w:t>
      </w:r>
    </w:p>
    <w:p w:rsidR="006E49AA" w:rsidRPr="006E49AA" w:rsidRDefault="006E49AA" w:rsidP="006E49AA">
      <w:pPr>
        <w:spacing w:after="0" w:line="240" w:lineRule="auto"/>
        <w:jc w:val="center"/>
        <w:rPr>
          <w:rFonts w:ascii="Times New Roman" w:hAnsi="Times New Roman" w:cs="Times New Roman"/>
          <w:b/>
          <w:sz w:val="24"/>
          <w:szCs w:val="24"/>
        </w:rPr>
      </w:pPr>
    </w:p>
    <w:tbl>
      <w:tblPr>
        <w:tblW w:w="14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3912"/>
        <w:gridCol w:w="851"/>
        <w:gridCol w:w="1554"/>
        <w:gridCol w:w="2791"/>
        <w:gridCol w:w="881"/>
        <w:gridCol w:w="880"/>
        <w:gridCol w:w="734"/>
        <w:gridCol w:w="880"/>
        <w:gridCol w:w="885"/>
      </w:tblGrid>
      <w:tr w:rsidR="006E49AA" w:rsidRPr="006E49AA" w:rsidTr="00AA4451">
        <w:trPr>
          <w:trHeight w:val="509"/>
        </w:trPr>
        <w:tc>
          <w:tcPr>
            <w:tcW w:w="1617"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Статус</w:t>
            </w:r>
          </w:p>
        </w:tc>
        <w:tc>
          <w:tcPr>
            <w:tcW w:w="391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Наименование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муниципальной программы (о</w:t>
            </w:r>
            <w:r w:rsidRPr="006E49AA">
              <w:rPr>
                <w:rFonts w:ascii="Times New Roman" w:hAnsi="Times New Roman" w:cs="Times New Roman"/>
                <w:sz w:val="24"/>
                <w:szCs w:val="24"/>
              </w:rPr>
              <w:t>с</w:t>
            </w:r>
            <w:r w:rsidRPr="006E49AA">
              <w:rPr>
                <w:rFonts w:ascii="Times New Roman" w:hAnsi="Times New Roman" w:cs="Times New Roman"/>
                <w:sz w:val="24"/>
                <w:szCs w:val="24"/>
              </w:rPr>
              <w:t>новного мероприятия, меропри</w:t>
            </w:r>
            <w:r w:rsidRPr="006E49AA">
              <w:rPr>
                <w:rFonts w:ascii="Times New Roman" w:hAnsi="Times New Roman" w:cs="Times New Roman"/>
                <w:sz w:val="24"/>
                <w:szCs w:val="24"/>
              </w:rPr>
              <w:t>я</w:t>
            </w:r>
            <w:r w:rsidRPr="006E49AA">
              <w:rPr>
                <w:rFonts w:ascii="Times New Roman" w:hAnsi="Times New Roman" w:cs="Times New Roman"/>
                <w:sz w:val="24"/>
                <w:szCs w:val="24"/>
              </w:rPr>
              <w:t>тия)</w:t>
            </w:r>
          </w:p>
        </w:tc>
        <w:tc>
          <w:tcPr>
            <w:tcW w:w="2405"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Код  </w:t>
            </w:r>
            <w:proofErr w:type="gramStart"/>
            <w:r w:rsidRPr="006E49AA">
              <w:rPr>
                <w:rFonts w:ascii="Times New Roman" w:hAnsi="Times New Roman" w:cs="Times New Roman"/>
                <w:sz w:val="24"/>
                <w:szCs w:val="24"/>
              </w:rPr>
              <w:t>бюджетной</w:t>
            </w:r>
            <w:proofErr w:type="gramEnd"/>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классификации</w:t>
            </w:r>
          </w:p>
        </w:tc>
        <w:tc>
          <w:tcPr>
            <w:tcW w:w="279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Источники  финансир</w:t>
            </w:r>
            <w:r w:rsidRPr="006E49AA">
              <w:rPr>
                <w:rFonts w:ascii="Times New Roman" w:hAnsi="Times New Roman" w:cs="Times New Roman"/>
                <w:sz w:val="24"/>
                <w:szCs w:val="24"/>
              </w:rPr>
              <w:t>о</w:t>
            </w:r>
            <w:r w:rsidRPr="006E49AA">
              <w:rPr>
                <w:rFonts w:ascii="Times New Roman" w:hAnsi="Times New Roman" w:cs="Times New Roman"/>
                <w:sz w:val="24"/>
                <w:szCs w:val="24"/>
              </w:rPr>
              <w:t>вания</w:t>
            </w:r>
          </w:p>
        </w:tc>
        <w:tc>
          <w:tcPr>
            <w:tcW w:w="4260"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Оценка расходов по годам, тыс. ру</w:t>
            </w:r>
            <w:r w:rsidRPr="006E49AA">
              <w:rPr>
                <w:rFonts w:ascii="Times New Roman" w:hAnsi="Times New Roman" w:cs="Times New Roman"/>
                <w:sz w:val="24"/>
                <w:szCs w:val="24"/>
              </w:rPr>
              <w:t>б</w:t>
            </w:r>
            <w:r w:rsidRPr="006E49AA">
              <w:rPr>
                <w:rFonts w:ascii="Times New Roman" w:hAnsi="Times New Roman" w:cs="Times New Roman"/>
                <w:sz w:val="24"/>
                <w:szCs w:val="24"/>
              </w:rPr>
              <w:t>лей</w:t>
            </w:r>
          </w:p>
        </w:tc>
      </w:tr>
      <w:tr w:rsidR="006E49AA" w:rsidRPr="006E49AA" w:rsidTr="00AA4451">
        <w:trPr>
          <w:trHeight w:val="524"/>
        </w:trPr>
        <w:tc>
          <w:tcPr>
            <w:tcW w:w="161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91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ГРБС</w:t>
            </w:r>
          </w:p>
        </w:tc>
        <w:tc>
          <w:tcPr>
            <w:tcW w:w="1554"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ЦСР</w:t>
            </w:r>
          </w:p>
        </w:tc>
        <w:tc>
          <w:tcPr>
            <w:tcW w:w="279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2023</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2024</w:t>
            </w:r>
          </w:p>
        </w:tc>
        <w:tc>
          <w:tcPr>
            <w:tcW w:w="73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2025</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2026-2030</w:t>
            </w:r>
          </w:p>
        </w:tc>
        <w:tc>
          <w:tcPr>
            <w:tcW w:w="88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tbl>
      <w:tblPr>
        <w:tblW w:w="149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3915"/>
        <w:gridCol w:w="851"/>
        <w:gridCol w:w="1537"/>
        <w:gridCol w:w="2787"/>
        <w:gridCol w:w="880"/>
        <w:gridCol w:w="879"/>
        <w:gridCol w:w="733"/>
        <w:gridCol w:w="879"/>
        <w:gridCol w:w="880"/>
      </w:tblGrid>
      <w:tr w:rsidR="006E49AA" w:rsidRPr="006E49AA" w:rsidTr="00AA4451">
        <w:trPr>
          <w:trHeight w:val="193"/>
        </w:trPr>
        <w:tc>
          <w:tcPr>
            <w:tcW w:w="161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391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w:t>
            </w:r>
          </w:p>
        </w:tc>
        <w:tc>
          <w:tcPr>
            <w:tcW w:w="15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4</w:t>
            </w: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12</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13</w:t>
            </w:r>
          </w:p>
        </w:tc>
      </w:tr>
      <w:tr w:rsidR="006E49AA" w:rsidRPr="006E49AA" w:rsidTr="00AA4451">
        <w:trPr>
          <w:trHeight w:val="204"/>
        </w:trPr>
        <w:tc>
          <w:tcPr>
            <w:tcW w:w="1614"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w:t>
            </w:r>
          </w:p>
        </w:tc>
        <w:tc>
          <w:tcPr>
            <w:tcW w:w="391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«Градостроительная деятельность»</w:t>
            </w:r>
          </w:p>
        </w:tc>
        <w:tc>
          <w:tcPr>
            <w:tcW w:w="851" w:type="dxa"/>
            <w:vMerge w:val="restart"/>
            <w:tcBorders>
              <w:top w:val="single" w:sz="4" w:space="0" w:color="auto"/>
              <w:left w:val="single" w:sz="4" w:space="0" w:color="auto"/>
              <w:bottom w:val="single" w:sz="4" w:space="0" w:color="auto"/>
              <w:right w:val="single" w:sz="4" w:space="0" w:color="auto"/>
            </w:tcBorders>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Ч910000000</w:t>
            </w: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2163,5</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222"/>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227"/>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2055,3</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7"/>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108,2</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137"/>
        </w:trPr>
        <w:tc>
          <w:tcPr>
            <w:tcW w:w="1614"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w:t>
            </w:r>
          </w:p>
        </w:tc>
        <w:tc>
          <w:tcPr>
            <w:tcW w:w="391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«Устойчивое развитие территорий Урмарского муниципального 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Ч910400000</w:t>
            </w: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2163,5</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155"/>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173"/>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2055,3</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7"/>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108,2</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84"/>
        </w:trPr>
        <w:tc>
          <w:tcPr>
            <w:tcW w:w="1614"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w:t>
            </w:r>
          </w:p>
        </w:tc>
        <w:tc>
          <w:tcPr>
            <w:tcW w:w="391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«Разработка генеральных планов </w:t>
            </w:r>
            <w:r w:rsidRPr="006E49AA">
              <w:rPr>
                <w:rFonts w:ascii="Times New Roman" w:hAnsi="Times New Roman" w:cs="Times New Roman"/>
                <w:sz w:val="24"/>
                <w:szCs w:val="24"/>
              </w:rPr>
              <w:lastRenderedPageBreak/>
              <w:t>муниципальных образований»</w:t>
            </w:r>
          </w:p>
        </w:tc>
        <w:tc>
          <w:tcPr>
            <w:tcW w:w="851" w:type="dxa"/>
            <w:vMerge w:val="restart"/>
            <w:tcBorders>
              <w:top w:val="single" w:sz="4" w:space="0" w:color="auto"/>
              <w:left w:val="single" w:sz="4" w:space="0" w:color="auto"/>
              <w:bottom w:val="single" w:sz="4" w:space="0" w:color="auto"/>
              <w:right w:val="single" w:sz="4" w:space="0" w:color="auto"/>
            </w:tcBorders>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Ч9104S2390</w:t>
            </w: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1146,3</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89"/>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264"/>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7"/>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D36292">
            <w:pPr>
              <w:suppressAutoHyphens/>
              <w:spacing w:after="0" w:line="240" w:lineRule="auto"/>
              <w:jc w:val="both"/>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57,3</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756198" w:rsidRPr="006E49AA" w:rsidTr="00AA4451">
        <w:trPr>
          <w:trHeight w:val="317"/>
        </w:trPr>
        <w:tc>
          <w:tcPr>
            <w:tcW w:w="1614" w:type="dxa"/>
            <w:vMerge w:val="restart"/>
            <w:tcBorders>
              <w:top w:val="single" w:sz="4" w:space="0" w:color="auto"/>
              <w:left w:val="single" w:sz="4" w:space="0" w:color="auto"/>
              <w:right w:val="single" w:sz="4" w:space="0" w:color="auto"/>
            </w:tcBorders>
          </w:tcPr>
          <w:p w:rsidR="00756198" w:rsidRPr="006E49AA" w:rsidRDefault="00756198"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w:t>
            </w:r>
          </w:p>
        </w:tc>
        <w:tc>
          <w:tcPr>
            <w:tcW w:w="3915" w:type="dxa"/>
            <w:vMerge w:val="restart"/>
            <w:tcBorders>
              <w:top w:val="single" w:sz="4" w:space="0" w:color="auto"/>
              <w:left w:val="single" w:sz="4" w:space="0" w:color="auto"/>
              <w:right w:val="single" w:sz="4" w:space="0" w:color="auto"/>
            </w:tcBorders>
          </w:tcPr>
          <w:p w:rsidR="00756198" w:rsidRPr="006E49AA" w:rsidRDefault="00756198"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«Разработка </w:t>
            </w:r>
            <w:r>
              <w:rPr>
                <w:rFonts w:ascii="Times New Roman" w:hAnsi="Times New Roman" w:cs="Times New Roman"/>
                <w:sz w:val="24"/>
                <w:szCs w:val="24"/>
              </w:rPr>
              <w:t xml:space="preserve">проекта правил землепользования и </w:t>
            </w:r>
            <w:r w:rsidRPr="00756198">
              <w:rPr>
                <w:rFonts w:ascii="Times New Roman" w:hAnsi="Times New Roman" w:cs="Times New Roman"/>
                <w:sz w:val="24"/>
                <w:szCs w:val="24"/>
              </w:rPr>
              <w:t>застройки муниципального образования Урмарского муниципального округа Чувашской Республики</w:t>
            </w:r>
            <w:r>
              <w:rPr>
                <w:rFonts w:ascii="Times New Roman" w:hAnsi="Times New Roman" w:cs="Times New Roman"/>
                <w:sz w:val="24"/>
                <w:szCs w:val="24"/>
              </w:rPr>
              <w:t xml:space="preserve"> </w:t>
            </w:r>
            <w:r w:rsidRPr="006E49AA">
              <w:rPr>
                <w:rFonts w:ascii="Times New Roman" w:hAnsi="Times New Roman" w:cs="Times New Roman"/>
                <w:sz w:val="24"/>
                <w:szCs w:val="24"/>
              </w:rPr>
              <w:t>»</w:t>
            </w:r>
          </w:p>
        </w:tc>
        <w:tc>
          <w:tcPr>
            <w:tcW w:w="851" w:type="dxa"/>
            <w:vMerge w:val="restart"/>
            <w:tcBorders>
              <w:top w:val="single" w:sz="4" w:space="0" w:color="auto"/>
              <w:left w:val="single" w:sz="4" w:space="0" w:color="auto"/>
              <w:right w:val="single" w:sz="4" w:space="0" w:color="auto"/>
            </w:tcBorders>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1537" w:type="dxa"/>
            <w:vMerge w:val="restart"/>
            <w:tcBorders>
              <w:top w:val="single" w:sz="4" w:space="0" w:color="auto"/>
              <w:left w:val="single" w:sz="4" w:space="0" w:color="auto"/>
              <w:right w:val="single" w:sz="4" w:space="0" w:color="auto"/>
            </w:tcBorders>
          </w:tcPr>
          <w:p w:rsidR="00756198" w:rsidRPr="006E49AA" w:rsidRDefault="00756198" w:rsidP="00D36292">
            <w:pPr>
              <w:suppressAutoHyphen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Ч9104S3730</w:t>
            </w:r>
          </w:p>
        </w:tc>
        <w:tc>
          <w:tcPr>
            <w:tcW w:w="2787" w:type="dxa"/>
            <w:tcBorders>
              <w:top w:val="single" w:sz="4" w:space="0" w:color="auto"/>
              <w:left w:val="single" w:sz="4" w:space="0" w:color="auto"/>
              <w:bottom w:val="single" w:sz="4" w:space="0" w:color="auto"/>
              <w:right w:val="single" w:sz="4" w:space="0" w:color="auto"/>
            </w:tcBorders>
          </w:tcPr>
          <w:p w:rsidR="00756198" w:rsidRPr="006E49AA" w:rsidRDefault="00756198"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tc>
        <w:tc>
          <w:tcPr>
            <w:tcW w:w="880"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1017,2</w:t>
            </w:r>
          </w:p>
        </w:tc>
        <w:tc>
          <w:tcPr>
            <w:tcW w:w="879"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756198" w:rsidRPr="006E49AA" w:rsidTr="00AA4451">
        <w:trPr>
          <w:trHeight w:val="317"/>
        </w:trPr>
        <w:tc>
          <w:tcPr>
            <w:tcW w:w="1614" w:type="dxa"/>
            <w:vMerge/>
            <w:tcBorders>
              <w:left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3915" w:type="dxa"/>
            <w:vMerge/>
            <w:tcBorders>
              <w:left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1537" w:type="dxa"/>
            <w:vMerge/>
            <w:tcBorders>
              <w:left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tcPr>
          <w:p w:rsidR="00756198" w:rsidRPr="006E49AA" w:rsidRDefault="00756198"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880"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756198" w:rsidRPr="006E49AA" w:rsidTr="00AA4451">
        <w:trPr>
          <w:trHeight w:val="317"/>
        </w:trPr>
        <w:tc>
          <w:tcPr>
            <w:tcW w:w="1614" w:type="dxa"/>
            <w:vMerge/>
            <w:tcBorders>
              <w:left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3915" w:type="dxa"/>
            <w:vMerge/>
            <w:tcBorders>
              <w:left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1537" w:type="dxa"/>
            <w:vMerge/>
            <w:tcBorders>
              <w:left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tcPr>
          <w:p w:rsidR="00756198" w:rsidRPr="006E49AA" w:rsidRDefault="00756198"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966,3</w:t>
            </w:r>
          </w:p>
        </w:tc>
        <w:tc>
          <w:tcPr>
            <w:tcW w:w="879"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756198" w:rsidRPr="006E49AA" w:rsidTr="00AA4451">
        <w:trPr>
          <w:trHeight w:val="317"/>
        </w:trPr>
        <w:tc>
          <w:tcPr>
            <w:tcW w:w="1614" w:type="dxa"/>
            <w:vMerge/>
            <w:tcBorders>
              <w:left w:val="single" w:sz="4" w:space="0" w:color="auto"/>
              <w:bottom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3915" w:type="dxa"/>
            <w:vMerge/>
            <w:tcBorders>
              <w:left w:val="single" w:sz="4" w:space="0" w:color="auto"/>
              <w:bottom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rPr>
            </w:pPr>
          </w:p>
        </w:tc>
        <w:tc>
          <w:tcPr>
            <w:tcW w:w="1537" w:type="dxa"/>
            <w:vMerge/>
            <w:tcBorders>
              <w:left w:val="single" w:sz="4" w:space="0" w:color="auto"/>
              <w:bottom w:val="single" w:sz="4" w:space="0" w:color="auto"/>
              <w:right w:val="single" w:sz="4" w:space="0" w:color="auto"/>
            </w:tcBorders>
            <w:vAlign w:val="center"/>
          </w:tcPr>
          <w:p w:rsidR="00756198" w:rsidRPr="006E49AA" w:rsidRDefault="00756198" w:rsidP="00D36292">
            <w:pPr>
              <w:suppressAutoHyphens/>
              <w:spacing w:after="0" w:line="240" w:lineRule="auto"/>
              <w:jc w:val="both"/>
              <w:rPr>
                <w:rFonts w:ascii="Times New Roman" w:hAnsi="Times New Roman" w:cs="Times New Roman"/>
                <w:sz w:val="24"/>
                <w:szCs w:val="24"/>
                <w:lang w:val="en-US"/>
              </w:rPr>
            </w:pPr>
          </w:p>
        </w:tc>
        <w:tc>
          <w:tcPr>
            <w:tcW w:w="2787" w:type="dxa"/>
            <w:tcBorders>
              <w:top w:val="single" w:sz="4" w:space="0" w:color="auto"/>
              <w:left w:val="single" w:sz="4" w:space="0" w:color="auto"/>
              <w:bottom w:val="single" w:sz="4" w:space="0" w:color="auto"/>
              <w:right w:val="single" w:sz="4" w:space="0" w:color="auto"/>
            </w:tcBorders>
          </w:tcPr>
          <w:p w:rsidR="00756198" w:rsidRPr="006E49AA" w:rsidRDefault="00756198"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50,9</w:t>
            </w:r>
          </w:p>
        </w:tc>
        <w:tc>
          <w:tcPr>
            <w:tcW w:w="879"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tcPr>
          <w:p w:rsidR="00756198" w:rsidRPr="006E49AA" w:rsidRDefault="00756198" w:rsidP="00AA4451">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bl>
    <w:p w:rsidR="006E49AA" w:rsidRPr="006E49AA" w:rsidRDefault="006E49AA" w:rsidP="006E49AA">
      <w:pPr>
        <w:spacing w:after="0" w:line="240" w:lineRule="auto"/>
        <w:jc w:val="both"/>
        <w:rPr>
          <w:rFonts w:ascii="Times New Roman" w:hAnsi="Times New Roman" w:cs="Times New Roman"/>
          <w:sz w:val="24"/>
          <w:szCs w:val="24"/>
        </w:rPr>
        <w:sectPr w:rsidR="006E49AA" w:rsidRPr="006E49AA" w:rsidSect="00744125">
          <w:pgSz w:w="16838" w:h="11905" w:orient="landscape"/>
          <w:pgMar w:top="1560" w:right="1134" w:bottom="851" w:left="1134" w:header="0" w:footer="0" w:gutter="0"/>
          <w:cols w:space="720"/>
        </w:sectPr>
      </w:pPr>
    </w:p>
    <w:p w:rsidR="006E49AA" w:rsidRDefault="006E49AA" w:rsidP="006E49AA">
      <w:pPr>
        <w:spacing w:after="0" w:line="240" w:lineRule="auto"/>
        <w:jc w:val="both"/>
        <w:rPr>
          <w:rFonts w:ascii="Times New Roman" w:hAnsi="Times New Roman" w:cs="Times New Roman"/>
          <w:sz w:val="24"/>
          <w:szCs w:val="24"/>
        </w:rPr>
      </w:pPr>
      <w:bookmarkStart w:id="4" w:name="P1184"/>
      <w:bookmarkEnd w:id="4"/>
    </w:p>
    <w:p w:rsid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4</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 Муниципальной 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и архитектуры»</w:t>
      </w:r>
    </w:p>
    <w:p w:rsidR="006E49AA" w:rsidRPr="006E49AA" w:rsidRDefault="006E49AA" w:rsidP="006E49AA">
      <w:pPr>
        <w:spacing w:after="0" w:line="240" w:lineRule="auto"/>
        <w:jc w:val="right"/>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bookmarkStart w:id="5" w:name="P1512"/>
      <w:bookmarkEnd w:id="5"/>
      <w:r w:rsidRPr="006E49AA">
        <w:rPr>
          <w:rFonts w:ascii="Times New Roman" w:hAnsi="Times New Roman" w:cs="Times New Roman"/>
          <w:b/>
          <w:sz w:val="24"/>
          <w:szCs w:val="24"/>
        </w:rPr>
        <w:t>Подпрограмма «Снятие административных барьеров в строительстве»</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Паспорт подпрограммы</w:t>
      </w:r>
    </w:p>
    <w:p w:rsidR="006E49AA" w:rsidRPr="006E49AA" w:rsidRDefault="006E49AA" w:rsidP="006E49A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6E49AA" w:rsidRPr="006E49AA" w:rsidTr="006E49AA">
        <w:tc>
          <w:tcPr>
            <w:tcW w:w="2660" w:type="dxa"/>
            <w:tcBorders>
              <w:top w:val="single" w:sz="4" w:space="0" w:color="auto"/>
              <w:left w:val="single" w:sz="4" w:space="0" w:color="auto"/>
              <w:bottom w:val="single" w:sz="4" w:space="0" w:color="auto"/>
              <w:right w:val="single" w:sz="4" w:space="0" w:color="auto"/>
            </w:tcBorders>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Ответственный исполнитель подпрограммы</w:t>
            </w:r>
          </w:p>
          <w:p w:rsidR="006E49AA" w:rsidRPr="006E49AA" w:rsidRDefault="006E49AA" w:rsidP="00D36292">
            <w:pPr>
              <w:suppressAutoHyphens/>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Администрация Урмарского муниципального округа Чувашской Республики</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сокращения административных барьеров и сроков оформления разрешительной док</w:t>
            </w:r>
            <w:r w:rsidR="00D36292">
              <w:rPr>
                <w:rFonts w:ascii="Times New Roman" w:hAnsi="Times New Roman" w:cs="Times New Roman"/>
                <w:sz w:val="24"/>
                <w:szCs w:val="24"/>
              </w:rPr>
              <w:t>ументации в сфере строительства</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Задачи подпрограммы</w:t>
            </w:r>
          </w:p>
        </w:tc>
        <w:tc>
          <w:tcPr>
            <w:tcW w:w="6911" w:type="dxa"/>
            <w:tcBorders>
              <w:top w:val="single" w:sz="4" w:space="0" w:color="auto"/>
              <w:left w:val="single" w:sz="4" w:space="0" w:color="auto"/>
              <w:bottom w:val="single" w:sz="4" w:space="0" w:color="auto"/>
              <w:right w:val="single" w:sz="4" w:space="0" w:color="auto"/>
            </w:tcBorders>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мониторинга соответствия нормативных правовых актов, касающихся проведения процедур в сфере жилищного строительства;</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и эксплуатация  информационной системы обеспечения градостроительной деятельности в управление по благоустройству и развитию территорий администрация Урмарского муниципального округа  Чувашской</w:t>
            </w:r>
            <w:r w:rsidR="00D36292">
              <w:rPr>
                <w:rFonts w:ascii="Times New Roman" w:hAnsi="Times New Roman" w:cs="Times New Roman"/>
                <w:sz w:val="24"/>
                <w:szCs w:val="24"/>
              </w:rPr>
              <w:t xml:space="preserve"> Республики</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показатели (индикаторы)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достижение к 2036 году следующих целевых показателей (инд</w:t>
            </w:r>
            <w:r w:rsidRPr="006E49AA">
              <w:rPr>
                <w:rFonts w:ascii="Times New Roman" w:hAnsi="Times New Roman" w:cs="Times New Roman"/>
                <w:sz w:val="24"/>
                <w:szCs w:val="24"/>
              </w:rPr>
              <w:t>и</w:t>
            </w:r>
            <w:r w:rsidRPr="006E49AA">
              <w:rPr>
                <w:rFonts w:ascii="Times New Roman" w:hAnsi="Times New Roman" w:cs="Times New Roman"/>
                <w:sz w:val="24"/>
                <w:szCs w:val="24"/>
              </w:rPr>
              <w:t>каторов):</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w:t>
            </w:r>
            <w:r w:rsidRPr="006E49AA">
              <w:rPr>
                <w:rFonts w:ascii="Times New Roman" w:hAnsi="Times New Roman" w:cs="Times New Roman"/>
                <w:sz w:val="24"/>
                <w:szCs w:val="24"/>
              </w:rPr>
              <w:t>в</w:t>
            </w:r>
            <w:r w:rsidRPr="006E49AA">
              <w:rPr>
                <w:rFonts w:ascii="Times New Roman" w:hAnsi="Times New Roman" w:cs="Times New Roman"/>
                <w:sz w:val="24"/>
                <w:szCs w:val="24"/>
              </w:rPr>
              <w:t>ленных в электронном виде, в общем количестве предоставле</w:t>
            </w:r>
            <w:r w:rsidRPr="006E49AA">
              <w:rPr>
                <w:rFonts w:ascii="Times New Roman" w:hAnsi="Times New Roman" w:cs="Times New Roman"/>
                <w:sz w:val="24"/>
                <w:szCs w:val="24"/>
              </w:rPr>
              <w:t>н</w:t>
            </w:r>
            <w:r w:rsidRPr="006E49AA">
              <w:rPr>
                <w:rFonts w:ascii="Times New Roman" w:hAnsi="Times New Roman" w:cs="Times New Roman"/>
                <w:sz w:val="24"/>
                <w:szCs w:val="24"/>
              </w:rPr>
              <w:t xml:space="preserve">ных таких услуг – 70  </w:t>
            </w:r>
            <w:r w:rsidR="00D36292">
              <w:rPr>
                <w:rFonts w:ascii="Times New Roman" w:hAnsi="Times New Roman" w:cs="Times New Roman"/>
                <w:sz w:val="24"/>
                <w:szCs w:val="24"/>
              </w:rPr>
              <w:t>%</w:t>
            </w:r>
            <w:r w:rsidRPr="006E49AA">
              <w:rPr>
                <w:rFonts w:ascii="Times New Roman" w:hAnsi="Times New Roman" w:cs="Times New Roman"/>
                <w:sz w:val="24"/>
                <w:szCs w:val="24"/>
              </w:rPr>
              <w:t>;</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информационной системы обеспечения градостро</w:t>
            </w:r>
            <w:r w:rsidRPr="006E49AA">
              <w:rPr>
                <w:rFonts w:ascii="Times New Roman" w:hAnsi="Times New Roman" w:cs="Times New Roman"/>
                <w:sz w:val="24"/>
                <w:szCs w:val="24"/>
              </w:rPr>
              <w:t>и</w:t>
            </w:r>
            <w:r w:rsidRPr="006E49AA">
              <w:rPr>
                <w:rFonts w:ascii="Times New Roman" w:hAnsi="Times New Roman" w:cs="Times New Roman"/>
                <w:sz w:val="24"/>
                <w:szCs w:val="24"/>
              </w:rPr>
              <w:t>тельной деятельности в управление по благоустройству и разв</w:t>
            </w:r>
            <w:r w:rsidRPr="006E49AA">
              <w:rPr>
                <w:rFonts w:ascii="Times New Roman" w:hAnsi="Times New Roman" w:cs="Times New Roman"/>
                <w:sz w:val="24"/>
                <w:szCs w:val="24"/>
              </w:rPr>
              <w:t>и</w:t>
            </w:r>
            <w:r w:rsidRPr="006E49AA">
              <w:rPr>
                <w:rFonts w:ascii="Times New Roman" w:hAnsi="Times New Roman" w:cs="Times New Roman"/>
                <w:sz w:val="24"/>
                <w:szCs w:val="24"/>
              </w:rPr>
              <w:t>тию территорий администрации Урмарского муниципального округа Чувашской Республики – 1  единица.</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Сроки и этапы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2023-2035 годы</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Объемы финансирования подпрограммы с разбивкой по годам реализации</w:t>
            </w: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Прогнозируемые объем финансирования подпрограммы в 2023-2035 годах составит 0,0 тыс. рублей, в </w:t>
            </w:r>
            <w:proofErr w:type="spellStart"/>
            <w:r w:rsidRPr="006E49AA">
              <w:rPr>
                <w:rFonts w:ascii="Times New Roman" w:hAnsi="Times New Roman" w:cs="Times New Roman"/>
                <w:sz w:val="24"/>
                <w:szCs w:val="24"/>
              </w:rPr>
              <w:t>т.ч</w:t>
            </w:r>
            <w:proofErr w:type="spellEnd"/>
            <w:r w:rsidRPr="006E49AA">
              <w:rPr>
                <w:rFonts w:ascii="Times New Roman" w:hAnsi="Times New Roman" w:cs="Times New Roman"/>
                <w:sz w:val="24"/>
                <w:szCs w:val="24"/>
              </w:rPr>
              <w:t>.:</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в 2025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 0,0 тыс. рублей, в том числе:</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местного бюджета –0,0 тыс. рублей, в том числе:</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улучшения инвестиционного климата;</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застройщиков, сове</w:t>
            </w:r>
            <w:r w:rsidRPr="006E49AA">
              <w:rPr>
                <w:rFonts w:ascii="Times New Roman" w:hAnsi="Times New Roman" w:cs="Times New Roman"/>
                <w:sz w:val="24"/>
                <w:szCs w:val="24"/>
              </w:rPr>
              <w:t>р</w:t>
            </w:r>
            <w:r w:rsidRPr="006E49AA">
              <w:rPr>
                <w:rFonts w:ascii="Times New Roman" w:hAnsi="Times New Roman" w:cs="Times New Roman"/>
                <w:sz w:val="24"/>
                <w:szCs w:val="24"/>
              </w:rPr>
              <w:t>шенствование нормативно-правовой базы и порядка регулир</w:t>
            </w:r>
            <w:r w:rsidRPr="006E49AA">
              <w:rPr>
                <w:rFonts w:ascii="Times New Roman" w:hAnsi="Times New Roman" w:cs="Times New Roman"/>
                <w:sz w:val="24"/>
                <w:szCs w:val="24"/>
              </w:rPr>
              <w:t>о</w:t>
            </w:r>
            <w:r w:rsidRPr="006E49AA">
              <w:rPr>
                <w:rFonts w:ascii="Times New Roman" w:hAnsi="Times New Roman" w:cs="Times New Roman"/>
                <w:sz w:val="24"/>
                <w:szCs w:val="24"/>
              </w:rPr>
              <w:t>вания деятельности в сфере жилищного строительства;</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повышение доступности и качества предоставления госуда</w:t>
            </w:r>
            <w:r w:rsidRPr="006E49AA">
              <w:rPr>
                <w:rFonts w:ascii="Times New Roman" w:hAnsi="Times New Roman" w:cs="Times New Roman"/>
                <w:sz w:val="24"/>
                <w:szCs w:val="24"/>
              </w:rPr>
              <w:t>р</w:t>
            </w:r>
            <w:r w:rsidRPr="006E49AA">
              <w:rPr>
                <w:rFonts w:ascii="Times New Roman" w:hAnsi="Times New Roman" w:cs="Times New Roman"/>
                <w:sz w:val="24"/>
                <w:szCs w:val="24"/>
              </w:rPr>
              <w:t>ственных услуг, в том числе в электронном виде, а также кач</w:t>
            </w:r>
            <w:r w:rsidRPr="006E49AA">
              <w:rPr>
                <w:rFonts w:ascii="Times New Roman" w:hAnsi="Times New Roman" w:cs="Times New Roman"/>
                <w:sz w:val="24"/>
                <w:szCs w:val="24"/>
              </w:rPr>
              <w:t>е</w:t>
            </w:r>
            <w:r w:rsidRPr="006E49AA">
              <w:rPr>
                <w:rFonts w:ascii="Times New Roman" w:hAnsi="Times New Roman" w:cs="Times New Roman"/>
                <w:sz w:val="24"/>
                <w:szCs w:val="24"/>
              </w:rPr>
              <w:t>ства исполнения государственных функций;</w:t>
            </w:r>
          </w:p>
          <w:p w:rsidR="006E49AA" w:rsidRPr="006E49AA" w:rsidRDefault="006E49AA" w:rsidP="00D3629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градостро</w:t>
            </w:r>
            <w:r w:rsidRPr="006E49AA">
              <w:rPr>
                <w:rFonts w:ascii="Times New Roman" w:hAnsi="Times New Roman" w:cs="Times New Roman"/>
                <w:sz w:val="24"/>
                <w:szCs w:val="24"/>
              </w:rPr>
              <w:t>и</w:t>
            </w:r>
            <w:r w:rsidRPr="006E49AA">
              <w:rPr>
                <w:rFonts w:ascii="Times New Roman" w:hAnsi="Times New Roman" w:cs="Times New Roman"/>
                <w:sz w:val="24"/>
                <w:szCs w:val="24"/>
              </w:rPr>
              <w:t>тельной деятельности в Чувашской Республике.</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 Приоритеты и цели подпрограммы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Подпрограмма «Снятие административных барьеров в строительстве» (далее – подпрограмма) является неотъемлемой частью муниципальной программы «Развитие строительного комплекса и архитектуры».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Приоритетом муниципальной политики Урмарского муниципального округа Ч</w:t>
      </w:r>
      <w:r w:rsidRPr="006E49AA">
        <w:rPr>
          <w:rFonts w:ascii="Times New Roman" w:hAnsi="Times New Roman" w:cs="Times New Roman"/>
          <w:sz w:val="24"/>
          <w:szCs w:val="24"/>
        </w:rPr>
        <w:t>у</w:t>
      </w:r>
      <w:r w:rsidRPr="006E49AA">
        <w:rPr>
          <w:rFonts w:ascii="Times New Roman" w:hAnsi="Times New Roman" w:cs="Times New Roman"/>
          <w:sz w:val="24"/>
          <w:szCs w:val="24"/>
        </w:rPr>
        <w:t>вашской Республики в рамках реализации подпрограммы является создание благоприя</w:t>
      </w:r>
      <w:r w:rsidRPr="006E49AA">
        <w:rPr>
          <w:rFonts w:ascii="Times New Roman" w:hAnsi="Times New Roman" w:cs="Times New Roman"/>
          <w:sz w:val="24"/>
          <w:szCs w:val="24"/>
        </w:rPr>
        <w:t>т</w:t>
      </w:r>
      <w:r w:rsidRPr="006E49AA">
        <w:rPr>
          <w:rFonts w:ascii="Times New Roman" w:hAnsi="Times New Roman" w:cs="Times New Roman"/>
          <w:sz w:val="24"/>
          <w:szCs w:val="24"/>
        </w:rPr>
        <w:t>ных условий для развития инвестиционной деятельности в строительстве.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Цели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сокращения административных барьеров и сроков оформл</w:t>
      </w:r>
      <w:r w:rsidRPr="006E49AA">
        <w:rPr>
          <w:rFonts w:ascii="Times New Roman" w:hAnsi="Times New Roman" w:cs="Times New Roman"/>
          <w:sz w:val="24"/>
          <w:szCs w:val="24"/>
        </w:rPr>
        <w:t>е</w:t>
      </w:r>
      <w:r w:rsidRPr="006E49AA">
        <w:rPr>
          <w:rFonts w:ascii="Times New Roman" w:hAnsi="Times New Roman" w:cs="Times New Roman"/>
          <w:sz w:val="24"/>
          <w:szCs w:val="24"/>
        </w:rPr>
        <w:t>ния разрешительной документации в сфере строительства.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целях осуществления на территории Урмарского муниципального округа Чува</w:t>
      </w:r>
      <w:r w:rsidRPr="006E49AA">
        <w:rPr>
          <w:rFonts w:ascii="Times New Roman" w:hAnsi="Times New Roman" w:cs="Times New Roman"/>
          <w:sz w:val="24"/>
          <w:szCs w:val="24"/>
        </w:rPr>
        <w:t>ш</w:t>
      </w:r>
      <w:r w:rsidRPr="006E49AA">
        <w:rPr>
          <w:rFonts w:ascii="Times New Roman" w:hAnsi="Times New Roman" w:cs="Times New Roman"/>
          <w:sz w:val="24"/>
          <w:szCs w:val="24"/>
        </w:rPr>
        <w:t>ской Республики единой политики в сфере строительства, предусматривающей устран</w:t>
      </w:r>
      <w:r w:rsidRPr="006E49AA">
        <w:rPr>
          <w:rFonts w:ascii="Times New Roman" w:hAnsi="Times New Roman" w:cs="Times New Roman"/>
          <w:sz w:val="24"/>
          <w:szCs w:val="24"/>
        </w:rPr>
        <w:t>е</w:t>
      </w:r>
      <w:r w:rsidRPr="006E49AA">
        <w:rPr>
          <w:rFonts w:ascii="Times New Roman" w:hAnsi="Times New Roman" w:cs="Times New Roman"/>
          <w:sz w:val="24"/>
          <w:szCs w:val="24"/>
        </w:rPr>
        <w:t>ние административных барьеров, оптимизацию предоставления государственных услуг в области градостроительной деятельности, в рамках реализации подпрограммы необход</w:t>
      </w:r>
      <w:r w:rsidRPr="006E49AA">
        <w:rPr>
          <w:rFonts w:ascii="Times New Roman" w:hAnsi="Times New Roman" w:cs="Times New Roman"/>
          <w:sz w:val="24"/>
          <w:szCs w:val="24"/>
        </w:rPr>
        <w:t>и</w:t>
      </w:r>
      <w:r w:rsidRPr="006E49AA">
        <w:rPr>
          <w:rFonts w:ascii="Times New Roman" w:hAnsi="Times New Roman" w:cs="Times New Roman"/>
          <w:sz w:val="24"/>
          <w:szCs w:val="24"/>
        </w:rPr>
        <w:t>мо обеспечить взаимодействие между Минстроем Чувашии и  администрацией Урмарск</w:t>
      </w:r>
      <w:r w:rsidRPr="006E49AA">
        <w:rPr>
          <w:rFonts w:ascii="Times New Roman" w:hAnsi="Times New Roman" w:cs="Times New Roman"/>
          <w:sz w:val="24"/>
          <w:szCs w:val="24"/>
        </w:rPr>
        <w:t>о</w:t>
      </w:r>
      <w:r w:rsidRPr="006E49AA">
        <w:rPr>
          <w:rFonts w:ascii="Times New Roman" w:hAnsi="Times New Roman" w:cs="Times New Roman"/>
          <w:sz w:val="24"/>
          <w:szCs w:val="24"/>
        </w:rPr>
        <w:t>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D36292">
      <w:pPr>
        <w:suppressAutoHyphens/>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 Перечень и сведения о целевых показателях (индикаторах)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Целевыми показателями (индикаторами) подпрограммы являются: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w:t>
      </w:r>
      <w:r w:rsidRPr="006E49AA">
        <w:rPr>
          <w:rFonts w:ascii="Times New Roman" w:hAnsi="Times New Roman" w:cs="Times New Roman"/>
          <w:sz w:val="24"/>
          <w:szCs w:val="24"/>
        </w:rPr>
        <w:t>н</w:t>
      </w:r>
      <w:r w:rsidRPr="006E49AA">
        <w:rPr>
          <w:rFonts w:ascii="Times New Roman" w:hAnsi="Times New Roman" w:cs="Times New Roman"/>
          <w:sz w:val="24"/>
          <w:szCs w:val="24"/>
        </w:rPr>
        <w:t>ном виде, в общем количестве предоставленных таких услуг;</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создание и эксплуатация государственной информационной системы обеспечения градостроительной деятельности в Урмарского муниципальном округе Чувашской Ре</w:t>
      </w:r>
      <w:r w:rsidRPr="006E49AA">
        <w:rPr>
          <w:rFonts w:ascii="Times New Roman" w:hAnsi="Times New Roman" w:cs="Times New Roman"/>
          <w:sz w:val="24"/>
          <w:szCs w:val="24"/>
        </w:rPr>
        <w:t>с</w:t>
      </w:r>
      <w:r w:rsidRPr="006E49AA">
        <w:rPr>
          <w:rFonts w:ascii="Times New Roman" w:hAnsi="Times New Roman" w:cs="Times New Roman"/>
          <w:sz w:val="24"/>
          <w:szCs w:val="24"/>
        </w:rPr>
        <w:t>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w:t>
      </w:r>
      <w:r w:rsidRPr="006E49AA">
        <w:rPr>
          <w:rFonts w:ascii="Times New Roman" w:hAnsi="Times New Roman" w:cs="Times New Roman"/>
          <w:sz w:val="24"/>
          <w:szCs w:val="24"/>
        </w:rPr>
        <w:t>н</w:t>
      </w:r>
      <w:r w:rsidRPr="006E49AA">
        <w:rPr>
          <w:rFonts w:ascii="Times New Roman" w:hAnsi="Times New Roman" w:cs="Times New Roman"/>
          <w:sz w:val="24"/>
          <w:szCs w:val="24"/>
        </w:rPr>
        <w:t>ном виде, в общем количестве предоставленных таких услуг до 70%.</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градостроительной деятельности в Урмарском муниципальном округе Чувашской Республики до 1 единицы.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важнейших целевых индикаторах и показателях ожидаемой эффекти</w:t>
      </w:r>
      <w:r w:rsidRPr="006E49AA">
        <w:rPr>
          <w:rFonts w:ascii="Times New Roman" w:hAnsi="Times New Roman" w:cs="Times New Roman"/>
          <w:sz w:val="24"/>
          <w:szCs w:val="24"/>
        </w:rPr>
        <w:t>в</w:t>
      </w:r>
      <w:r w:rsidRPr="006E49AA">
        <w:rPr>
          <w:rFonts w:ascii="Times New Roman" w:hAnsi="Times New Roman" w:cs="Times New Roman"/>
          <w:sz w:val="24"/>
          <w:szCs w:val="24"/>
        </w:rPr>
        <w:t>ности реализации Подпрограммы приведены в приложении № 1 к настоящей Подпр</w:t>
      </w:r>
      <w:r w:rsidRPr="006E49AA">
        <w:rPr>
          <w:rFonts w:ascii="Times New Roman" w:hAnsi="Times New Roman" w:cs="Times New Roman"/>
          <w:sz w:val="24"/>
          <w:szCs w:val="24"/>
        </w:rPr>
        <w:t>о</w:t>
      </w:r>
      <w:r w:rsidRPr="006E49AA">
        <w:rPr>
          <w:rFonts w:ascii="Times New Roman" w:hAnsi="Times New Roman" w:cs="Times New Roman"/>
          <w:sz w:val="24"/>
          <w:szCs w:val="24"/>
        </w:rPr>
        <w:t>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III. Характеристики основных мероприятий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w:t>
      </w:r>
      <w:r w:rsidRPr="006E49AA">
        <w:rPr>
          <w:rFonts w:ascii="Times New Roman" w:hAnsi="Times New Roman" w:cs="Times New Roman"/>
          <w:sz w:val="24"/>
          <w:szCs w:val="24"/>
        </w:rPr>
        <w:t>я</w:t>
      </w:r>
      <w:r w:rsidRPr="006E49AA">
        <w:rPr>
          <w:rFonts w:ascii="Times New Roman" w:hAnsi="Times New Roman" w:cs="Times New Roman"/>
          <w:sz w:val="24"/>
          <w:szCs w:val="24"/>
        </w:rPr>
        <w:t>тия подпрограммы подразделяются на отдельные мероприятия, реализация которых по</w:t>
      </w:r>
      <w:r w:rsidRPr="006E49AA">
        <w:rPr>
          <w:rFonts w:ascii="Times New Roman" w:hAnsi="Times New Roman" w:cs="Times New Roman"/>
          <w:sz w:val="24"/>
          <w:szCs w:val="24"/>
        </w:rPr>
        <w:t>з</w:t>
      </w:r>
      <w:r w:rsidRPr="006E49AA">
        <w:rPr>
          <w:rFonts w:ascii="Times New Roman" w:hAnsi="Times New Roman" w:cs="Times New Roman"/>
          <w:sz w:val="24"/>
          <w:szCs w:val="24"/>
        </w:rPr>
        <w:t>волит обеспечить достижение целевых индикаторов и показателей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Подпрограмма объединяет два основных мероприятия: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 Оптимизация предоставления муниципальных услуг в области градостроительной деятельности и создание условий для улучшения инвестиц</w:t>
      </w:r>
      <w:r w:rsidRPr="006E49AA">
        <w:rPr>
          <w:rFonts w:ascii="Times New Roman" w:hAnsi="Times New Roman" w:cs="Times New Roman"/>
          <w:sz w:val="24"/>
          <w:szCs w:val="24"/>
        </w:rPr>
        <w:t>и</w:t>
      </w:r>
      <w:r w:rsidRPr="006E49AA">
        <w:rPr>
          <w:rFonts w:ascii="Times New Roman" w:hAnsi="Times New Roman" w:cs="Times New Roman"/>
          <w:sz w:val="24"/>
          <w:szCs w:val="24"/>
        </w:rPr>
        <w:t>онного климата.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ведения бизнеса в сфере строительства позволит повысить инвестиционную привлекательность региона. В результате роста инвестиций в строител</w:t>
      </w:r>
      <w:r w:rsidRPr="006E49AA">
        <w:rPr>
          <w:rFonts w:ascii="Times New Roman" w:hAnsi="Times New Roman" w:cs="Times New Roman"/>
          <w:sz w:val="24"/>
          <w:szCs w:val="24"/>
        </w:rPr>
        <w:t>ь</w:t>
      </w:r>
      <w:r w:rsidRPr="006E49AA">
        <w:rPr>
          <w:rFonts w:ascii="Times New Roman" w:hAnsi="Times New Roman" w:cs="Times New Roman"/>
          <w:sz w:val="24"/>
          <w:szCs w:val="24"/>
        </w:rPr>
        <w:t>ство и обустройство земельных участков посредством строительства объектов инжене</w:t>
      </w:r>
      <w:r w:rsidRPr="006E49AA">
        <w:rPr>
          <w:rFonts w:ascii="Times New Roman" w:hAnsi="Times New Roman" w:cs="Times New Roman"/>
          <w:sz w:val="24"/>
          <w:szCs w:val="24"/>
        </w:rPr>
        <w:t>р</w:t>
      </w:r>
      <w:r w:rsidRPr="006E49AA">
        <w:rPr>
          <w:rFonts w:ascii="Times New Roman" w:hAnsi="Times New Roman" w:cs="Times New Roman"/>
          <w:sz w:val="24"/>
          <w:szCs w:val="24"/>
        </w:rPr>
        <w:t>ной инфраструктуры будет достигнут не только экономический,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Мероприятие 1.1. Снижение административной нагрузки на застройщиков, сове</w:t>
      </w:r>
      <w:r w:rsidRPr="006E49AA">
        <w:rPr>
          <w:rFonts w:ascii="Times New Roman" w:hAnsi="Times New Roman" w:cs="Times New Roman"/>
          <w:sz w:val="24"/>
          <w:szCs w:val="24"/>
        </w:rPr>
        <w:t>р</w:t>
      </w:r>
      <w:r w:rsidRPr="006E49AA">
        <w:rPr>
          <w:rFonts w:ascii="Times New Roman" w:hAnsi="Times New Roman" w:cs="Times New Roman"/>
          <w:sz w:val="24"/>
          <w:szCs w:val="24"/>
        </w:rPr>
        <w:t>шенствование нормативно-правовой базы и порядка регулирования в сфере жилищного строительства.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Мероприятие 1.2. Увеличение доли муниципальных услуг по выдаче разрешения на строительство, разрешения на ввод в эксплуатацию объектов капитального строител</w:t>
      </w:r>
      <w:r w:rsidRPr="006E49AA">
        <w:rPr>
          <w:rFonts w:ascii="Times New Roman" w:hAnsi="Times New Roman" w:cs="Times New Roman"/>
          <w:sz w:val="24"/>
          <w:szCs w:val="24"/>
        </w:rPr>
        <w:t>ь</w:t>
      </w:r>
      <w:r w:rsidRPr="006E49AA">
        <w:rPr>
          <w:rFonts w:ascii="Times New Roman" w:hAnsi="Times New Roman" w:cs="Times New Roman"/>
          <w:sz w:val="24"/>
          <w:szCs w:val="24"/>
        </w:rPr>
        <w:t>ства, градостроительных планов земельных участков в режиме «одного окна», оказыва</w:t>
      </w:r>
      <w:r w:rsidRPr="006E49AA">
        <w:rPr>
          <w:rFonts w:ascii="Times New Roman" w:hAnsi="Times New Roman" w:cs="Times New Roman"/>
          <w:sz w:val="24"/>
          <w:szCs w:val="24"/>
        </w:rPr>
        <w:t>е</w:t>
      </w:r>
      <w:r w:rsidRPr="006E49AA">
        <w:rPr>
          <w:rFonts w:ascii="Times New Roman" w:hAnsi="Times New Roman" w:cs="Times New Roman"/>
          <w:sz w:val="24"/>
          <w:szCs w:val="24"/>
        </w:rPr>
        <w:t>мых через многофункциональные центры предоставления государственных и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пальных услуг Чувашской Республики (далее – МФЦ) и в электронной форме через Ед</w:t>
      </w:r>
      <w:r w:rsidRPr="006E49AA">
        <w:rPr>
          <w:rFonts w:ascii="Times New Roman" w:hAnsi="Times New Roman" w:cs="Times New Roman"/>
          <w:sz w:val="24"/>
          <w:szCs w:val="24"/>
        </w:rPr>
        <w:t>и</w:t>
      </w:r>
      <w:r w:rsidRPr="006E49AA">
        <w:rPr>
          <w:rFonts w:ascii="Times New Roman" w:hAnsi="Times New Roman" w:cs="Times New Roman"/>
          <w:sz w:val="24"/>
          <w:szCs w:val="24"/>
        </w:rPr>
        <w:t>ный портал государственных и муниципальных услуг.</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Мероприятие 2. Ведение информационной системы обеспечения градостроител</w:t>
      </w:r>
      <w:r w:rsidRPr="006E49AA">
        <w:rPr>
          <w:rFonts w:ascii="Times New Roman" w:hAnsi="Times New Roman" w:cs="Times New Roman"/>
          <w:sz w:val="24"/>
          <w:szCs w:val="24"/>
        </w:rPr>
        <w:t>ь</w:t>
      </w:r>
      <w:r w:rsidRPr="006E49AA">
        <w:rPr>
          <w:rFonts w:ascii="Times New Roman" w:hAnsi="Times New Roman" w:cs="Times New Roman"/>
          <w:sz w:val="24"/>
          <w:szCs w:val="24"/>
        </w:rPr>
        <w:t>ной деятельности в Урмарском муниципальном округе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Целью мероприятия является организация систематизированного свода документ</w:t>
      </w:r>
      <w:r w:rsidRPr="006E49AA">
        <w:rPr>
          <w:rFonts w:ascii="Times New Roman" w:hAnsi="Times New Roman" w:cs="Times New Roman"/>
          <w:sz w:val="24"/>
          <w:szCs w:val="24"/>
        </w:rPr>
        <w:t>и</w:t>
      </w:r>
      <w:r w:rsidRPr="006E49AA">
        <w:rPr>
          <w:rFonts w:ascii="Times New Roman" w:hAnsi="Times New Roman" w:cs="Times New Roman"/>
          <w:sz w:val="24"/>
          <w:szCs w:val="24"/>
        </w:rPr>
        <w:t>рованных сведений о развитии территорий, об их застройке, объектах капитального стр</w:t>
      </w:r>
      <w:r w:rsidRPr="006E49AA">
        <w:rPr>
          <w:rFonts w:ascii="Times New Roman" w:hAnsi="Times New Roman" w:cs="Times New Roman"/>
          <w:sz w:val="24"/>
          <w:szCs w:val="24"/>
        </w:rPr>
        <w:t>о</w:t>
      </w:r>
      <w:r w:rsidRPr="006E49AA">
        <w:rPr>
          <w:rFonts w:ascii="Times New Roman" w:hAnsi="Times New Roman" w:cs="Times New Roman"/>
          <w:sz w:val="24"/>
          <w:szCs w:val="24"/>
        </w:rPr>
        <w:t>ительства и иных необходимых для осуществления градостроительной деятельности св</w:t>
      </w:r>
      <w:r w:rsidRPr="006E49AA">
        <w:rPr>
          <w:rFonts w:ascii="Times New Roman" w:hAnsi="Times New Roman" w:cs="Times New Roman"/>
          <w:sz w:val="24"/>
          <w:szCs w:val="24"/>
        </w:rPr>
        <w:t>е</w:t>
      </w:r>
      <w:r w:rsidRPr="006E49AA">
        <w:rPr>
          <w:rFonts w:ascii="Times New Roman" w:hAnsi="Times New Roman" w:cs="Times New Roman"/>
          <w:sz w:val="24"/>
          <w:szCs w:val="24"/>
        </w:rPr>
        <w:t>дений. Это позволит обеспечить органы местного самоуправления, физических и юрид</w:t>
      </w:r>
      <w:r w:rsidRPr="006E49AA">
        <w:rPr>
          <w:rFonts w:ascii="Times New Roman" w:hAnsi="Times New Roman" w:cs="Times New Roman"/>
          <w:sz w:val="24"/>
          <w:szCs w:val="24"/>
        </w:rPr>
        <w:t>и</w:t>
      </w:r>
      <w:r w:rsidRPr="006E49AA">
        <w:rPr>
          <w:rFonts w:ascii="Times New Roman" w:hAnsi="Times New Roman" w:cs="Times New Roman"/>
          <w:sz w:val="24"/>
          <w:szCs w:val="24"/>
        </w:rPr>
        <w:t>ческих лиц достоверной информацией, необходимой для осуществления градостроител</w:t>
      </w:r>
      <w:r w:rsidRPr="006E49AA">
        <w:rPr>
          <w:rFonts w:ascii="Times New Roman" w:hAnsi="Times New Roman" w:cs="Times New Roman"/>
          <w:sz w:val="24"/>
          <w:szCs w:val="24"/>
        </w:rPr>
        <w:t>ь</w:t>
      </w:r>
      <w:r w:rsidRPr="006E49AA">
        <w:rPr>
          <w:rFonts w:ascii="Times New Roman" w:hAnsi="Times New Roman" w:cs="Times New Roman"/>
          <w:sz w:val="24"/>
          <w:szCs w:val="24"/>
        </w:rPr>
        <w:t>ной, инвестиционной и иной хозяйственной деятельности.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Раздел IV. Обоснование объема финансовых ресурсов, необходимых для реализ</w:t>
      </w:r>
      <w:r w:rsidRPr="006E49AA">
        <w:rPr>
          <w:rFonts w:ascii="Times New Roman" w:hAnsi="Times New Roman" w:cs="Times New Roman"/>
          <w:sz w:val="24"/>
          <w:szCs w:val="24"/>
        </w:rPr>
        <w:t>а</w:t>
      </w:r>
      <w:r w:rsidRPr="006E49AA">
        <w:rPr>
          <w:rFonts w:ascii="Times New Roman" w:hAnsi="Times New Roman" w:cs="Times New Roman"/>
          <w:sz w:val="24"/>
          <w:szCs w:val="24"/>
        </w:rPr>
        <w:t>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Расходы реализации Подпрограммы формируются за счет средств федерального бюджета Российской Федерации, республиканского бюджета Чувашской Республики, бюджета города Чебоксары и внебюджетных источников.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Прогнозируемые объем финансирования подпрограммы в 2023-2035 годах составит 0,0 тыс. рублей, в </w:t>
      </w:r>
      <w:proofErr w:type="spellStart"/>
      <w:r w:rsidRPr="006E49AA">
        <w:rPr>
          <w:rFonts w:ascii="Times New Roman" w:hAnsi="Times New Roman" w:cs="Times New Roman"/>
          <w:sz w:val="24"/>
          <w:szCs w:val="24"/>
        </w:rPr>
        <w:t>т.ч</w:t>
      </w:r>
      <w:proofErr w:type="spellEnd"/>
      <w:r w:rsidRPr="006E49AA">
        <w:rPr>
          <w:rFonts w:ascii="Times New Roman" w:hAnsi="Times New Roman" w:cs="Times New Roman"/>
          <w:sz w:val="24"/>
          <w:szCs w:val="24"/>
        </w:rPr>
        <w:t>.:</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местного бюджета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lang w:eastAsia="ru-RU"/>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Объемы финансирования Муниципальной программы подлежат ежегодному уто</w:t>
      </w:r>
      <w:r w:rsidRPr="006E49AA">
        <w:rPr>
          <w:rFonts w:ascii="Times New Roman" w:hAnsi="Times New Roman" w:cs="Times New Roman"/>
          <w:sz w:val="24"/>
          <w:szCs w:val="24"/>
        </w:rPr>
        <w:t>ч</w:t>
      </w:r>
      <w:r w:rsidRPr="006E49AA">
        <w:rPr>
          <w:rFonts w:ascii="Times New Roman" w:hAnsi="Times New Roman" w:cs="Times New Roman"/>
          <w:sz w:val="24"/>
          <w:szCs w:val="24"/>
        </w:rPr>
        <w:t>нению исходя из реальных возможностей бюджетов всех уровней.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финансовом обеспечении Подпрограммы и прогнозная (справочная) оценка расходов за счет всех источников финансирования приведены в приложении № 2 к настоящей Подпрограмме.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V. Анализ рисков реализации Подпрограммы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и описание мер управления рисками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На успешное выполнение Подпрограммы и достижение поставленных целей могут повлиять следующие факторы и риски: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1. Финансовые риски, которые связаны с финансированием Подпрограммы в н</w:t>
      </w:r>
      <w:r w:rsidRPr="006E49AA">
        <w:rPr>
          <w:rFonts w:ascii="Times New Roman" w:hAnsi="Times New Roman" w:cs="Times New Roman"/>
          <w:sz w:val="24"/>
          <w:szCs w:val="24"/>
        </w:rPr>
        <w:t>е</w:t>
      </w:r>
      <w:r w:rsidRPr="006E49AA">
        <w:rPr>
          <w:rFonts w:ascii="Times New Roman" w:hAnsi="Times New Roman" w:cs="Times New Roman"/>
          <w:sz w:val="24"/>
          <w:szCs w:val="24"/>
        </w:rPr>
        <w:t>полном объеме.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w:t>
      </w:r>
      <w:r w:rsidRPr="006E49AA">
        <w:rPr>
          <w:rFonts w:ascii="Times New Roman" w:hAnsi="Times New Roman" w:cs="Times New Roman"/>
          <w:sz w:val="24"/>
          <w:szCs w:val="24"/>
        </w:rPr>
        <w:t>е</w:t>
      </w:r>
      <w:r w:rsidRPr="006E49AA">
        <w:rPr>
          <w:rFonts w:ascii="Times New Roman" w:hAnsi="Times New Roman" w:cs="Times New Roman"/>
          <w:sz w:val="24"/>
          <w:szCs w:val="24"/>
        </w:rPr>
        <w:t>роприятий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целях управления финансовыми рисками планируются мероприятия по орган</w:t>
      </w:r>
      <w:r w:rsidRPr="006E49AA">
        <w:rPr>
          <w:rFonts w:ascii="Times New Roman" w:hAnsi="Times New Roman" w:cs="Times New Roman"/>
          <w:sz w:val="24"/>
          <w:szCs w:val="24"/>
        </w:rPr>
        <w:t>и</w:t>
      </w:r>
      <w:r w:rsidRPr="006E49AA">
        <w:rPr>
          <w:rFonts w:ascii="Times New Roman" w:hAnsi="Times New Roman" w:cs="Times New Roman"/>
          <w:sz w:val="24"/>
          <w:szCs w:val="24"/>
        </w:rPr>
        <w:t>зации разрешения и снижения величины риска путем ежегодного уточнения финансир</w:t>
      </w:r>
      <w:r w:rsidRPr="006E49AA">
        <w:rPr>
          <w:rFonts w:ascii="Times New Roman" w:hAnsi="Times New Roman" w:cs="Times New Roman"/>
          <w:sz w:val="24"/>
          <w:szCs w:val="24"/>
        </w:rPr>
        <w:t>о</w:t>
      </w:r>
      <w:r w:rsidRPr="006E49AA">
        <w:rPr>
          <w:rFonts w:ascii="Times New Roman" w:hAnsi="Times New Roman" w:cs="Times New Roman"/>
          <w:sz w:val="24"/>
          <w:szCs w:val="24"/>
        </w:rPr>
        <w:t>вания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2. Предвиденные риски, которые связаны, с нежеланием заявителей получать м</w:t>
      </w:r>
      <w:r w:rsidRPr="006E49AA">
        <w:rPr>
          <w:rFonts w:ascii="Times New Roman" w:hAnsi="Times New Roman" w:cs="Times New Roman"/>
          <w:sz w:val="24"/>
          <w:szCs w:val="24"/>
        </w:rPr>
        <w:t>у</w:t>
      </w:r>
      <w:r w:rsidRPr="006E49AA">
        <w:rPr>
          <w:rFonts w:ascii="Times New Roman" w:hAnsi="Times New Roman" w:cs="Times New Roman"/>
          <w:sz w:val="24"/>
          <w:szCs w:val="24"/>
        </w:rPr>
        <w:t>ниципальные услуги в сфере строительства через Единый портал государственных услуг.</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Данные риски могут привести к </w:t>
      </w:r>
      <w:proofErr w:type="gramStart"/>
      <w:r w:rsidRPr="006E49AA">
        <w:rPr>
          <w:rFonts w:ascii="Times New Roman" w:hAnsi="Times New Roman" w:cs="Times New Roman"/>
          <w:sz w:val="24"/>
          <w:szCs w:val="24"/>
        </w:rPr>
        <w:t>не достижению</w:t>
      </w:r>
      <w:proofErr w:type="gramEnd"/>
      <w:r w:rsidRPr="006E49AA">
        <w:rPr>
          <w:rFonts w:ascii="Times New Roman" w:hAnsi="Times New Roman" w:cs="Times New Roman"/>
          <w:sz w:val="24"/>
          <w:szCs w:val="24"/>
        </w:rPr>
        <w:t xml:space="preserve"> показателя Подпрограммы – доля услуг по выдаче разрешения на строительство, предоставленных в электронном виде, в общем количестве предоставленных таких услуг – 70,0 %.</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Таким образом, из вышеперечисленных рисков наибольшее отрицательное влияние на реализацию Подпрограммы может оказать реализация финансовых и предвиденных рисков, которые содержат угрозу срыва реализации Подпрограммы.</w:t>
      </w:r>
    </w:p>
    <w:p w:rsidR="00744125" w:rsidRDefault="00744125" w:rsidP="006E49AA">
      <w:pPr>
        <w:spacing w:after="0" w:line="240" w:lineRule="auto"/>
        <w:ind w:firstLine="709"/>
        <w:jc w:val="both"/>
        <w:rPr>
          <w:rFonts w:ascii="Times New Roman" w:hAnsi="Times New Roman" w:cs="Times New Roman"/>
          <w:sz w:val="24"/>
          <w:szCs w:val="24"/>
        </w:rPr>
      </w:pPr>
    </w:p>
    <w:p w:rsidR="00744125" w:rsidRDefault="00744125" w:rsidP="006E49AA">
      <w:pPr>
        <w:spacing w:after="0" w:line="240" w:lineRule="auto"/>
        <w:ind w:firstLine="709"/>
        <w:jc w:val="both"/>
        <w:rPr>
          <w:rFonts w:ascii="Times New Roman" w:hAnsi="Times New Roman" w:cs="Times New Roman"/>
          <w:sz w:val="24"/>
          <w:szCs w:val="24"/>
        </w:rPr>
      </w:pPr>
    </w:p>
    <w:p w:rsidR="00744125" w:rsidRDefault="00744125" w:rsidP="006E49AA">
      <w:pPr>
        <w:spacing w:after="0" w:line="240" w:lineRule="auto"/>
        <w:ind w:firstLine="709"/>
        <w:jc w:val="both"/>
        <w:rPr>
          <w:rFonts w:ascii="Times New Roman" w:hAnsi="Times New Roman" w:cs="Times New Roman"/>
          <w:sz w:val="24"/>
          <w:szCs w:val="24"/>
        </w:rPr>
      </w:pPr>
    </w:p>
    <w:p w:rsidR="00744125" w:rsidRDefault="00744125"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рамках реализации данной Подпрограммы практически отсутствуют рычаги управления предвиденными рисками, наибольшее внимание будет уделяться управлению финансовыми рисками.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VI. Механизм реализации Подпрограммы, организация управления и контроль за ходом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ab/>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Подпрограммы осуществляется ответственным исполнителем.</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rsidR="006E49AA" w:rsidRPr="006E49AA" w:rsidRDefault="006E49AA" w:rsidP="008B4852">
      <w:pPr>
        <w:suppressAutoHyphens/>
        <w:spacing w:after="0" w:line="240" w:lineRule="auto"/>
        <w:ind w:firstLine="709"/>
        <w:rPr>
          <w:rFonts w:ascii="Times New Roman" w:hAnsi="Times New Roman" w:cs="Times New Roman"/>
          <w:sz w:val="24"/>
          <w:szCs w:val="24"/>
        </w:rPr>
        <w:sectPr w:rsidR="006E49AA" w:rsidRPr="006E49AA">
          <w:pgSz w:w="11906" w:h="16838"/>
          <w:pgMar w:top="851" w:right="850" w:bottom="709" w:left="1701" w:header="708" w:footer="708" w:gutter="0"/>
          <w:cols w:space="720"/>
        </w:sectPr>
      </w:pPr>
      <w:r w:rsidRPr="006E49AA">
        <w:rPr>
          <w:rFonts w:ascii="Times New Roman" w:hAnsi="Times New Roman" w:cs="Times New Roman"/>
          <w:sz w:val="24"/>
          <w:szCs w:val="24"/>
        </w:rPr>
        <w:t xml:space="preserve">Основные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исполнители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мероприятий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Подпрограммы</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ежегодно </w:t>
      </w:r>
      <w:r w:rsidR="008B4852">
        <w:rPr>
          <w:rFonts w:ascii="Times New Roman" w:hAnsi="Times New Roman" w:cs="Times New Roman"/>
          <w:sz w:val="24"/>
          <w:szCs w:val="24"/>
        </w:rPr>
        <w:t xml:space="preserve">  </w:t>
      </w:r>
      <w:proofErr w:type="gramStart"/>
      <w:r w:rsidRPr="006E49AA">
        <w:rPr>
          <w:rFonts w:ascii="Times New Roman" w:hAnsi="Times New Roman" w:cs="Times New Roman"/>
          <w:sz w:val="24"/>
          <w:szCs w:val="24"/>
        </w:rPr>
        <w:t xml:space="preserve">формируют бюджетные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заявки</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на</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 ассигнования</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 из местного бюджета на реализацию Подпрограммы</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 и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в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установленном</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порядке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представляют</w:t>
      </w:r>
      <w:proofErr w:type="gramEnd"/>
      <w:r w:rsidRPr="006E49AA">
        <w:rPr>
          <w:rFonts w:ascii="Times New Roman" w:hAnsi="Times New Roman" w:cs="Times New Roman"/>
          <w:sz w:val="24"/>
          <w:szCs w:val="24"/>
        </w:rPr>
        <w:t xml:space="preserve"> </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их</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 в</w:t>
      </w:r>
      <w:r w:rsidR="008B4852">
        <w:rPr>
          <w:rFonts w:ascii="Times New Roman" w:hAnsi="Times New Roman" w:cs="Times New Roman"/>
          <w:sz w:val="24"/>
          <w:szCs w:val="24"/>
        </w:rPr>
        <w:t xml:space="preserve">  </w:t>
      </w:r>
      <w:r w:rsidRPr="006E49AA">
        <w:rPr>
          <w:rFonts w:ascii="Times New Roman" w:hAnsi="Times New Roman" w:cs="Times New Roman"/>
          <w:sz w:val="24"/>
          <w:szCs w:val="24"/>
        </w:rPr>
        <w:t xml:space="preserve"> финансовый</w:t>
      </w:r>
      <w:r w:rsidR="008B4852">
        <w:rPr>
          <w:rFonts w:ascii="Times New Roman" w:hAnsi="Times New Roman" w:cs="Times New Roman"/>
          <w:sz w:val="24"/>
          <w:szCs w:val="24"/>
        </w:rPr>
        <w:t xml:space="preserve">   отдел   администрации Урмарского </w:t>
      </w:r>
      <w:r w:rsidRPr="006E49AA">
        <w:rPr>
          <w:rFonts w:ascii="Times New Roman" w:hAnsi="Times New Roman" w:cs="Times New Roman"/>
          <w:sz w:val="24"/>
          <w:szCs w:val="24"/>
        </w:rPr>
        <w:t>муниципально</w:t>
      </w:r>
      <w:r w:rsidR="008B4852">
        <w:rPr>
          <w:rFonts w:ascii="Times New Roman" w:hAnsi="Times New Roman" w:cs="Times New Roman"/>
          <w:sz w:val="24"/>
          <w:szCs w:val="24"/>
        </w:rPr>
        <w:t xml:space="preserve">го округа Чувашской </w:t>
      </w:r>
      <w:r w:rsidR="003A6001">
        <w:rPr>
          <w:rFonts w:ascii="Times New Roman" w:hAnsi="Times New Roman" w:cs="Times New Roman"/>
          <w:sz w:val="24"/>
          <w:szCs w:val="24"/>
        </w:rPr>
        <w:t>Республики.</w:t>
      </w:r>
    </w:p>
    <w:p w:rsidR="006E49AA" w:rsidRDefault="006E49AA" w:rsidP="006E49AA">
      <w:pPr>
        <w:spacing w:after="0" w:line="240" w:lineRule="auto"/>
        <w:jc w:val="both"/>
        <w:rPr>
          <w:rFonts w:ascii="Times New Roman" w:hAnsi="Times New Roman" w:cs="Times New Roman"/>
          <w:sz w:val="24"/>
          <w:szCs w:val="24"/>
        </w:rPr>
      </w:pPr>
    </w:p>
    <w:p w:rsidR="00744125" w:rsidRDefault="00744125" w:rsidP="006E49AA">
      <w:pPr>
        <w:spacing w:after="0" w:line="240" w:lineRule="auto"/>
        <w:jc w:val="right"/>
        <w:rPr>
          <w:rFonts w:ascii="Times New Roman" w:hAnsi="Times New Roman" w:cs="Times New Roman"/>
          <w:sz w:val="24"/>
          <w:szCs w:val="24"/>
        </w:rPr>
      </w:pPr>
    </w:p>
    <w:p w:rsidR="00744125" w:rsidRDefault="00744125" w:rsidP="006E49AA">
      <w:pPr>
        <w:spacing w:after="0" w:line="240" w:lineRule="auto"/>
        <w:jc w:val="right"/>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1 к подпрограмме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«Снятие административных барьеров в строительстве»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муниципальной программы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 «Развитие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Сведения о целевых индикаторах, показателях подпрограммы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«Снятие административных барьеров в строительстве»</w:t>
      </w:r>
    </w:p>
    <w:p w:rsidR="006E49AA" w:rsidRPr="006E49AA" w:rsidRDefault="006E49AA" w:rsidP="006E49AA">
      <w:pPr>
        <w:spacing w:after="0" w:line="240" w:lineRule="auto"/>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1985"/>
        <w:gridCol w:w="1276"/>
        <w:gridCol w:w="992"/>
        <w:gridCol w:w="1276"/>
        <w:gridCol w:w="1134"/>
        <w:gridCol w:w="1275"/>
      </w:tblGrid>
      <w:tr w:rsidR="006E49AA" w:rsidRPr="006E49AA" w:rsidTr="00AA4451">
        <w:tc>
          <w:tcPr>
            <w:tcW w:w="67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w:t>
            </w:r>
          </w:p>
          <w:p w:rsidR="006E49AA" w:rsidRPr="006E49AA" w:rsidRDefault="006E49AA" w:rsidP="006E49AA">
            <w:pPr>
              <w:spacing w:after="0" w:line="240" w:lineRule="auto"/>
              <w:jc w:val="both"/>
              <w:rPr>
                <w:rFonts w:ascii="Times New Roman" w:hAnsi="Times New Roman" w:cs="Times New Roman"/>
                <w:sz w:val="24"/>
                <w:szCs w:val="24"/>
              </w:rPr>
            </w:pPr>
            <w:proofErr w:type="gramStart"/>
            <w:r w:rsidRPr="006E49AA">
              <w:rPr>
                <w:rFonts w:ascii="Times New Roman" w:hAnsi="Times New Roman" w:cs="Times New Roman"/>
                <w:sz w:val="24"/>
                <w:szCs w:val="24"/>
              </w:rPr>
              <w:t>п</w:t>
            </w:r>
            <w:proofErr w:type="gramEnd"/>
            <w:r w:rsidRPr="006E49AA">
              <w:rPr>
                <w:rFonts w:ascii="Times New Roman" w:hAnsi="Times New Roman" w:cs="Times New Roman"/>
                <w:sz w:val="24"/>
                <w:szCs w:val="24"/>
              </w:rPr>
              <w:t>/п</w:t>
            </w:r>
          </w:p>
        </w:tc>
        <w:tc>
          <w:tcPr>
            <w:tcW w:w="6237"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Целевой индикатор (показатель) (наименование)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Единица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измерения</w:t>
            </w:r>
          </w:p>
        </w:tc>
        <w:tc>
          <w:tcPr>
            <w:tcW w:w="5953"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индикаторы</w:t>
            </w:r>
          </w:p>
        </w:tc>
      </w:tr>
      <w:tr w:rsidR="006E49AA" w:rsidRPr="006E49AA" w:rsidTr="00AA4451">
        <w:tc>
          <w:tcPr>
            <w:tcW w:w="67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2026-2030</w:t>
            </w:r>
          </w:p>
        </w:tc>
        <w:tc>
          <w:tcPr>
            <w:tcW w:w="127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5"/>
        <w:gridCol w:w="1985"/>
        <w:gridCol w:w="1191"/>
        <w:gridCol w:w="1191"/>
        <w:gridCol w:w="1191"/>
        <w:gridCol w:w="1191"/>
        <w:gridCol w:w="1191"/>
      </w:tblGrid>
      <w:tr w:rsidR="006E49AA" w:rsidRPr="006E49AA" w:rsidTr="00AA4451">
        <w:trPr>
          <w:tblHeader/>
        </w:trPr>
        <w:tc>
          <w:tcPr>
            <w:tcW w:w="67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623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6</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8</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9</w:t>
            </w:r>
          </w:p>
        </w:tc>
      </w:tr>
      <w:tr w:rsidR="006E49AA" w:rsidRPr="006E49AA" w:rsidTr="006E49AA">
        <w:tc>
          <w:tcPr>
            <w:tcW w:w="14850" w:type="dxa"/>
            <w:gridSpan w:val="8"/>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 № 2 «Снятие административных барьеров в строительстве»</w:t>
            </w:r>
          </w:p>
        </w:tc>
      </w:tr>
      <w:tr w:rsidR="006E49AA" w:rsidRPr="006E49AA" w:rsidTr="00AA4451">
        <w:tc>
          <w:tcPr>
            <w:tcW w:w="67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623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w:t>
            </w:r>
            <w:r w:rsidRPr="006E49AA">
              <w:rPr>
                <w:rFonts w:ascii="Times New Roman" w:hAnsi="Times New Roman" w:cs="Times New Roman"/>
                <w:sz w:val="24"/>
                <w:szCs w:val="24"/>
              </w:rPr>
              <w:t>е</w:t>
            </w:r>
            <w:r w:rsidRPr="006E49AA">
              <w:rPr>
                <w:rFonts w:ascii="Times New Roman" w:hAnsi="Times New Roman" w:cs="Times New Roman"/>
                <w:sz w:val="24"/>
                <w:szCs w:val="24"/>
              </w:rPr>
              <w:t>стве предоставленных услуг</w:t>
            </w:r>
          </w:p>
        </w:tc>
        <w:tc>
          <w:tcPr>
            <w:tcW w:w="198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30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50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70</w:t>
            </w:r>
          </w:p>
        </w:tc>
      </w:tr>
      <w:tr w:rsidR="006E49AA" w:rsidRPr="006E49AA" w:rsidTr="00AA4451">
        <w:tc>
          <w:tcPr>
            <w:tcW w:w="67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w:t>
            </w:r>
          </w:p>
        </w:tc>
        <w:tc>
          <w:tcPr>
            <w:tcW w:w="623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w:t>
            </w:r>
            <w:r w:rsidRPr="006E49AA">
              <w:rPr>
                <w:rFonts w:ascii="Times New Roman" w:hAnsi="Times New Roman" w:cs="Times New Roman"/>
                <w:sz w:val="24"/>
                <w:szCs w:val="24"/>
              </w:rPr>
              <w:t>о</w:t>
            </w:r>
            <w:r w:rsidRPr="006E49AA">
              <w:rPr>
                <w:rFonts w:ascii="Times New Roman" w:hAnsi="Times New Roman" w:cs="Times New Roman"/>
                <w:sz w:val="24"/>
                <w:szCs w:val="24"/>
              </w:rPr>
              <w:t>строительной деятельности в Урмарском муниципальном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ед.</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AA4451">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AA4451">
      <w:pPr>
        <w:tabs>
          <w:tab w:val="left" w:pos="709"/>
        </w:tabs>
        <w:spacing w:after="0" w:line="240" w:lineRule="auto"/>
        <w:ind w:left="-142"/>
        <w:jc w:val="both"/>
        <w:rPr>
          <w:rFonts w:ascii="Times New Roman" w:hAnsi="Times New Roman" w:cs="Times New Roman"/>
          <w:sz w:val="24"/>
          <w:szCs w:val="24"/>
        </w:rPr>
        <w:sectPr w:rsidR="006E49AA" w:rsidRPr="006E49AA">
          <w:pgSz w:w="16838" w:h="11906" w:orient="landscape"/>
          <w:pgMar w:top="851" w:right="851" w:bottom="850" w:left="1134" w:header="708" w:footer="708" w:gutter="0"/>
          <w:cols w:space="720"/>
        </w:sectPr>
      </w:pPr>
    </w:p>
    <w:p w:rsidR="00744125" w:rsidRDefault="00744125" w:rsidP="006E49AA">
      <w:pPr>
        <w:spacing w:after="0" w:line="240" w:lineRule="auto"/>
        <w:jc w:val="right"/>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2 к подпрограмме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«Снятие административных барьеров в строительстве»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муниципальной программы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Ресурсное обеспечение программы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«Снятие административных барьеров в строительстве»</w:t>
      </w:r>
    </w:p>
    <w:p w:rsidR="006E49AA" w:rsidRPr="006E49AA" w:rsidRDefault="006E49AA" w:rsidP="006E49AA">
      <w:pPr>
        <w:spacing w:after="0" w:line="240" w:lineRule="auto"/>
        <w:jc w:val="both"/>
        <w:rPr>
          <w:rFonts w:ascii="Times New Roman" w:hAnsi="Times New Roman" w:cs="Times New Roman"/>
          <w:sz w:val="24"/>
          <w:szCs w:val="24"/>
        </w:rPr>
      </w:pPr>
    </w:p>
    <w:tbl>
      <w:tblPr>
        <w:tblW w:w="15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3099"/>
        <w:gridCol w:w="787"/>
        <w:gridCol w:w="1555"/>
        <w:gridCol w:w="2795"/>
        <w:gridCol w:w="1155"/>
        <w:gridCol w:w="988"/>
        <w:gridCol w:w="1127"/>
        <w:gridCol w:w="989"/>
        <w:gridCol w:w="989"/>
      </w:tblGrid>
      <w:tr w:rsidR="006E49AA" w:rsidRPr="006E49AA" w:rsidTr="00AA4451">
        <w:tc>
          <w:tcPr>
            <w:tcW w:w="1828"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Статус</w:t>
            </w:r>
          </w:p>
        </w:tc>
        <w:tc>
          <w:tcPr>
            <w:tcW w:w="309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Наименование</w:t>
            </w:r>
          </w:p>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муниципальной программы (основного мероприятия, мероприятия)</w:t>
            </w:r>
          </w:p>
        </w:tc>
        <w:tc>
          <w:tcPr>
            <w:tcW w:w="2342"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Код  </w:t>
            </w:r>
            <w:proofErr w:type="gramStart"/>
            <w:r w:rsidRPr="006E49AA">
              <w:rPr>
                <w:rFonts w:ascii="Times New Roman" w:hAnsi="Times New Roman" w:cs="Times New Roman"/>
                <w:sz w:val="24"/>
                <w:szCs w:val="24"/>
              </w:rPr>
              <w:t>бюджетной</w:t>
            </w:r>
            <w:proofErr w:type="gramEnd"/>
          </w:p>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классификации</w:t>
            </w:r>
          </w:p>
        </w:tc>
        <w:tc>
          <w:tcPr>
            <w:tcW w:w="279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Источники  финансирования</w:t>
            </w:r>
          </w:p>
        </w:tc>
        <w:tc>
          <w:tcPr>
            <w:tcW w:w="5248"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Оценка расходов по годам, тыс. рублей</w:t>
            </w:r>
          </w:p>
        </w:tc>
      </w:tr>
      <w:tr w:rsidR="006E49AA" w:rsidRPr="006E49AA" w:rsidTr="00AA4451">
        <w:tc>
          <w:tcPr>
            <w:tcW w:w="182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ГРБС</w:t>
            </w:r>
          </w:p>
        </w:tc>
        <w:tc>
          <w:tcPr>
            <w:tcW w:w="1555"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целевая статья расходов</w:t>
            </w: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2023</w:t>
            </w:r>
          </w:p>
        </w:tc>
        <w:tc>
          <w:tcPr>
            <w:tcW w:w="98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2024</w:t>
            </w:r>
          </w:p>
        </w:tc>
        <w:tc>
          <w:tcPr>
            <w:tcW w:w="112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2025</w:t>
            </w:r>
          </w:p>
        </w:tc>
        <w:tc>
          <w:tcPr>
            <w:tcW w:w="98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2026-2030</w:t>
            </w:r>
          </w:p>
        </w:tc>
        <w:tc>
          <w:tcPr>
            <w:tcW w:w="98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tbl>
      <w:tblPr>
        <w:tblW w:w="1516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122"/>
        <w:gridCol w:w="709"/>
        <w:gridCol w:w="1559"/>
        <w:gridCol w:w="2829"/>
        <w:gridCol w:w="1020"/>
        <w:gridCol w:w="1021"/>
        <w:gridCol w:w="1021"/>
        <w:gridCol w:w="1021"/>
        <w:gridCol w:w="1021"/>
      </w:tblGrid>
      <w:tr w:rsidR="006E49AA" w:rsidRPr="006E49AA" w:rsidTr="00AA4451">
        <w:trPr>
          <w:trHeight w:val="315"/>
        </w:trPr>
        <w:tc>
          <w:tcPr>
            <w:tcW w:w="184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w:t>
            </w:r>
          </w:p>
        </w:tc>
        <w:tc>
          <w:tcPr>
            <w:tcW w:w="312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4</w:t>
            </w: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12</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13</w:t>
            </w:r>
          </w:p>
        </w:tc>
      </w:tr>
      <w:tr w:rsidR="006E49AA" w:rsidRPr="006E49AA" w:rsidTr="00AA4451">
        <w:trPr>
          <w:trHeight w:val="315"/>
        </w:trPr>
        <w:tc>
          <w:tcPr>
            <w:tcW w:w="184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Снятие административных барьеров в строительстве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0, 0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w:t>
            </w:r>
            <w:r w:rsidRPr="006E49AA">
              <w:rPr>
                <w:rFonts w:ascii="Times New Roman" w:hAnsi="Times New Roman" w:cs="Times New Roman"/>
                <w:sz w:val="24"/>
                <w:szCs w:val="24"/>
              </w:rPr>
              <w:t>в</w:t>
            </w:r>
            <w:r w:rsidRPr="006E49AA">
              <w:rPr>
                <w:rFonts w:ascii="Times New Roman" w:hAnsi="Times New Roman" w:cs="Times New Roman"/>
                <w:sz w:val="24"/>
                <w:szCs w:val="24"/>
              </w:rPr>
              <w:t>ления муниципальных услуг в области градостр</w:t>
            </w:r>
            <w:r w:rsidRPr="006E49AA">
              <w:rPr>
                <w:rFonts w:ascii="Times New Roman" w:hAnsi="Times New Roman" w:cs="Times New Roman"/>
                <w:sz w:val="24"/>
                <w:szCs w:val="24"/>
              </w:rPr>
              <w:t>о</w:t>
            </w:r>
            <w:r w:rsidRPr="006E49AA">
              <w:rPr>
                <w:rFonts w:ascii="Times New Roman" w:hAnsi="Times New Roman" w:cs="Times New Roman"/>
                <w:sz w:val="24"/>
                <w:szCs w:val="24"/>
              </w:rPr>
              <w:t>ительной деятельности и создание условий для улучшения инвестиционн</w:t>
            </w:r>
            <w:r w:rsidRPr="006E49AA">
              <w:rPr>
                <w:rFonts w:ascii="Times New Roman" w:hAnsi="Times New Roman" w:cs="Times New Roman"/>
                <w:sz w:val="24"/>
                <w:szCs w:val="24"/>
              </w:rPr>
              <w:t>о</w:t>
            </w:r>
            <w:r w:rsidRPr="006E49AA">
              <w:rPr>
                <w:rFonts w:ascii="Times New Roman" w:hAnsi="Times New Roman" w:cs="Times New Roman"/>
                <w:sz w:val="24"/>
                <w:szCs w:val="24"/>
              </w:rPr>
              <w:t>го климата»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 1.1</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w:t>
            </w:r>
            <w:r w:rsidRPr="006E49AA">
              <w:rPr>
                <w:rFonts w:ascii="Times New Roman" w:hAnsi="Times New Roman" w:cs="Times New Roman"/>
                <w:sz w:val="24"/>
                <w:szCs w:val="24"/>
              </w:rPr>
              <w:t>а</w:t>
            </w:r>
            <w:r w:rsidRPr="006E49AA">
              <w:rPr>
                <w:rFonts w:ascii="Times New Roman" w:hAnsi="Times New Roman" w:cs="Times New Roman"/>
                <w:sz w:val="24"/>
                <w:szCs w:val="24"/>
              </w:rPr>
              <w:t>тивной нагрузки на з</w:t>
            </w:r>
            <w:r w:rsidRPr="006E49AA">
              <w:rPr>
                <w:rFonts w:ascii="Times New Roman" w:hAnsi="Times New Roman" w:cs="Times New Roman"/>
                <w:sz w:val="24"/>
                <w:szCs w:val="24"/>
              </w:rPr>
              <w:t>а</w:t>
            </w:r>
            <w:r w:rsidRPr="006E49AA">
              <w:rPr>
                <w:rFonts w:ascii="Times New Roman" w:hAnsi="Times New Roman" w:cs="Times New Roman"/>
                <w:sz w:val="24"/>
                <w:szCs w:val="24"/>
              </w:rPr>
              <w:t>стройщиков, соверше</w:t>
            </w:r>
            <w:r w:rsidRPr="006E49AA">
              <w:rPr>
                <w:rFonts w:ascii="Times New Roman" w:hAnsi="Times New Roman" w:cs="Times New Roman"/>
                <w:sz w:val="24"/>
                <w:szCs w:val="24"/>
              </w:rPr>
              <w:t>н</w:t>
            </w:r>
            <w:r w:rsidRPr="006E49AA">
              <w:rPr>
                <w:rFonts w:ascii="Times New Roman" w:hAnsi="Times New Roman" w:cs="Times New Roman"/>
                <w:sz w:val="24"/>
                <w:szCs w:val="24"/>
              </w:rPr>
              <w:t>ствование нормативно-</w:t>
            </w:r>
            <w:r w:rsidRPr="006E49AA">
              <w:rPr>
                <w:rFonts w:ascii="Times New Roman" w:hAnsi="Times New Roman" w:cs="Times New Roman"/>
                <w:sz w:val="24"/>
                <w:szCs w:val="24"/>
              </w:rPr>
              <w:lastRenderedPageBreak/>
              <w:t>правовой базы и порядка регулирования в сфере ж</w:t>
            </w:r>
            <w:r w:rsidRPr="006E49AA">
              <w:rPr>
                <w:rFonts w:ascii="Times New Roman" w:hAnsi="Times New Roman" w:cs="Times New Roman"/>
                <w:sz w:val="24"/>
                <w:szCs w:val="24"/>
              </w:rPr>
              <w:t>и</w:t>
            </w:r>
            <w:r w:rsidRPr="006E49AA">
              <w:rPr>
                <w:rFonts w:ascii="Times New Roman" w:hAnsi="Times New Roman" w:cs="Times New Roman"/>
                <w:sz w:val="24"/>
                <w:szCs w:val="24"/>
              </w:rPr>
              <w:t>лищного строительства»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lastRenderedPageBreak/>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Мероприятие 1.2</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«Увеличение доли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пальных услуг по выдаче разрешения на строител</w:t>
            </w:r>
            <w:r w:rsidRPr="006E49AA">
              <w:rPr>
                <w:rFonts w:ascii="Times New Roman" w:hAnsi="Times New Roman" w:cs="Times New Roman"/>
                <w:sz w:val="24"/>
                <w:szCs w:val="24"/>
              </w:rPr>
              <w:t>ь</w:t>
            </w:r>
            <w:r w:rsidRPr="006E49AA">
              <w:rPr>
                <w:rFonts w:ascii="Times New Roman" w:hAnsi="Times New Roman" w:cs="Times New Roman"/>
                <w:sz w:val="24"/>
                <w:szCs w:val="24"/>
              </w:rPr>
              <w:t>ство, разрешения на ввод в эксплуатацию объектов к</w:t>
            </w:r>
            <w:r w:rsidRPr="006E49AA">
              <w:rPr>
                <w:rFonts w:ascii="Times New Roman" w:hAnsi="Times New Roman" w:cs="Times New Roman"/>
                <w:sz w:val="24"/>
                <w:szCs w:val="24"/>
              </w:rPr>
              <w:t>а</w:t>
            </w:r>
            <w:r w:rsidRPr="006E49AA">
              <w:rPr>
                <w:rFonts w:ascii="Times New Roman" w:hAnsi="Times New Roman" w:cs="Times New Roman"/>
                <w:sz w:val="24"/>
                <w:szCs w:val="24"/>
              </w:rPr>
              <w:t>питального строительства, градостроительных планов земельных участков в р</w:t>
            </w:r>
            <w:r w:rsidRPr="006E49AA">
              <w:rPr>
                <w:rFonts w:ascii="Times New Roman" w:hAnsi="Times New Roman" w:cs="Times New Roman"/>
                <w:sz w:val="24"/>
                <w:szCs w:val="24"/>
              </w:rPr>
              <w:t>е</w:t>
            </w:r>
            <w:r w:rsidRPr="006E49AA">
              <w:rPr>
                <w:rFonts w:ascii="Times New Roman" w:hAnsi="Times New Roman" w:cs="Times New Roman"/>
                <w:sz w:val="24"/>
                <w:szCs w:val="24"/>
              </w:rPr>
              <w:t>жиме «одного окна», ок</w:t>
            </w:r>
            <w:r w:rsidRPr="006E49AA">
              <w:rPr>
                <w:rFonts w:ascii="Times New Roman" w:hAnsi="Times New Roman" w:cs="Times New Roman"/>
                <w:sz w:val="24"/>
                <w:szCs w:val="24"/>
              </w:rPr>
              <w:t>а</w:t>
            </w:r>
            <w:r w:rsidRPr="006E49AA">
              <w:rPr>
                <w:rFonts w:ascii="Times New Roman" w:hAnsi="Times New Roman" w:cs="Times New Roman"/>
                <w:sz w:val="24"/>
                <w:szCs w:val="24"/>
              </w:rPr>
              <w:t>зываемых через мн</w:t>
            </w:r>
            <w:r w:rsidRPr="006E49AA">
              <w:rPr>
                <w:rFonts w:ascii="Times New Roman" w:hAnsi="Times New Roman" w:cs="Times New Roman"/>
                <w:sz w:val="24"/>
                <w:szCs w:val="24"/>
              </w:rPr>
              <w:t>о</w:t>
            </w:r>
            <w:r w:rsidRPr="006E49AA">
              <w:rPr>
                <w:rFonts w:ascii="Times New Roman" w:hAnsi="Times New Roman" w:cs="Times New Roman"/>
                <w:sz w:val="24"/>
                <w:szCs w:val="24"/>
              </w:rPr>
              <w:t>гофункциональные центры предоставления госуда</w:t>
            </w:r>
            <w:r w:rsidRPr="006E49AA">
              <w:rPr>
                <w:rFonts w:ascii="Times New Roman" w:hAnsi="Times New Roman" w:cs="Times New Roman"/>
                <w:sz w:val="24"/>
                <w:szCs w:val="24"/>
              </w:rPr>
              <w:t>р</w:t>
            </w:r>
            <w:r w:rsidRPr="006E49AA">
              <w:rPr>
                <w:rFonts w:ascii="Times New Roman" w:hAnsi="Times New Roman" w:cs="Times New Roman"/>
                <w:sz w:val="24"/>
                <w:szCs w:val="24"/>
              </w:rPr>
              <w:t>ственных и муниципальных услуг Чувашской Респу</w:t>
            </w:r>
            <w:r w:rsidRPr="006E49AA">
              <w:rPr>
                <w:rFonts w:ascii="Times New Roman" w:hAnsi="Times New Roman" w:cs="Times New Roman"/>
                <w:sz w:val="24"/>
                <w:szCs w:val="24"/>
              </w:rPr>
              <w:t>б</w:t>
            </w:r>
            <w:r w:rsidRPr="006E49AA">
              <w:rPr>
                <w:rFonts w:ascii="Times New Roman" w:hAnsi="Times New Roman" w:cs="Times New Roman"/>
                <w:sz w:val="24"/>
                <w:szCs w:val="24"/>
              </w:rPr>
              <w:t>лики (далее – МФЦ) и в электронной форме через Единый портал госуда</w:t>
            </w:r>
            <w:r w:rsidRPr="006E49AA">
              <w:rPr>
                <w:rFonts w:ascii="Times New Roman" w:hAnsi="Times New Roman" w:cs="Times New Roman"/>
                <w:sz w:val="24"/>
                <w:szCs w:val="24"/>
              </w:rPr>
              <w:t>р</w:t>
            </w:r>
            <w:r w:rsidRPr="006E49AA">
              <w:rPr>
                <w:rFonts w:ascii="Times New Roman" w:hAnsi="Times New Roman" w:cs="Times New Roman"/>
                <w:sz w:val="24"/>
                <w:szCs w:val="24"/>
              </w:rPr>
              <w:t>ственных и муниципальных услуг»</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2.</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w:t>
            </w:r>
            <w:r w:rsidRPr="006E49AA">
              <w:rPr>
                <w:rFonts w:ascii="Times New Roman" w:hAnsi="Times New Roman" w:cs="Times New Roman"/>
                <w:sz w:val="24"/>
                <w:szCs w:val="24"/>
              </w:rPr>
              <w:t>а</w:t>
            </w:r>
            <w:r w:rsidRPr="006E49AA">
              <w:rPr>
                <w:rFonts w:ascii="Times New Roman" w:hAnsi="Times New Roman" w:cs="Times New Roman"/>
                <w:sz w:val="24"/>
                <w:szCs w:val="24"/>
              </w:rPr>
              <w:t>достроительной деятельн</w:t>
            </w:r>
            <w:r w:rsidRPr="006E49AA">
              <w:rPr>
                <w:rFonts w:ascii="Times New Roman" w:hAnsi="Times New Roman" w:cs="Times New Roman"/>
                <w:sz w:val="24"/>
                <w:szCs w:val="24"/>
              </w:rPr>
              <w:t>о</w:t>
            </w:r>
            <w:r w:rsidRPr="006E49AA">
              <w:rPr>
                <w:rFonts w:ascii="Times New Roman" w:hAnsi="Times New Roman" w:cs="Times New Roman"/>
                <w:sz w:val="24"/>
                <w:szCs w:val="24"/>
              </w:rPr>
              <w:t>сти в Урмарском муниц</w:t>
            </w:r>
            <w:r w:rsidRPr="006E49AA">
              <w:rPr>
                <w:rFonts w:ascii="Times New Roman" w:hAnsi="Times New Roman" w:cs="Times New Roman"/>
                <w:sz w:val="24"/>
                <w:szCs w:val="24"/>
              </w:rPr>
              <w:t>и</w:t>
            </w:r>
            <w:r w:rsidRPr="006E49AA">
              <w:rPr>
                <w:rFonts w:ascii="Times New Roman" w:hAnsi="Times New Roman" w:cs="Times New Roman"/>
                <w:sz w:val="24"/>
                <w:szCs w:val="24"/>
              </w:rPr>
              <w:t>пальном округе Чувашской Республики»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Х</w:t>
            </w: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AA4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8B4852">
            <w:pPr>
              <w:suppressAutoHyphens/>
              <w:spacing w:after="0" w:line="240" w:lineRule="auto"/>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8B4852">
            <w:pPr>
              <w:suppressAutoHyphens/>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0,0</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446700" w:rsidRPr="006E49AA" w:rsidRDefault="00446700" w:rsidP="006E49AA">
      <w:pPr>
        <w:spacing w:after="0" w:line="240" w:lineRule="auto"/>
        <w:ind w:right="5102"/>
        <w:jc w:val="both"/>
        <w:rPr>
          <w:rFonts w:ascii="Times New Roman" w:hAnsi="Times New Roman" w:cs="Times New Roman"/>
          <w:color w:val="000000" w:themeColor="text1"/>
          <w:sz w:val="24"/>
          <w:szCs w:val="24"/>
        </w:rPr>
      </w:pPr>
    </w:p>
    <w:p w:rsidR="006E49AA" w:rsidRPr="006E49AA" w:rsidRDefault="006E49AA">
      <w:pPr>
        <w:spacing w:after="0" w:line="240" w:lineRule="auto"/>
        <w:ind w:right="5102"/>
        <w:jc w:val="both"/>
        <w:rPr>
          <w:rFonts w:ascii="Times New Roman" w:hAnsi="Times New Roman" w:cs="Times New Roman"/>
          <w:color w:val="000000" w:themeColor="text1"/>
          <w:sz w:val="24"/>
          <w:szCs w:val="24"/>
        </w:rPr>
      </w:pPr>
    </w:p>
    <w:sectPr w:rsidR="006E49AA" w:rsidRPr="006E49AA" w:rsidSect="003A6001">
      <w:headerReference w:type="even" r:id="rId10"/>
      <w:headerReference w:type="default" r:id="rId11"/>
      <w:pgSz w:w="16838" w:h="11906" w:orient="landscape"/>
      <w:pgMar w:top="1135" w:right="1134" w:bottom="567" w:left="142"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99" w:rsidRDefault="00922399" w:rsidP="00C65999">
      <w:pPr>
        <w:spacing w:after="0" w:line="240" w:lineRule="auto"/>
      </w:pPr>
      <w:r>
        <w:separator/>
      </w:r>
    </w:p>
  </w:endnote>
  <w:endnote w:type="continuationSeparator" w:id="0">
    <w:p w:rsidR="00922399" w:rsidRDefault="0092239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99" w:rsidRDefault="00922399" w:rsidP="00C65999">
      <w:pPr>
        <w:spacing w:after="0" w:line="240" w:lineRule="auto"/>
      </w:pPr>
      <w:r>
        <w:separator/>
      </w:r>
    </w:p>
  </w:footnote>
  <w:footnote w:type="continuationSeparator" w:id="0">
    <w:p w:rsidR="00922399" w:rsidRDefault="0092239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78" w:rsidRDefault="00067C78" w:rsidP="006E49AA">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067C78" w:rsidRDefault="00067C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78" w:rsidRPr="003A6001" w:rsidRDefault="00067C78" w:rsidP="003A60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8E05B13"/>
    <w:multiLevelType w:val="hybridMultilevel"/>
    <w:tmpl w:val="6FCE9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6">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2">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0"/>
  </w:num>
  <w:num w:numId="3">
    <w:abstractNumId w:val="28"/>
  </w:num>
  <w:num w:numId="4">
    <w:abstractNumId w:val="34"/>
  </w:num>
  <w:num w:numId="5">
    <w:abstractNumId w:val="4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1"/>
  </w:num>
  <w:num w:numId="18">
    <w:abstractNumId w:val="25"/>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1"/>
  </w:num>
  <w:num w:numId="30">
    <w:abstractNumId w:val="15"/>
  </w:num>
  <w:num w:numId="31">
    <w:abstractNumId w:val="4"/>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2"/>
  </w:num>
  <w:num w:numId="35">
    <w:abstractNumId w:val="40"/>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6D77"/>
    <w:rsid w:val="00047726"/>
    <w:rsid w:val="000539ED"/>
    <w:rsid w:val="00054C54"/>
    <w:rsid w:val="000577B1"/>
    <w:rsid w:val="000647BD"/>
    <w:rsid w:val="00065E3E"/>
    <w:rsid w:val="00067C78"/>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1697"/>
    <w:rsid w:val="000E3D78"/>
    <w:rsid w:val="000E4652"/>
    <w:rsid w:val="000E6348"/>
    <w:rsid w:val="000F3CB2"/>
    <w:rsid w:val="000F4B8D"/>
    <w:rsid w:val="00101726"/>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1F0EF8"/>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2B08"/>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331"/>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41"/>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001"/>
    <w:rsid w:val="003A6B18"/>
    <w:rsid w:val="003B1E19"/>
    <w:rsid w:val="003B6521"/>
    <w:rsid w:val="003C215E"/>
    <w:rsid w:val="003C29A1"/>
    <w:rsid w:val="003C7E9C"/>
    <w:rsid w:val="003D1DE7"/>
    <w:rsid w:val="003D5477"/>
    <w:rsid w:val="003E4D9E"/>
    <w:rsid w:val="003E7D32"/>
    <w:rsid w:val="003F4E39"/>
    <w:rsid w:val="003F6B81"/>
    <w:rsid w:val="004019A7"/>
    <w:rsid w:val="0041379A"/>
    <w:rsid w:val="00420F59"/>
    <w:rsid w:val="00423277"/>
    <w:rsid w:val="004350D2"/>
    <w:rsid w:val="00435224"/>
    <w:rsid w:val="00437667"/>
    <w:rsid w:val="00446700"/>
    <w:rsid w:val="00447FDB"/>
    <w:rsid w:val="00450706"/>
    <w:rsid w:val="004555FA"/>
    <w:rsid w:val="004557E6"/>
    <w:rsid w:val="004559F0"/>
    <w:rsid w:val="00462614"/>
    <w:rsid w:val="004626D1"/>
    <w:rsid w:val="0046326F"/>
    <w:rsid w:val="00470A0A"/>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0D94"/>
    <w:rsid w:val="0053107C"/>
    <w:rsid w:val="00533001"/>
    <w:rsid w:val="00535B36"/>
    <w:rsid w:val="00540DB4"/>
    <w:rsid w:val="00543BDA"/>
    <w:rsid w:val="00544681"/>
    <w:rsid w:val="005447E2"/>
    <w:rsid w:val="00546024"/>
    <w:rsid w:val="0055036E"/>
    <w:rsid w:val="00552D71"/>
    <w:rsid w:val="00561ACD"/>
    <w:rsid w:val="005620B7"/>
    <w:rsid w:val="00567BC9"/>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9CE"/>
    <w:rsid w:val="005F2B2A"/>
    <w:rsid w:val="005F534A"/>
    <w:rsid w:val="005F7ADF"/>
    <w:rsid w:val="00603532"/>
    <w:rsid w:val="00603D7F"/>
    <w:rsid w:val="00606944"/>
    <w:rsid w:val="00610BC8"/>
    <w:rsid w:val="006140D6"/>
    <w:rsid w:val="0061417A"/>
    <w:rsid w:val="0061479D"/>
    <w:rsid w:val="006203BE"/>
    <w:rsid w:val="00620DEA"/>
    <w:rsid w:val="00625F71"/>
    <w:rsid w:val="00631131"/>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B7587"/>
    <w:rsid w:val="006D00B0"/>
    <w:rsid w:val="006D2983"/>
    <w:rsid w:val="006D4C8B"/>
    <w:rsid w:val="006E2738"/>
    <w:rsid w:val="006E49AA"/>
    <w:rsid w:val="006E79A7"/>
    <w:rsid w:val="006F188F"/>
    <w:rsid w:val="006F268F"/>
    <w:rsid w:val="006F7944"/>
    <w:rsid w:val="00700822"/>
    <w:rsid w:val="00707B0B"/>
    <w:rsid w:val="0072136B"/>
    <w:rsid w:val="00731766"/>
    <w:rsid w:val="00736471"/>
    <w:rsid w:val="00736D36"/>
    <w:rsid w:val="0074159A"/>
    <w:rsid w:val="00742FDA"/>
    <w:rsid w:val="00744125"/>
    <w:rsid w:val="00750917"/>
    <w:rsid w:val="0075154E"/>
    <w:rsid w:val="007524A1"/>
    <w:rsid w:val="00756198"/>
    <w:rsid w:val="007578C4"/>
    <w:rsid w:val="00762E58"/>
    <w:rsid w:val="00763D1C"/>
    <w:rsid w:val="00772871"/>
    <w:rsid w:val="007776D8"/>
    <w:rsid w:val="007826BF"/>
    <w:rsid w:val="007873BF"/>
    <w:rsid w:val="0079004B"/>
    <w:rsid w:val="00797329"/>
    <w:rsid w:val="00797FCC"/>
    <w:rsid w:val="007A0A11"/>
    <w:rsid w:val="007A0DA4"/>
    <w:rsid w:val="007A2562"/>
    <w:rsid w:val="007A36D1"/>
    <w:rsid w:val="007A5DB6"/>
    <w:rsid w:val="007A6499"/>
    <w:rsid w:val="007B177A"/>
    <w:rsid w:val="007B2684"/>
    <w:rsid w:val="007B3B93"/>
    <w:rsid w:val="007B66A4"/>
    <w:rsid w:val="007B6D92"/>
    <w:rsid w:val="007B774C"/>
    <w:rsid w:val="007C1140"/>
    <w:rsid w:val="007D0AB3"/>
    <w:rsid w:val="007D3B8A"/>
    <w:rsid w:val="007D42D1"/>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414E"/>
    <w:rsid w:val="00875A98"/>
    <w:rsid w:val="00875D00"/>
    <w:rsid w:val="00880E7B"/>
    <w:rsid w:val="00883148"/>
    <w:rsid w:val="0088487F"/>
    <w:rsid w:val="00885AF2"/>
    <w:rsid w:val="00891B04"/>
    <w:rsid w:val="008A1322"/>
    <w:rsid w:val="008A2248"/>
    <w:rsid w:val="008A2733"/>
    <w:rsid w:val="008A3613"/>
    <w:rsid w:val="008A372D"/>
    <w:rsid w:val="008A4003"/>
    <w:rsid w:val="008B3430"/>
    <w:rsid w:val="008B42CF"/>
    <w:rsid w:val="008B4852"/>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8F7FCB"/>
    <w:rsid w:val="00901595"/>
    <w:rsid w:val="009017C9"/>
    <w:rsid w:val="00902483"/>
    <w:rsid w:val="009029B0"/>
    <w:rsid w:val="00904539"/>
    <w:rsid w:val="009046EC"/>
    <w:rsid w:val="00904F1A"/>
    <w:rsid w:val="00911B13"/>
    <w:rsid w:val="00912A60"/>
    <w:rsid w:val="0091459A"/>
    <w:rsid w:val="00914837"/>
    <w:rsid w:val="00922399"/>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A3A3E"/>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5F83"/>
    <w:rsid w:val="00A774A2"/>
    <w:rsid w:val="00A77EEC"/>
    <w:rsid w:val="00A815E4"/>
    <w:rsid w:val="00A82BA6"/>
    <w:rsid w:val="00A93F45"/>
    <w:rsid w:val="00AA1A20"/>
    <w:rsid w:val="00AA256B"/>
    <w:rsid w:val="00AA4451"/>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34490"/>
    <w:rsid w:val="00B41B7C"/>
    <w:rsid w:val="00B43B4C"/>
    <w:rsid w:val="00B45462"/>
    <w:rsid w:val="00B524DE"/>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1238"/>
    <w:rsid w:val="00C022AB"/>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0C32"/>
    <w:rsid w:val="00CE3ED0"/>
    <w:rsid w:val="00CE57BB"/>
    <w:rsid w:val="00CE57D7"/>
    <w:rsid w:val="00CE7C6A"/>
    <w:rsid w:val="00CF29C2"/>
    <w:rsid w:val="00D01ED7"/>
    <w:rsid w:val="00D058B3"/>
    <w:rsid w:val="00D05A6C"/>
    <w:rsid w:val="00D0650B"/>
    <w:rsid w:val="00D131B7"/>
    <w:rsid w:val="00D22036"/>
    <w:rsid w:val="00D24E13"/>
    <w:rsid w:val="00D27258"/>
    <w:rsid w:val="00D27655"/>
    <w:rsid w:val="00D3093E"/>
    <w:rsid w:val="00D313F9"/>
    <w:rsid w:val="00D34AE6"/>
    <w:rsid w:val="00D36292"/>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33C4"/>
    <w:rsid w:val="00E90AFA"/>
    <w:rsid w:val="00E90B03"/>
    <w:rsid w:val="00E946EA"/>
    <w:rsid w:val="00E9573F"/>
    <w:rsid w:val="00E9698E"/>
    <w:rsid w:val="00E96A85"/>
    <w:rsid w:val="00E97BCA"/>
    <w:rsid w:val="00EA38FC"/>
    <w:rsid w:val="00EA43B5"/>
    <w:rsid w:val="00EA458C"/>
    <w:rsid w:val="00EA54D2"/>
    <w:rsid w:val="00EC623E"/>
    <w:rsid w:val="00ED242F"/>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3E0E"/>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19C6"/>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F2A61"/>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77139862">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0B63-C7AD-435C-9B3C-AC06C61A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6777</Words>
  <Characters>38634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2023-09-28T07:50:00Z</cp:lastPrinted>
  <dcterms:created xsi:type="dcterms:W3CDTF">2023-10-05T12:31:00Z</dcterms:created>
  <dcterms:modified xsi:type="dcterms:W3CDTF">2023-10-05T12:31:00Z</dcterms:modified>
</cp:coreProperties>
</file>