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77" w:rsidRPr="00B9628E" w:rsidRDefault="00507965" w:rsidP="001D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Финансовый отдел администрации</w:t>
      </w:r>
      <w:r w:rsidR="001D3E77" w:rsidRPr="00B9628E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</w:t>
      </w:r>
    </w:p>
    <w:p w:rsidR="00507965" w:rsidRPr="00B9628E" w:rsidRDefault="00507965" w:rsidP="001D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1D3E77" w:rsidRPr="00B9628E" w:rsidRDefault="001D3E77" w:rsidP="001D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7965" w:rsidRPr="00B9628E" w:rsidRDefault="00507965" w:rsidP="001D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28E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9628E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1D3E77" w:rsidRPr="00B9628E" w:rsidRDefault="001D3E77" w:rsidP="001D3E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A0E" w:rsidRPr="00B9628E" w:rsidRDefault="00507965" w:rsidP="005062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 xml:space="preserve">     </w:t>
      </w:r>
      <w:r w:rsidR="00506206">
        <w:rPr>
          <w:rFonts w:ascii="Times New Roman" w:hAnsi="Times New Roman" w:cs="Times New Roman"/>
          <w:sz w:val="26"/>
          <w:szCs w:val="26"/>
        </w:rPr>
        <w:t>12</w:t>
      </w:r>
      <w:r w:rsidR="00826222">
        <w:rPr>
          <w:rFonts w:ascii="Times New Roman" w:hAnsi="Times New Roman" w:cs="Times New Roman"/>
          <w:sz w:val="26"/>
          <w:szCs w:val="26"/>
        </w:rPr>
        <w:t xml:space="preserve"> января 2024 года</w:t>
      </w:r>
      <w:r w:rsidRPr="00B9628E">
        <w:rPr>
          <w:rFonts w:ascii="Times New Roman" w:hAnsi="Times New Roman" w:cs="Times New Roman"/>
          <w:sz w:val="26"/>
          <w:szCs w:val="26"/>
        </w:rPr>
        <w:tab/>
      </w:r>
      <w:r w:rsidRPr="00B9628E">
        <w:rPr>
          <w:rFonts w:ascii="Times New Roman" w:hAnsi="Times New Roman" w:cs="Times New Roman"/>
          <w:sz w:val="26"/>
          <w:szCs w:val="26"/>
        </w:rPr>
        <w:tab/>
      </w:r>
      <w:r w:rsidR="00A714A0">
        <w:rPr>
          <w:rFonts w:ascii="Times New Roman" w:hAnsi="Times New Roman" w:cs="Times New Roman"/>
          <w:sz w:val="26"/>
          <w:szCs w:val="26"/>
        </w:rPr>
        <w:t xml:space="preserve">      </w:t>
      </w:r>
      <w:r w:rsidRPr="00B9628E">
        <w:rPr>
          <w:rFonts w:ascii="Times New Roman" w:hAnsi="Times New Roman" w:cs="Times New Roman"/>
          <w:sz w:val="26"/>
          <w:szCs w:val="26"/>
        </w:rPr>
        <w:t xml:space="preserve">г. Ядрин  </w:t>
      </w:r>
      <w:r w:rsidRPr="00B9628E">
        <w:rPr>
          <w:rFonts w:ascii="Times New Roman" w:hAnsi="Times New Roman" w:cs="Times New Roman"/>
          <w:sz w:val="26"/>
          <w:szCs w:val="26"/>
        </w:rPr>
        <w:tab/>
      </w:r>
      <w:r w:rsidRPr="00B9628E">
        <w:rPr>
          <w:rFonts w:ascii="Times New Roman" w:hAnsi="Times New Roman" w:cs="Times New Roman"/>
          <w:sz w:val="26"/>
          <w:szCs w:val="26"/>
        </w:rPr>
        <w:tab/>
      </w:r>
      <w:r w:rsidRPr="00B9628E">
        <w:rPr>
          <w:rFonts w:ascii="Times New Roman" w:hAnsi="Times New Roman" w:cs="Times New Roman"/>
          <w:sz w:val="26"/>
          <w:szCs w:val="26"/>
        </w:rPr>
        <w:tab/>
        <w:t xml:space="preserve">                     № </w:t>
      </w:r>
      <w:r w:rsidR="00506206">
        <w:rPr>
          <w:rFonts w:ascii="Times New Roman" w:hAnsi="Times New Roman" w:cs="Times New Roman"/>
          <w:sz w:val="26"/>
          <w:szCs w:val="26"/>
        </w:rPr>
        <w:t>4</w:t>
      </w:r>
    </w:p>
    <w:p w:rsidR="00082A0E" w:rsidRPr="00B9628E" w:rsidRDefault="00082A0E" w:rsidP="00082A0E">
      <w:pPr>
        <w:spacing w:after="0" w:line="240" w:lineRule="auto"/>
        <w:ind w:firstLine="142"/>
        <w:rPr>
          <w:rStyle w:val="FontStyle14"/>
          <w:sz w:val="26"/>
          <w:szCs w:val="26"/>
        </w:rPr>
      </w:pPr>
      <w:r w:rsidRPr="00B9628E">
        <w:rPr>
          <w:rStyle w:val="FontStyle14"/>
          <w:sz w:val="26"/>
          <w:szCs w:val="26"/>
        </w:rPr>
        <w:t xml:space="preserve">                  </w:t>
      </w:r>
    </w:p>
    <w:p w:rsidR="00B5255B" w:rsidRPr="003170AB" w:rsidRDefault="00082A0E" w:rsidP="00B5255B">
      <w:pPr>
        <w:pStyle w:val="ConsPlusTitle"/>
        <w:ind w:right="4678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О порядке</w:t>
      </w:r>
      <w:r w:rsidR="00B525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255B"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 получателей средств бюджета</w:t>
      </w:r>
      <w:proofErr w:type="gramEnd"/>
      <w:r w:rsidR="00B5255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и оплаты денежных обязательств, подлежащих исполнению за счет бюджетных ассигнований по источникам финансирования дефицита бюджета Ядринского муниципального округа Чувашской Республики</w:t>
      </w:r>
    </w:p>
    <w:p w:rsidR="00082A0E" w:rsidRPr="00082A0E" w:rsidRDefault="00082A0E" w:rsidP="00082A0E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5B4E17" w:rsidRPr="00B9628E" w:rsidRDefault="005B4E17" w:rsidP="00B962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B9628E">
          <w:rPr>
            <w:rFonts w:ascii="Times New Roman" w:hAnsi="Times New Roman" w:cs="Times New Roman"/>
            <w:sz w:val="26"/>
            <w:szCs w:val="26"/>
          </w:rPr>
          <w:t>статьями 219</w:t>
        </w:r>
      </w:hyperlink>
      <w:r w:rsidR="0082622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9628E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="00826222">
        <w:rPr>
          <w:rFonts w:ascii="Times New Roman" w:hAnsi="Times New Roman" w:cs="Times New Roman"/>
          <w:sz w:val="26"/>
          <w:szCs w:val="26"/>
        </w:rPr>
        <w:t xml:space="preserve">,  220.2 </w:t>
      </w:r>
      <w:r w:rsidRPr="00B9628E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 приказываю:</w:t>
      </w:r>
    </w:p>
    <w:p w:rsidR="00082A0E" w:rsidRPr="00B9628E" w:rsidRDefault="005B4E17" w:rsidP="00B962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628E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прилагаемый </w:t>
      </w:r>
      <w:hyperlink w:anchor="P50" w:history="1">
        <w:r w:rsidRPr="00B9628E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Pr="00B962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082A0E" w:rsidRPr="00B9628E">
        <w:rPr>
          <w:rFonts w:ascii="Times New Roman" w:hAnsi="Times New Roman" w:cs="Times New Roman"/>
          <w:b w:val="0"/>
          <w:sz w:val="26"/>
          <w:szCs w:val="26"/>
        </w:rPr>
        <w:t>санкционирования оплаты денежных обязательств получателей средств</w:t>
      </w:r>
      <w:r w:rsidR="00D94654" w:rsidRPr="00B9628E">
        <w:rPr>
          <w:rFonts w:ascii="Times New Roman" w:hAnsi="Times New Roman" w:cs="Times New Roman"/>
          <w:b w:val="0"/>
          <w:sz w:val="26"/>
          <w:szCs w:val="26"/>
        </w:rPr>
        <w:t xml:space="preserve"> бюджета</w:t>
      </w:r>
      <w:proofErr w:type="gramEnd"/>
      <w:r w:rsidR="002A13B1" w:rsidRPr="00B9628E">
        <w:rPr>
          <w:rFonts w:ascii="Times New Roman" w:hAnsi="Times New Roman" w:cs="Times New Roman"/>
          <w:b w:val="0"/>
          <w:sz w:val="26"/>
          <w:szCs w:val="26"/>
        </w:rPr>
        <w:t xml:space="preserve"> Ядринского муниципального округа</w:t>
      </w:r>
      <w:r w:rsidR="00D94654" w:rsidRPr="00B9628E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</w:t>
      </w:r>
      <w:r w:rsidR="00BA4EFE" w:rsidRPr="00B9628E">
        <w:rPr>
          <w:rFonts w:ascii="Times New Roman" w:hAnsi="Times New Roman" w:cs="Times New Roman"/>
          <w:b w:val="0"/>
          <w:sz w:val="26"/>
          <w:szCs w:val="26"/>
        </w:rPr>
        <w:t xml:space="preserve"> и оплаты денежных обязательств, подлежащих исполнению за счет бюджетных ассигнований по </w:t>
      </w:r>
      <w:r w:rsidR="00082A0E" w:rsidRPr="00B9628E">
        <w:rPr>
          <w:rFonts w:ascii="Times New Roman" w:hAnsi="Times New Roman" w:cs="Times New Roman"/>
          <w:b w:val="0"/>
          <w:sz w:val="26"/>
          <w:szCs w:val="26"/>
        </w:rPr>
        <w:t>источник</w:t>
      </w:r>
      <w:r w:rsidR="00BA4EFE" w:rsidRPr="00B9628E">
        <w:rPr>
          <w:rFonts w:ascii="Times New Roman" w:hAnsi="Times New Roman" w:cs="Times New Roman"/>
          <w:b w:val="0"/>
          <w:sz w:val="26"/>
          <w:szCs w:val="26"/>
        </w:rPr>
        <w:t>ам</w:t>
      </w:r>
      <w:r w:rsidR="00082A0E" w:rsidRPr="00B9628E">
        <w:rPr>
          <w:rFonts w:ascii="Times New Roman" w:hAnsi="Times New Roman" w:cs="Times New Roman"/>
          <w:b w:val="0"/>
          <w:sz w:val="26"/>
          <w:szCs w:val="26"/>
        </w:rPr>
        <w:t xml:space="preserve"> финансирования </w:t>
      </w:r>
      <w:r w:rsidR="007740E8" w:rsidRPr="00B9628E">
        <w:rPr>
          <w:rFonts w:ascii="Times New Roman" w:hAnsi="Times New Roman" w:cs="Times New Roman"/>
          <w:b w:val="0"/>
          <w:sz w:val="26"/>
          <w:szCs w:val="26"/>
        </w:rPr>
        <w:t xml:space="preserve">дефицита </w:t>
      </w:r>
      <w:r w:rsidR="00D94654" w:rsidRPr="00B9628E">
        <w:rPr>
          <w:rFonts w:ascii="Times New Roman" w:hAnsi="Times New Roman" w:cs="Times New Roman"/>
          <w:b w:val="0"/>
          <w:sz w:val="26"/>
          <w:szCs w:val="26"/>
        </w:rPr>
        <w:t>бюджета</w:t>
      </w:r>
      <w:r w:rsidR="002A13B1" w:rsidRPr="00B9628E">
        <w:rPr>
          <w:rFonts w:ascii="Times New Roman" w:hAnsi="Times New Roman" w:cs="Times New Roman"/>
          <w:b w:val="0"/>
          <w:sz w:val="26"/>
          <w:szCs w:val="26"/>
        </w:rPr>
        <w:t xml:space="preserve"> Ядринского муниципального округа</w:t>
      </w:r>
      <w:r w:rsidR="00D94654" w:rsidRPr="00B9628E">
        <w:rPr>
          <w:rFonts w:ascii="Times New Roman" w:hAnsi="Times New Roman" w:cs="Times New Roman"/>
          <w:b w:val="0"/>
          <w:sz w:val="26"/>
          <w:szCs w:val="26"/>
        </w:rPr>
        <w:t xml:space="preserve"> Чувашской Республики (далее </w:t>
      </w:r>
      <w:r w:rsidR="0060306E" w:rsidRPr="00B9628E">
        <w:rPr>
          <w:rFonts w:ascii="Times New Roman" w:hAnsi="Times New Roman" w:cs="Times New Roman"/>
          <w:b w:val="0"/>
          <w:sz w:val="26"/>
          <w:szCs w:val="26"/>
        </w:rPr>
        <w:t>–</w:t>
      </w:r>
      <w:r w:rsidR="00D94654" w:rsidRPr="00B9628E">
        <w:rPr>
          <w:rFonts w:ascii="Times New Roman" w:hAnsi="Times New Roman" w:cs="Times New Roman"/>
          <w:b w:val="0"/>
          <w:sz w:val="26"/>
          <w:szCs w:val="26"/>
        </w:rPr>
        <w:t xml:space="preserve"> Порядок</w:t>
      </w:r>
      <w:r w:rsidR="0060306E" w:rsidRPr="00B9628E">
        <w:rPr>
          <w:rFonts w:ascii="Times New Roman" w:hAnsi="Times New Roman" w:cs="Times New Roman"/>
          <w:b w:val="0"/>
          <w:sz w:val="26"/>
          <w:szCs w:val="26"/>
        </w:rPr>
        <w:t>) согласно приложению к настоящему приказу</w:t>
      </w:r>
      <w:r w:rsidR="007740E8" w:rsidRPr="00B962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94654" w:rsidRPr="00B9628E" w:rsidRDefault="007740E8" w:rsidP="00B9628E">
      <w:pPr>
        <w:pStyle w:val="ConsPlusNormal"/>
        <w:ind w:firstLine="709"/>
        <w:jc w:val="both"/>
        <w:rPr>
          <w:rStyle w:val="FontStyle34"/>
          <w:sz w:val="26"/>
          <w:szCs w:val="26"/>
        </w:rPr>
      </w:pPr>
      <w:r w:rsidRPr="00B9628E">
        <w:rPr>
          <w:rStyle w:val="FontStyle34"/>
          <w:sz w:val="26"/>
          <w:szCs w:val="26"/>
        </w:rPr>
        <w:t xml:space="preserve">2. </w:t>
      </w:r>
      <w:r w:rsidR="00D15B2B" w:rsidRPr="00B9628E">
        <w:rPr>
          <w:rStyle w:val="FontStyle34"/>
          <w:sz w:val="26"/>
          <w:szCs w:val="26"/>
        </w:rPr>
        <w:t>Признать утратившими силу</w:t>
      </w:r>
      <w:r w:rsidR="00D94654" w:rsidRPr="00B9628E">
        <w:rPr>
          <w:rStyle w:val="FontStyle34"/>
          <w:sz w:val="26"/>
          <w:szCs w:val="26"/>
        </w:rPr>
        <w:t>:</w:t>
      </w:r>
    </w:p>
    <w:p w:rsidR="00D15B2B" w:rsidRPr="00B9628E" w:rsidRDefault="00D15B2B" w:rsidP="00B962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приказ финансового отдела</w:t>
      </w:r>
      <w:r w:rsidR="0082622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94654" w:rsidRPr="00B9628E">
        <w:rPr>
          <w:rFonts w:ascii="Times New Roman" w:hAnsi="Times New Roman" w:cs="Times New Roman"/>
          <w:sz w:val="26"/>
          <w:szCs w:val="26"/>
        </w:rPr>
        <w:t>Ядринско</w:t>
      </w:r>
      <w:r w:rsidR="00826222">
        <w:rPr>
          <w:rFonts w:ascii="Times New Roman" w:hAnsi="Times New Roman" w:cs="Times New Roman"/>
          <w:sz w:val="26"/>
          <w:szCs w:val="26"/>
        </w:rPr>
        <w:t xml:space="preserve">го муниципального округа </w:t>
      </w:r>
      <w:r w:rsidRPr="00B9628E">
        <w:rPr>
          <w:rFonts w:ascii="Times New Roman" w:hAnsi="Times New Roman" w:cs="Times New Roman"/>
          <w:sz w:val="26"/>
          <w:szCs w:val="26"/>
        </w:rPr>
        <w:t xml:space="preserve">Чувашской Республики от </w:t>
      </w:r>
      <w:r w:rsidR="00826222">
        <w:rPr>
          <w:rFonts w:ascii="Times New Roman" w:hAnsi="Times New Roman" w:cs="Times New Roman"/>
          <w:sz w:val="26"/>
          <w:szCs w:val="26"/>
        </w:rPr>
        <w:t>28.12.2022</w:t>
      </w:r>
      <w:r w:rsidRPr="00B9628E">
        <w:rPr>
          <w:rFonts w:ascii="Times New Roman" w:hAnsi="Times New Roman" w:cs="Times New Roman"/>
          <w:sz w:val="26"/>
          <w:szCs w:val="26"/>
        </w:rPr>
        <w:t xml:space="preserve"> № </w:t>
      </w:r>
      <w:r w:rsidR="00826222">
        <w:rPr>
          <w:rFonts w:ascii="Times New Roman" w:hAnsi="Times New Roman" w:cs="Times New Roman"/>
          <w:sz w:val="26"/>
          <w:szCs w:val="26"/>
        </w:rPr>
        <w:t>4</w:t>
      </w:r>
      <w:r w:rsidRPr="00B9628E">
        <w:rPr>
          <w:rFonts w:ascii="Times New Roman" w:hAnsi="Times New Roman" w:cs="Times New Roman"/>
          <w:sz w:val="26"/>
          <w:szCs w:val="26"/>
        </w:rPr>
        <w:t xml:space="preserve"> «</w:t>
      </w:r>
      <w:r w:rsidR="000F0DA3" w:rsidRPr="005C7A9D">
        <w:rPr>
          <w:rFonts w:ascii="Times New Roman" w:hAnsi="Times New Roman" w:cs="Times New Roman"/>
          <w:sz w:val="26"/>
          <w:szCs w:val="26"/>
        </w:rPr>
        <w:t>О порядке санкционирования оплаты денежных обязательств получателей средств бюджета Ядринского муниципального округа Чувашской Республики и оплаты денежных обязательств, подлежащих исполнению за счет бюджетных ассигнований по источникам финансирования дефицита бюджета Ядринского муниципального округа Чувашской Республики</w:t>
      </w:r>
      <w:r w:rsidR="000F0DA3" w:rsidRPr="005C7A9D">
        <w:rPr>
          <w:rFonts w:ascii="Times New Roman" w:hAnsi="Times New Roman" w:cs="Times New Roman"/>
          <w:bCs/>
          <w:sz w:val="26"/>
          <w:szCs w:val="26"/>
        </w:rPr>
        <w:t>»</w:t>
      </w:r>
      <w:r w:rsidR="00430ED2" w:rsidRPr="00B9628E">
        <w:rPr>
          <w:rFonts w:ascii="Times New Roman" w:hAnsi="Times New Roman" w:cs="Times New Roman"/>
          <w:sz w:val="26"/>
          <w:szCs w:val="26"/>
        </w:rPr>
        <w:t>;</w:t>
      </w:r>
    </w:p>
    <w:p w:rsidR="007740E8" w:rsidRPr="00B9628E" w:rsidRDefault="007740E8" w:rsidP="00B962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3. Настоящий приказ вступает в силу с</w:t>
      </w:r>
      <w:r w:rsidR="0060306E" w:rsidRPr="00B9628E">
        <w:rPr>
          <w:rFonts w:ascii="Times New Roman" w:hAnsi="Times New Roman" w:cs="Times New Roman"/>
          <w:sz w:val="26"/>
          <w:szCs w:val="26"/>
        </w:rPr>
        <w:t xml:space="preserve"> 01</w:t>
      </w:r>
      <w:r w:rsidRPr="00B9628E">
        <w:rPr>
          <w:rFonts w:ascii="Times New Roman" w:hAnsi="Times New Roman" w:cs="Times New Roman"/>
          <w:sz w:val="26"/>
          <w:szCs w:val="26"/>
        </w:rPr>
        <w:t xml:space="preserve"> </w:t>
      </w:r>
      <w:r w:rsidR="005343B0" w:rsidRPr="00B9628E">
        <w:rPr>
          <w:rFonts w:ascii="Times New Roman" w:hAnsi="Times New Roman" w:cs="Times New Roman"/>
          <w:sz w:val="26"/>
          <w:szCs w:val="26"/>
        </w:rPr>
        <w:t>января</w:t>
      </w:r>
      <w:r w:rsidRPr="00B9628E">
        <w:rPr>
          <w:rFonts w:ascii="Times New Roman" w:hAnsi="Times New Roman" w:cs="Times New Roman"/>
          <w:sz w:val="26"/>
          <w:szCs w:val="26"/>
        </w:rPr>
        <w:t xml:space="preserve"> 20</w:t>
      </w:r>
      <w:r w:rsidR="002A13B1" w:rsidRPr="00B9628E">
        <w:rPr>
          <w:rFonts w:ascii="Times New Roman" w:hAnsi="Times New Roman" w:cs="Times New Roman"/>
          <w:sz w:val="26"/>
          <w:szCs w:val="26"/>
        </w:rPr>
        <w:t>2</w:t>
      </w:r>
      <w:r w:rsidR="000F0DA3">
        <w:rPr>
          <w:rFonts w:ascii="Times New Roman" w:hAnsi="Times New Roman" w:cs="Times New Roman"/>
          <w:sz w:val="26"/>
          <w:szCs w:val="26"/>
        </w:rPr>
        <w:t>4</w:t>
      </w:r>
      <w:r w:rsidRPr="00B9628E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740E8" w:rsidRPr="00234F77" w:rsidRDefault="007740E8" w:rsidP="00B96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8E">
        <w:rPr>
          <w:rFonts w:ascii="Times New Roman" w:hAnsi="Times New Roman" w:cs="Times New Roman"/>
          <w:sz w:val="26"/>
          <w:szCs w:val="26"/>
        </w:rPr>
        <w:t>4.</w:t>
      </w:r>
      <w:r w:rsidR="002A13B1" w:rsidRPr="00B962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628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628E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заведующего сектором </w:t>
      </w:r>
      <w:r w:rsidR="0060306E" w:rsidRPr="00B9628E">
        <w:rPr>
          <w:rFonts w:ascii="Times New Roman" w:hAnsi="Times New Roman" w:cs="Times New Roman"/>
          <w:sz w:val="26"/>
          <w:szCs w:val="26"/>
        </w:rPr>
        <w:t xml:space="preserve">учета и </w:t>
      </w:r>
      <w:r w:rsidR="002A13B1" w:rsidRPr="00B9628E">
        <w:rPr>
          <w:rFonts w:ascii="Times New Roman" w:hAnsi="Times New Roman" w:cs="Times New Roman"/>
          <w:sz w:val="26"/>
          <w:szCs w:val="26"/>
        </w:rPr>
        <w:t>контроля</w:t>
      </w:r>
      <w:r w:rsidR="0060306E" w:rsidRPr="00B9628E">
        <w:rPr>
          <w:rFonts w:ascii="Times New Roman" w:hAnsi="Times New Roman" w:cs="Times New Roman"/>
          <w:sz w:val="26"/>
          <w:szCs w:val="26"/>
        </w:rPr>
        <w:t xml:space="preserve"> финансового отдела администрации</w:t>
      </w:r>
      <w:r w:rsidR="002A13B1" w:rsidRPr="00B9628E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</w:t>
      </w:r>
      <w:r w:rsidR="0060306E" w:rsidRPr="00B9628E">
        <w:rPr>
          <w:rFonts w:ascii="Times New Roman" w:hAnsi="Times New Roman" w:cs="Times New Roman"/>
          <w:sz w:val="26"/>
          <w:szCs w:val="26"/>
        </w:rPr>
        <w:t xml:space="preserve"> Чувашской</w:t>
      </w:r>
      <w:r w:rsidR="002A13B1" w:rsidRPr="00B9628E">
        <w:rPr>
          <w:rFonts w:ascii="Times New Roman" w:hAnsi="Times New Roman" w:cs="Times New Roman"/>
          <w:sz w:val="26"/>
          <w:szCs w:val="26"/>
        </w:rPr>
        <w:t xml:space="preserve"> </w:t>
      </w:r>
      <w:r w:rsidR="0060306E" w:rsidRPr="00B9628E">
        <w:rPr>
          <w:rFonts w:ascii="Times New Roman" w:hAnsi="Times New Roman" w:cs="Times New Roman"/>
          <w:sz w:val="26"/>
          <w:szCs w:val="26"/>
        </w:rPr>
        <w:t>Республики</w:t>
      </w:r>
      <w:r w:rsidR="002A13B1" w:rsidRPr="00B962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306E" w:rsidRPr="00B9628E">
        <w:rPr>
          <w:rFonts w:ascii="Times New Roman" w:hAnsi="Times New Roman" w:cs="Times New Roman"/>
          <w:sz w:val="26"/>
          <w:szCs w:val="26"/>
        </w:rPr>
        <w:t>Буракову</w:t>
      </w:r>
      <w:proofErr w:type="spellEnd"/>
      <w:r w:rsidR="002A13B1" w:rsidRPr="00B9628E">
        <w:rPr>
          <w:rFonts w:ascii="Times New Roman" w:hAnsi="Times New Roman" w:cs="Times New Roman"/>
          <w:sz w:val="26"/>
          <w:szCs w:val="26"/>
        </w:rPr>
        <w:t xml:space="preserve"> </w:t>
      </w:r>
      <w:r w:rsidR="0060306E" w:rsidRPr="00B9628E">
        <w:rPr>
          <w:rFonts w:ascii="Times New Roman" w:hAnsi="Times New Roman" w:cs="Times New Roman"/>
          <w:sz w:val="26"/>
          <w:szCs w:val="26"/>
        </w:rPr>
        <w:t>С.Н.</w:t>
      </w:r>
      <w:r w:rsidRPr="0023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E8" w:rsidRPr="003C0A41" w:rsidRDefault="007740E8" w:rsidP="00D15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0E8" w:rsidRPr="00B9628E" w:rsidRDefault="007740E8" w:rsidP="007740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</w:p>
    <w:p w:rsidR="002A13B1" w:rsidRPr="00B9628E" w:rsidRDefault="002A13B1" w:rsidP="007740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а</w:t>
      </w:r>
      <w:r w:rsidR="007740E8" w:rsidRPr="00B9628E">
        <w:rPr>
          <w:rFonts w:ascii="Times New Roman" w:hAnsi="Times New Roman" w:cs="Times New Roman"/>
          <w:sz w:val="26"/>
          <w:szCs w:val="26"/>
        </w:rPr>
        <w:t>дминистрации</w:t>
      </w:r>
      <w:r w:rsidRPr="00B9628E">
        <w:rPr>
          <w:rFonts w:ascii="Times New Roman" w:hAnsi="Times New Roman" w:cs="Times New Roman"/>
          <w:sz w:val="26"/>
          <w:szCs w:val="26"/>
        </w:rPr>
        <w:t xml:space="preserve"> Ядринского</w:t>
      </w:r>
    </w:p>
    <w:p w:rsidR="0060306E" w:rsidRPr="00B9628E" w:rsidRDefault="002A13B1" w:rsidP="007740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7740E8" w:rsidRPr="00B9628E" w:rsidRDefault="0060306E" w:rsidP="007740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28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7740E8" w:rsidRPr="00B9628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B962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714A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9628E">
        <w:rPr>
          <w:rFonts w:ascii="Times New Roman" w:hAnsi="Times New Roman" w:cs="Times New Roman"/>
          <w:sz w:val="26"/>
          <w:szCs w:val="26"/>
        </w:rPr>
        <w:t xml:space="preserve"> В.А. Облинова</w:t>
      </w:r>
    </w:p>
    <w:p w:rsidR="005B4E17" w:rsidRDefault="005B4E17">
      <w:pPr>
        <w:pStyle w:val="ConsPlusNormal"/>
        <w:jc w:val="both"/>
      </w:pPr>
    </w:p>
    <w:p w:rsidR="005B4E17" w:rsidRDefault="005B4E17">
      <w:pPr>
        <w:pStyle w:val="ConsPlusNormal"/>
        <w:jc w:val="both"/>
      </w:pPr>
    </w:p>
    <w:p w:rsidR="00B9628E" w:rsidRDefault="00B9628E">
      <w:pPr>
        <w:pStyle w:val="ConsPlusNormal"/>
        <w:jc w:val="both"/>
      </w:pPr>
    </w:p>
    <w:p w:rsidR="00C70B23" w:rsidRDefault="00C70B23">
      <w:pPr>
        <w:pStyle w:val="ConsPlusNormal"/>
        <w:jc w:val="both"/>
      </w:pPr>
    </w:p>
    <w:p w:rsidR="00B9628E" w:rsidRDefault="00B9628E">
      <w:pPr>
        <w:pStyle w:val="ConsPlusNormal"/>
        <w:jc w:val="both"/>
      </w:pPr>
    </w:p>
    <w:p w:rsidR="00506206" w:rsidRDefault="00506206">
      <w:pPr>
        <w:pStyle w:val="ConsPlusNormal"/>
        <w:jc w:val="both"/>
      </w:pPr>
    </w:p>
    <w:p w:rsidR="00506206" w:rsidRDefault="00506206">
      <w:pPr>
        <w:pStyle w:val="ConsPlusNormal"/>
        <w:jc w:val="both"/>
      </w:pPr>
    </w:p>
    <w:p w:rsidR="000F0DA3" w:rsidRDefault="000F0DA3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</w:p>
    <w:p w:rsidR="005E0A75" w:rsidRDefault="005E0A75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 w:rsidRPr="00805F85">
        <w:rPr>
          <w:rFonts w:ascii="Times New Roman" w:hAnsi="Times New Roman"/>
          <w:sz w:val="26"/>
          <w:szCs w:val="26"/>
        </w:rPr>
        <w:lastRenderedPageBreak/>
        <w:t xml:space="preserve">С  приказом </w:t>
      </w:r>
      <w:proofErr w:type="gramStart"/>
      <w:r w:rsidRPr="00805F85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805F85">
        <w:rPr>
          <w:rFonts w:ascii="Times New Roman" w:hAnsi="Times New Roman"/>
          <w:sz w:val="26"/>
          <w:szCs w:val="26"/>
        </w:rPr>
        <w:t xml:space="preserve">: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В.А. Облинова</w:t>
      </w:r>
    </w:p>
    <w:p w:rsidR="005E0A75" w:rsidRPr="00805F85" w:rsidRDefault="00506206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5E0A75">
        <w:rPr>
          <w:rFonts w:ascii="Times New Roman" w:hAnsi="Times New Roman"/>
          <w:sz w:val="26"/>
          <w:szCs w:val="26"/>
        </w:rPr>
        <w:t>.</w:t>
      </w:r>
      <w:r w:rsidR="000F0DA3">
        <w:rPr>
          <w:rFonts w:ascii="Times New Roman" w:hAnsi="Times New Roman"/>
          <w:sz w:val="26"/>
          <w:szCs w:val="26"/>
        </w:rPr>
        <w:t>01</w:t>
      </w:r>
      <w:r w:rsidR="005E0A75">
        <w:rPr>
          <w:rFonts w:ascii="Times New Roman" w:hAnsi="Times New Roman"/>
          <w:sz w:val="26"/>
          <w:szCs w:val="26"/>
        </w:rPr>
        <w:t>.20</w:t>
      </w:r>
      <w:r w:rsidR="002A13B1">
        <w:rPr>
          <w:rFonts w:ascii="Times New Roman" w:hAnsi="Times New Roman"/>
          <w:sz w:val="26"/>
          <w:szCs w:val="26"/>
        </w:rPr>
        <w:t>2</w:t>
      </w:r>
      <w:r w:rsidR="000F0DA3">
        <w:rPr>
          <w:rFonts w:ascii="Times New Roman" w:hAnsi="Times New Roman"/>
          <w:sz w:val="26"/>
          <w:szCs w:val="26"/>
        </w:rPr>
        <w:t>4</w:t>
      </w:r>
      <w:r w:rsidR="005E0A75" w:rsidRPr="00805F85">
        <w:rPr>
          <w:rFonts w:ascii="Times New Roman" w:hAnsi="Times New Roman"/>
          <w:sz w:val="26"/>
          <w:szCs w:val="26"/>
        </w:rPr>
        <w:t xml:space="preserve">     </w:t>
      </w:r>
      <w:r w:rsidR="005E0A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0F0DA3">
        <w:rPr>
          <w:rFonts w:ascii="Times New Roman" w:hAnsi="Times New Roman"/>
          <w:sz w:val="26"/>
          <w:szCs w:val="26"/>
        </w:rPr>
        <w:t xml:space="preserve">      </w:t>
      </w:r>
      <w:r w:rsidR="005E0A75">
        <w:rPr>
          <w:rFonts w:ascii="Times New Roman" w:hAnsi="Times New Roman"/>
          <w:sz w:val="26"/>
          <w:szCs w:val="26"/>
        </w:rPr>
        <w:t xml:space="preserve">   </w:t>
      </w:r>
      <w:r w:rsidR="005E0A75" w:rsidRPr="00805F85">
        <w:rPr>
          <w:rFonts w:ascii="Times New Roman" w:hAnsi="Times New Roman"/>
          <w:sz w:val="26"/>
          <w:szCs w:val="26"/>
        </w:rPr>
        <w:t xml:space="preserve">О.В. </w:t>
      </w:r>
      <w:proofErr w:type="spellStart"/>
      <w:r w:rsidR="005E0A75" w:rsidRPr="00805F85">
        <w:rPr>
          <w:rFonts w:ascii="Times New Roman" w:hAnsi="Times New Roman"/>
          <w:sz w:val="26"/>
          <w:szCs w:val="26"/>
        </w:rPr>
        <w:t>Бандурина</w:t>
      </w:r>
      <w:proofErr w:type="spellEnd"/>
    </w:p>
    <w:p w:rsidR="005E0A75" w:rsidRDefault="005E0A75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A13B1">
        <w:rPr>
          <w:rFonts w:ascii="Times New Roman" w:hAnsi="Times New Roman"/>
          <w:sz w:val="26"/>
          <w:szCs w:val="26"/>
        </w:rPr>
        <w:t>С.Н. Буракова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A13B1">
        <w:rPr>
          <w:rFonts w:ascii="Times New Roman" w:hAnsi="Times New Roman"/>
          <w:sz w:val="26"/>
          <w:szCs w:val="26"/>
        </w:rPr>
        <w:t xml:space="preserve">А.М. </w:t>
      </w:r>
      <w:proofErr w:type="spellStart"/>
      <w:r w:rsidR="002A13B1">
        <w:rPr>
          <w:rFonts w:ascii="Times New Roman" w:hAnsi="Times New Roman"/>
          <w:sz w:val="26"/>
          <w:szCs w:val="26"/>
        </w:rPr>
        <w:t>Огадерова</w:t>
      </w:r>
      <w:proofErr w:type="spellEnd"/>
    </w:p>
    <w:p w:rsidR="005E0A75" w:rsidRDefault="005E0A75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Pr="00805F85">
        <w:rPr>
          <w:rFonts w:ascii="Times New Roman" w:hAnsi="Times New Roman"/>
          <w:sz w:val="26"/>
          <w:szCs w:val="26"/>
        </w:rPr>
        <w:tab/>
      </w:r>
      <w:r w:rsidR="002A13B1" w:rsidRPr="00805F85">
        <w:rPr>
          <w:rFonts w:ascii="Times New Roman" w:hAnsi="Times New Roman"/>
          <w:sz w:val="26"/>
          <w:szCs w:val="26"/>
        </w:rPr>
        <w:t>А.А. Павлова</w:t>
      </w:r>
    </w:p>
    <w:p w:rsidR="005E0A75" w:rsidRDefault="009F40C0" w:rsidP="005E0A75">
      <w:pPr>
        <w:tabs>
          <w:tab w:val="left" w:pos="7140"/>
        </w:tabs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2A13B1">
        <w:rPr>
          <w:rFonts w:ascii="Times New Roman" w:hAnsi="Times New Roman"/>
          <w:sz w:val="26"/>
          <w:szCs w:val="26"/>
        </w:rPr>
        <w:t>Т</w:t>
      </w:r>
      <w:r w:rsidR="002A13B1" w:rsidRPr="00805F85">
        <w:rPr>
          <w:rFonts w:ascii="Times New Roman" w:hAnsi="Times New Roman"/>
          <w:sz w:val="26"/>
          <w:szCs w:val="26"/>
        </w:rPr>
        <w:t>.</w:t>
      </w:r>
      <w:r w:rsidR="002A13B1">
        <w:rPr>
          <w:rFonts w:ascii="Times New Roman" w:hAnsi="Times New Roman"/>
          <w:sz w:val="26"/>
          <w:szCs w:val="26"/>
        </w:rPr>
        <w:t>Н</w:t>
      </w:r>
      <w:r w:rsidR="002A13B1" w:rsidRPr="00805F8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A13B1" w:rsidRPr="00805F85">
        <w:rPr>
          <w:rFonts w:ascii="Times New Roman" w:hAnsi="Times New Roman"/>
          <w:sz w:val="26"/>
          <w:szCs w:val="26"/>
        </w:rPr>
        <w:t>П</w:t>
      </w:r>
      <w:r w:rsidR="002A13B1">
        <w:rPr>
          <w:rFonts w:ascii="Times New Roman" w:hAnsi="Times New Roman"/>
          <w:sz w:val="26"/>
          <w:szCs w:val="26"/>
        </w:rPr>
        <w:t>рытков</w:t>
      </w:r>
      <w:r w:rsidR="002A13B1" w:rsidRPr="00805F85">
        <w:rPr>
          <w:rFonts w:ascii="Times New Roman" w:hAnsi="Times New Roman"/>
          <w:sz w:val="26"/>
          <w:szCs w:val="26"/>
        </w:rPr>
        <w:t>а</w:t>
      </w:r>
      <w:proofErr w:type="spellEnd"/>
    </w:p>
    <w:p w:rsidR="005E0A75" w:rsidRDefault="005E0A75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2A13B1">
        <w:rPr>
          <w:rFonts w:ascii="Times New Roman" w:hAnsi="Times New Roman"/>
          <w:sz w:val="26"/>
          <w:szCs w:val="26"/>
        </w:rPr>
        <w:t xml:space="preserve"> Е.В. Семенова</w:t>
      </w:r>
    </w:p>
    <w:p w:rsidR="009F40C0" w:rsidRPr="00805F85" w:rsidRDefault="009F40C0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И.Н. </w:t>
      </w:r>
      <w:proofErr w:type="spellStart"/>
      <w:r>
        <w:rPr>
          <w:rFonts w:ascii="Times New Roman" w:hAnsi="Times New Roman"/>
          <w:sz w:val="26"/>
          <w:szCs w:val="26"/>
        </w:rPr>
        <w:t>Замыгина</w:t>
      </w:r>
      <w:proofErr w:type="spellEnd"/>
    </w:p>
    <w:p w:rsidR="005E0A75" w:rsidRDefault="005E0A75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2A13B1" w:rsidRDefault="005E0A75" w:rsidP="002A13B1">
      <w:pPr>
        <w:spacing w:after="10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5E0A75" w:rsidRDefault="005E0A75" w:rsidP="005E0A75">
      <w:pPr>
        <w:spacing w:after="100" w:line="240" w:lineRule="auto"/>
        <w:rPr>
          <w:rFonts w:ascii="Times New Roman" w:hAnsi="Times New Roman"/>
          <w:sz w:val="26"/>
          <w:szCs w:val="26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60306E" w:rsidRDefault="0060306E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528B0" w:rsidRDefault="001528B0" w:rsidP="007740E8">
      <w:pPr>
        <w:pStyle w:val="ConsPlusNormal"/>
        <w:ind w:left="4821" w:right="-3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740E8" w:rsidRPr="000841E4" w:rsidRDefault="003170AB" w:rsidP="00C70B23">
      <w:pPr>
        <w:pStyle w:val="ConsPlusNormal"/>
        <w:ind w:left="4821" w:right="-3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740E8" w:rsidRPr="002A13B1" w:rsidRDefault="003170AB" w:rsidP="00C70B23">
      <w:pPr>
        <w:pStyle w:val="ConsPlusNormal"/>
        <w:ind w:right="-3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2A13B1">
        <w:rPr>
          <w:rFonts w:ascii="Times New Roman" w:hAnsi="Times New Roman" w:cs="Times New Roman"/>
          <w:sz w:val="24"/>
          <w:szCs w:val="24"/>
        </w:rPr>
        <w:t xml:space="preserve">к </w:t>
      </w:r>
      <w:r w:rsidR="007740E8" w:rsidRPr="002A13B1">
        <w:rPr>
          <w:rFonts w:ascii="Times New Roman" w:hAnsi="Times New Roman" w:cs="Times New Roman"/>
          <w:sz w:val="24"/>
          <w:szCs w:val="24"/>
        </w:rPr>
        <w:t>приказ</w:t>
      </w:r>
      <w:r w:rsidRPr="002A13B1">
        <w:rPr>
          <w:rFonts w:ascii="Times New Roman" w:hAnsi="Times New Roman" w:cs="Times New Roman"/>
          <w:sz w:val="24"/>
          <w:szCs w:val="24"/>
        </w:rPr>
        <w:t>у</w:t>
      </w:r>
      <w:r w:rsidR="007740E8" w:rsidRPr="002A13B1">
        <w:rPr>
          <w:rFonts w:ascii="Times New Roman" w:hAnsi="Times New Roman" w:cs="Times New Roman"/>
          <w:sz w:val="24"/>
          <w:szCs w:val="24"/>
        </w:rPr>
        <w:t xml:space="preserve"> </w:t>
      </w:r>
      <w:r w:rsidRPr="002A13B1">
        <w:rPr>
          <w:rFonts w:ascii="Times New Roman" w:hAnsi="Times New Roman" w:cs="Times New Roman"/>
          <w:sz w:val="24"/>
          <w:szCs w:val="24"/>
        </w:rPr>
        <w:t>ф</w:t>
      </w:r>
      <w:r w:rsidR="007740E8" w:rsidRPr="002A13B1">
        <w:rPr>
          <w:rFonts w:ascii="Times New Roman" w:hAnsi="Times New Roman" w:cs="Times New Roman"/>
          <w:sz w:val="24"/>
          <w:szCs w:val="24"/>
        </w:rPr>
        <w:t>инансового отдела</w:t>
      </w:r>
    </w:p>
    <w:p w:rsidR="007740E8" w:rsidRPr="002A13B1" w:rsidRDefault="007740E8" w:rsidP="00C70B23">
      <w:pPr>
        <w:pStyle w:val="ConsPlusNormal"/>
        <w:ind w:right="-3" w:firstLine="5529"/>
        <w:jc w:val="right"/>
        <w:rPr>
          <w:rFonts w:ascii="Times New Roman" w:hAnsi="Times New Roman"/>
          <w:sz w:val="24"/>
          <w:szCs w:val="24"/>
        </w:rPr>
      </w:pPr>
      <w:r w:rsidRPr="002A13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A13B1" w:rsidRPr="002A13B1">
        <w:rPr>
          <w:rFonts w:ascii="Times New Roman" w:hAnsi="Times New Roman"/>
          <w:sz w:val="24"/>
          <w:szCs w:val="24"/>
        </w:rPr>
        <w:t>Ядринского</w:t>
      </w:r>
    </w:p>
    <w:p w:rsidR="002A13B1" w:rsidRPr="002A13B1" w:rsidRDefault="002A13B1" w:rsidP="00C70B23">
      <w:pPr>
        <w:pStyle w:val="ConsPlusNormal"/>
        <w:ind w:right="-3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2A13B1">
        <w:rPr>
          <w:rFonts w:ascii="Times New Roman" w:hAnsi="Times New Roman"/>
          <w:sz w:val="24"/>
          <w:szCs w:val="24"/>
        </w:rPr>
        <w:t>муниципального округа</w:t>
      </w:r>
    </w:p>
    <w:p w:rsidR="007740E8" w:rsidRPr="002A13B1" w:rsidRDefault="007740E8" w:rsidP="00C70B23">
      <w:pPr>
        <w:pStyle w:val="ConsPlusNormal"/>
        <w:ind w:right="-3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2A13B1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740E8" w:rsidRPr="002A13B1" w:rsidRDefault="007740E8" w:rsidP="00C70B23">
      <w:pPr>
        <w:pStyle w:val="ConsPlusNormal"/>
        <w:ind w:right="-3"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2A13B1">
        <w:rPr>
          <w:rFonts w:ascii="Times New Roman" w:hAnsi="Times New Roman" w:cs="Times New Roman"/>
          <w:sz w:val="24"/>
          <w:szCs w:val="24"/>
        </w:rPr>
        <w:t>от</w:t>
      </w:r>
      <w:r w:rsidR="00D54307" w:rsidRPr="002A13B1">
        <w:rPr>
          <w:rFonts w:ascii="Times New Roman" w:hAnsi="Times New Roman" w:cs="Times New Roman"/>
          <w:sz w:val="24"/>
          <w:szCs w:val="24"/>
        </w:rPr>
        <w:t xml:space="preserve"> </w:t>
      </w:r>
      <w:r w:rsidR="00506206">
        <w:rPr>
          <w:rFonts w:ascii="Times New Roman" w:hAnsi="Times New Roman" w:cs="Times New Roman"/>
          <w:sz w:val="24"/>
          <w:szCs w:val="24"/>
        </w:rPr>
        <w:t>12</w:t>
      </w:r>
      <w:r w:rsidR="00D54307" w:rsidRPr="002A13B1">
        <w:rPr>
          <w:rFonts w:ascii="Times New Roman" w:hAnsi="Times New Roman" w:cs="Times New Roman"/>
          <w:sz w:val="24"/>
          <w:szCs w:val="24"/>
        </w:rPr>
        <w:t>.</w:t>
      </w:r>
      <w:r w:rsidR="000F0DA3">
        <w:rPr>
          <w:rFonts w:ascii="Times New Roman" w:hAnsi="Times New Roman" w:cs="Times New Roman"/>
          <w:sz w:val="24"/>
          <w:szCs w:val="24"/>
        </w:rPr>
        <w:t>01</w:t>
      </w:r>
      <w:r w:rsidRPr="002A13B1">
        <w:rPr>
          <w:rFonts w:ascii="Times New Roman" w:hAnsi="Times New Roman" w:cs="Times New Roman"/>
          <w:sz w:val="24"/>
          <w:szCs w:val="24"/>
        </w:rPr>
        <w:t>.20</w:t>
      </w:r>
      <w:r w:rsidR="002A13B1">
        <w:rPr>
          <w:rFonts w:ascii="Times New Roman" w:hAnsi="Times New Roman" w:cs="Times New Roman"/>
          <w:sz w:val="24"/>
          <w:szCs w:val="24"/>
        </w:rPr>
        <w:t>2</w:t>
      </w:r>
      <w:r w:rsidR="000F0DA3">
        <w:rPr>
          <w:rFonts w:ascii="Times New Roman" w:hAnsi="Times New Roman" w:cs="Times New Roman"/>
          <w:sz w:val="24"/>
          <w:szCs w:val="24"/>
        </w:rPr>
        <w:t>4</w:t>
      </w:r>
      <w:r w:rsidRPr="00D84982">
        <w:rPr>
          <w:rFonts w:ascii="Times New Roman" w:hAnsi="Times New Roman" w:cs="Times New Roman"/>
          <w:sz w:val="24"/>
          <w:szCs w:val="24"/>
        </w:rPr>
        <w:t xml:space="preserve"> №</w:t>
      </w:r>
      <w:r w:rsidR="00506206">
        <w:rPr>
          <w:rFonts w:ascii="Times New Roman" w:hAnsi="Times New Roman" w:cs="Times New Roman"/>
          <w:sz w:val="24"/>
          <w:szCs w:val="24"/>
        </w:rPr>
        <w:t xml:space="preserve"> 4</w:t>
      </w:r>
      <w:r w:rsidRPr="00D84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E17" w:rsidRPr="000841E4" w:rsidRDefault="005B4E17" w:rsidP="00C70B23">
      <w:pPr>
        <w:pStyle w:val="ConsPlusNormal"/>
        <w:jc w:val="right"/>
        <w:rPr>
          <w:sz w:val="24"/>
          <w:szCs w:val="24"/>
        </w:rPr>
      </w:pPr>
    </w:p>
    <w:p w:rsidR="007740E8" w:rsidRDefault="007740E8">
      <w:pPr>
        <w:pStyle w:val="ConsPlusNormal"/>
        <w:jc w:val="both"/>
      </w:pPr>
    </w:p>
    <w:p w:rsidR="005B4E17" w:rsidRPr="003170AB" w:rsidRDefault="005B4E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0"/>
      <w:bookmarkEnd w:id="0"/>
      <w:r w:rsidRPr="003170AB">
        <w:rPr>
          <w:rFonts w:ascii="Times New Roman" w:hAnsi="Times New Roman" w:cs="Times New Roman"/>
          <w:sz w:val="26"/>
          <w:szCs w:val="26"/>
        </w:rPr>
        <w:t>ПОРЯДОК</w:t>
      </w:r>
    </w:p>
    <w:p w:rsidR="005B4E17" w:rsidRPr="003170AB" w:rsidRDefault="005B4E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170AB">
        <w:rPr>
          <w:rFonts w:ascii="Times New Roman" w:hAnsi="Times New Roman" w:cs="Times New Roman"/>
          <w:sz w:val="26"/>
          <w:szCs w:val="26"/>
        </w:rPr>
        <w:t xml:space="preserve">САНКЦИОНИРОВАНИЯ </w:t>
      </w:r>
      <w:proofErr w:type="gramStart"/>
      <w:r w:rsidRPr="003170AB">
        <w:rPr>
          <w:rFonts w:ascii="Times New Roman" w:hAnsi="Times New Roman" w:cs="Times New Roman"/>
          <w:sz w:val="26"/>
          <w:szCs w:val="26"/>
        </w:rPr>
        <w:t>ОПЛАТЫ ДЕНЕЖНЫХ ОБЯЗАТЕЛЬСТВ ПОЛУЧАТЕЛЕЙ</w:t>
      </w:r>
      <w:r w:rsidR="003170AB">
        <w:rPr>
          <w:rFonts w:ascii="Times New Roman" w:hAnsi="Times New Roman" w:cs="Times New Roman"/>
          <w:sz w:val="26"/>
          <w:szCs w:val="26"/>
        </w:rPr>
        <w:t xml:space="preserve"> </w:t>
      </w:r>
      <w:r w:rsidRPr="003170AB">
        <w:rPr>
          <w:rFonts w:ascii="Times New Roman" w:hAnsi="Times New Roman" w:cs="Times New Roman"/>
          <w:sz w:val="26"/>
          <w:szCs w:val="26"/>
        </w:rPr>
        <w:t>СРЕДСТВ</w:t>
      </w:r>
      <w:r w:rsidR="003170AB">
        <w:rPr>
          <w:rFonts w:ascii="Times New Roman" w:hAnsi="Times New Roman" w:cs="Times New Roman"/>
          <w:sz w:val="26"/>
          <w:szCs w:val="26"/>
        </w:rPr>
        <w:t xml:space="preserve"> </w:t>
      </w:r>
      <w:r w:rsidRPr="003170AB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="002A13B1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</w:t>
      </w:r>
      <w:r w:rsidR="003170AB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BA4EFE">
        <w:rPr>
          <w:rFonts w:ascii="Times New Roman" w:hAnsi="Times New Roman" w:cs="Times New Roman"/>
          <w:sz w:val="26"/>
          <w:szCs w:val="26"/>
        </w:rPr>
        <w:t xml:space="preserve">И ОПЛАТЫ ДЕНЕЖНЫХ ОБЯЗАТЕЛЬСТВ, ПОДЛЕЖАЩИХИСПОЛНЕНИЮ ЗА СЧЕТ БЮДЖЕТНЫХ АССИГНОВАНИЙ ПО </w:t>
      </w:r>
      <w:r w:rsidRPr="003170AB">
        <w:rPr>
          <w:rFonts w:ascii="Times New Roman" w:hAnsi="Times New Roman" w:cs="Times New Roman"/>
          <w:sz w:val="26"/>
          <w:szCs w:val="26"/>
        </w:rPr>
        <w:t>ИСТОЧНИК</w:t>
      </w:r>
      <w:r w:rsidR="00BA4EFE">
        <w:rPr>
          <w:rFonts w:ascii="Times New Roman" w:hAnsi="Times New Roman" w:cs="Times New Roman"/>
          <w:sz w:val="26"/>
          <w:szCs w:val="26"/>
        </w:rPr>
        <w:t>АМ</w:t>
      </w:r>
      <w:r w:rsidR="003170AB">
        <w:rPr>
          <w:rFonts w:ascii="Times New Roman" w:hAnsi="Times New Roman" w:cs="Times New Roman"/>
          <w:sz w:val="26"/>
          <w:szCs w:val="26"/>
        </w:rPr>
        <w:t xml:space="preserve"> </w:t>
      </w:r>
      <w:r w:rsidRPr="003170AB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3170AB" w:rsidRPr="003170AB">
        <w:rPr>
          <w:rFonts w:ascii="Times New Roman" w:hAnsi="Times New Roman" w:cs="Times New Roman"/>
          <w:sz w:val="26"/>
          <w:szCs w:val="26"/>
        </w:rPr>
        <w:t>БЮДЖЕТА</w:t>
      </w:r>
      <w:r w:rsidR="003170AB">
        <w:rPr>
          <w:rFonts w:ascii="Times New Roman" w:hAnsi="Times New Roman" w:cs="Times New Roman"/>
          <w:sz w:val="26"/>
          <w:szCs w:val="26"/>
        </w:rPr>
        <w:t xml:space="preserve"> </w:t>
      </w:r>
      <w:r w:rsidR="002A13B1">
        <w:rPr>
          <w:rFonts w:ascii="Times New Roman" w:hAnsi="Times New Roman" w:cs="Times New Roman"/>
          <w:sz w:val="26"/>
          <w:szCs w:val="26"/>
        </w:rPr>
        <w:t>ЯДРИНСКОГО</w:t>
      </w:r>
      <w:r w:rsidR="00BA4EFE">
        <w:rPr>
          <w:rFonts w:ascii="Times New Roman" w:hAnsi="Times New Roman" w:cs="Times New Roman"/>
          <w:sz w:val="26"/>
          <w:szCs w:val="26"/>
        </w:rPr>
        <w:t xml:space="preserve"> </w:t>
      </w:r>
      <w:r w:rsidR="002A13B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A4EFE">
        <w:rPr>
          <w:rFonts w:ascii="Times New Roman" w:hAnsi="Times New Roman" w:cs="Times New Roman"/>
          <w:sz w:val="26"/>
          <w:szCs w:val="26"/>
        </w:rPr>
        <w:t xml:space="preserve"> </w:t>
      </w:r>
      <w:r w:rsidR="003170AB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5B4E17" w:rsidRPr="003170AB" w:rsidRDefault="005B4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40C0" w:rsidRPr="009F40C0" w:rsidRDefault="005B4E17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9F40C0" w:rsidRPr="009F40C0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получателей средств бюджета Ядринского муниципального округа Чувашской Республики и оплаты денежных обязательств, подлежащих исполнению за счет бюджетных ассигнований по источникам финансирования дефицита бюджета 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разработан в</w:t>
      </w:r>
      <w:r w:rsidR="00B63A42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8" w:history="1">
        <w:r w:rsidRPr="009F40C0">
          <w:rPr>
            <w:rFonts w:ascii="Times New Roman" w:hAnsi="Times New Roman" w:cs="Times New Roman"/>
            <w:sz w:val="26"/>
            <w:szCs w:val="26"/>
          </w:rPr>
          <w:t>статьями 219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9F40C0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устанавливает порядок с</w:t>
      </w:r>
      <w:r w:rsidR="00FC3548" w:rsidRPr="009F40C0">
        <w:rPr>
          <w:rFonts w:ascii="Times New Roman" w:hAnsi="Times New Roman" w:cs="Times New Roman"/>
          <w:sz w:val="26"/>
          <w:szCs w:val="26"/>
        </w:rPr>
        <w:t>анкцио</w:t>
      </w:r>
      <w:r w:rsidR="001E44FB" w:rsidRPr="009F40C0">
        <w:rPr>
          <w:rFonts w:ascii="Times New Roman" w:hAnsi="Times New Roman" w:cs="Times New Roman"/>
          <w:sz w:val="26"/>
          <w:szCs w:val="26"/>
        </w:rPr>
        <w:t xml:space="preserve">нирования </w:t>
      </w:r>
      <w:r w:rsidR="00FC3548" w:rsidRPr="009F40C0">
        <w:rPr>
          <w:rFonts w:ascii="Times New Roman" w:hAnsi="Times New Roman" w:cs="Times New Roman"/>
          <w:sz w:val="26"/>
          <w:szCs w:val="26"/>
        </w:rPr>
        <w:t>Управлени</w:t>
      </w:r>
      <w:r w:rsidR="001A60CC" w:rsidRPr="009F40C0">
        <w:rPr>
          <w:rFonts w:ascii="Times New Roman" w:hAnsi="Times New Roman" w:cs="Times New Roman"/>
          <w:sz w:val="26"/>
          <w:szCs w:val="26"/>
        </w:rPr>
        <w:t>ем</w:t>
      </w:r>
      <w:r w:rsidR="00FC3548" w:rsidRPr="009F40C0">
        <w:rPr>
          <w:rFonts w:ascii="Times New Roman" w:hAnsi="Times New Roman" w:cs="Times New Roman"/>
          <w:sz w:val="26"/>
          <w:szCs w:val="26"/>
        </w:rPr>
        <w:t xml:space="preserve"> Федерального казначе</w:t>
      </w:r>
      <w:r w:rsidR="00EF14EB" w:rsidRPr="009F40C0">
        <w:rPr>
          <w:rFonts w:ascii="Times New Roman" w:hAnsi="Times New Roman" w:cs="Times New Roman"/>
          <w:sz w:val="26"/>
          <w:szCs w:val="26"/>
        </w:rPr>
        <w:t xml:space="preserve">йства по Чувашской Республике </w:t>
      </w:r>
      <w:r w:rsidR="00FC3548" w:rsidRPr="009F40C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F71D3" w:rsidRPr="009F40C0">
        <w:rPr>
          <w:rFonts w:ascii="Times New Roman" w:hAnsi="Times New Roman" w:cs="Times New Roman"/>
          <w:sz w:val="26"/>
          <w:szCs w:val="26"/>
        </w:rPr>
        <w:t>– У</w:t>
      </w:r>
      <w:r w:rsidR="009F40C0" w:rsidRPr="009F40C0">
        <w:rPr>
          <w:rFonts w:ascii="Times New Roman" w:hAnsi="Times New Roman" w:cs="Times New Roman"/>
          <w:sz w:val="26"/>
          <w:szCs w:val="26"/>
        </w:rPr>
        <w:t>правление</w:t>
      </w:r>
      <w:r w:rsidRPr="009F40C0">
        <w:rPr>
          <w:rFonts w:ascii="Times New Roman" w:hAnsi="Times New Roman" w:cs="Times New Roman"/>
          <w:sz w:val="26"/>
          <w:szCs w:val="26"/>
        </w:rPr>
        <w:t>)</w:t>
      </w:r>
      <w:r w:rsidR="009F40C0" w:rsidRPr="009F40C0">
        <w:rPr>
          <w:rFonts w:ascii="Times New Roman" w:hAnsi="Times New Roman" w:cs="Times New Roman"/>
          <w:sz w:val="26"/>
          <w:szCs w:val="26"/>
        </w:rPr>
        <w:t xml:space="preserve"> оплаты денежных</w:t>
      </w:r>
      <w:proofErr w:type="gramEnd"/>
      <w:r w:rsidR="009F40C0" w:rsidRPr="009F40C0">
        <w:rPr>
          <w:rFonts w:ascii="Times New Roman" w:hAnsi="Times New Roman" w:cs="Times New Roman"/>
          <w:sz w:val="26"/>
          <w:szCs w:val="26"/>
        </w:rPr>
        <w:t xml:space="preserve"> обязательств получателей средств бюджета Ядринского муниципального округа Чувашской Республики и оплаты денежных обязательств, подлежащих исполнению за счет бюджетных ассигнований по источникам финансирования дефицита б</w:t>
      </w:r>
      <w:bookmarkStart w:id="1" w:name="sub_1001"/>
      <w:r w:rsidR="009F40C0" w:rsidRPr="009F40C0">
        <w:rPr>
          <w:rFonts w:ascii="Times New Roman" w:hAnsi="Times New Roman" w:cs="Times New Roman"/>
          <w:sz w:val="26"/>
          <w:szCs w:val="26"/>
        </w:rPr>
        <w:t>юджета</w:t>
      </w:r>
      <w:r w:rsidR="00AC0B09">
        <w:rPr>
          <w:rFonts w:ascii="Times New Roman" w:hAnsi="Times New Roman" w:cs="Times New Roman"/>
          <w:sz w:val="26"/>
          <w:szCs w:val="26"/>
        </w:rPr>
        <w:t xml:space="preserve">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="009F40C0" w:rsidRPr="009F40C0">
        <w:rPr>
          <w:rFonts w:ascii="Times New Roman" w:hAnsi="Times New Roman" w:cs="Times New Roman"/>
          <w:sz w:val="26"/>
          <w:szCs w:val="26"/>
        </w:rPr>
        <w:t>.</w:t>
      </w:r>
    </w:p>
    <w:p w:rsidR="009F40C0" w:rsidRPr="00B63A42" w:rsidRDefault="009F40C0" w:rsidP="00B63A4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bookmarkStart w:id="2" w:name="sub_1002"/>
      <w:r w:rsidRPr="00B63A42">
        <w:rPr>
          <w:b w:val="0"/>
          <w:sz w:val="26"/>
          <w:szCs w:val="26"/>
        </w:rPr>
        <w:t xml:space="preserve">2. </w:t>
      </w:r>
      <w:proofErr w:type="gramStart"/>
      <w:r w:rsidRPr="00B63A42">
        <w:rPr>
          <w:b w:val="0"/>
          <w:sz w:val="26"/>
          <w:szCs w:val="26"/>
        </w:rPr>
        <w:t xml:space="preserve">Для оплаты денежных обязательств получатель средств </w:t>
      </w:r>
      <w:r w:rsidR="00AC0B09" w:rsidRPr="00B63A42">
        <w:rPr>
          <w:b w:val="0"/>
          <w:sz w:val="26"/>
          <w:szCs w:val="26"/>
        </w:rPr>
        <w:t>бюджета Ядринского муниципального округа Чувашской Республики</w:t>
      </w:r>
      <w:r w:rsidRPr="00B63A42">
        <w:rPr>
          <w:b w:val="0"/>
          <w:sz w:val="26"/>
          <w:szCs w:val="26"/>
        </w:rPr>
        <w:t xml:space="preserve"> (администратор источников финансирования дефицита бюджета </w:t>
      </w:r>
      <w:r w:rsidR="00AC0B09" w:rsidRPr="00B63A42">
        <w:rPr>
          <w:b w:val="0"/>
          <w:sz w:val="26"/>
          <w:szCs w:val="26"/>
        </w:rPr>
        <w:t>Ядринского муниципального округа Чувашской Республики</w:t>
      </w:r>
      <w:r w:rsidRPr="00B63A42">
        <w:rPr>
          <w:b w:val="0"/>
          <w:sz w:val="26"/>
          <w:szCs w:val="26"/>
        </w:rPr>
        <w:t xml:space="preserve">) представляет в Управление по месту обслуживания лицевого счета получателя бюджетных средств (администратора источников финансирования дефицита бюджета </w:t>
      </w:r>
      <w:r w:rsidR="00AC0B09" w:rsidRPr="00B63A42">
        <w:rPr>
          <w:b w:val="0"/>
          <w:sz w:val="26"/>
          <w:szCs w:val="26"/>
        </w:rPr>
        <w:t>Ядринского муниципального округа Чувашской Республики</w:t>
      </w:r>
      <w:r w:rsidRPr="00B63A42">
        <w:rPr>
          <w:b w:val="0"/>
          <w:sz w:val="26"/>
          <w:szCs w:val="26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</w:t>
      </w:r>
      <w:proofErr w:type="gramEnd"/>
      <w:r w:rsidRPr="00B63A42">
        <w:rPr>
          <w:b w:val="0"/>
          <w:sz w:val="26"/>
          <w:szCs w:val="26"/>
        </w:rPr>
        <w:t xml:space="preserve"> </w:t>
      </w:r>
      <w:proofErr w:type="gramStart"/>
      <w:r w:rsidRPr="00B63A42">
        <w:rPr>
          <w:b w:val="0"/>
          <w:sz w:val="26"/>
          <w:szCs w:val="26"/>
        </w:rPr>
        <w:t>совершении</w:t>
      </w:r>
      <w:proofErr w:type="gramEnd"/>
      <w:r w:rsidRPr="00B63A42">
        <w:rPr>
          <w:b w:val="0"/>
          <w:sz w:val="26"/>
          <w:szCs w:val="26"/>
        </w:rPr>
        <w:t xml:space="preserve"> казначейского платежа (далее - Распоряжение) в соответствии с Порядком казначейского обслуживания, утвержденным приказом Федерального казначейства</w:t>
      </w:r>
      <w:r w:rsidR="00B63A42" w:rsidRPr="00B63A42">
        <w:rPr>
          <w:b w:val="0"/>
          <w:sz w:val="26"/>
          <w:szCs w:val="26"/>
        </w:rPr>
        <w:t xml:space="preserve"> от 14 мая 2020 г. </w:t>
      </w:r>
      <w:r w:rsidR="00B63A42">
        <w:rPr>
          <w:b w:val="0"/>
          <w:sz w:val="26"/>
          <w:szCs w:val="26"/>
        </w:rPr>
        <w:t>№</w:t>
      </w:r>
      <w:r w:rsidR="00B63A42" w:rsidRPr="00B63A42">
        <w:rPr>
          <w:b w:val="0"/>
          <w:sz w:val="26"/>
          <w:szCs w:val="26"/>
        </w:rPr>
        <w:t xml:space="preserve"> 21н</w:t>
      </w:r>
      <w:r w:rsidRPr="00B63A42">
        <w:rPr>
          <w:b w:val="0"/>
          <w:sz w:val="26"/>
          <w:szCs w:val="26"/>
        </w:rPr>
        <w:t xml:space="preserve"> (далее - Приказ).</w:t>
      </w:r>
    </w:p>
    <w:bookmarkEnd w:id="2"/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Учет операций со средствами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 осуществляется Управлением на казначейском счете по коду вида </w:t>
      </w:r>
      <w:hyperlink r:id="rId10" w:history="1">
        <w:r w:rsidR="00AC0B09" w:rsidRPr="00AC0B0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B63A42">
          <w:rPr>
            <w:rFonts w:ascii="Times New Roman" w:hAnsi="Times New Roman" w:cs="Times New Roman"/>
            <w:sz w:val="26"/>
            <w:szCs w:val="26"/>
          </w:rPr>
          <w:t>№</w:t>
        </w:r>
        <w:r w:rsidR="00AC0B09" w:rsidRPr="009F40C0">
          <w:rPr>
            <w:rFonts w:ascii="Times New Roman" w:hAnsi="Times New Roman" w:cs="Times New Roman"/>
            <w:sz w:val="26"/>
            <w:szCs w:val="26"/>
          </w:rPr>
          <w:t> 03231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r w:rsidR="00B63A42">
        <w:rPr>
          <w:rFonts w:ascii="Times New Roman" w:hAnsi="Times New Roman" w:cs="Times New Roman"/>
          <w:sz w:val="26"/>
          <w:szCs w:val="26"/>
        </w:rPr>
        <w:t>«</w:t>
      </w:r>
      <w:r w:rsidRPr="009F40C0">
        <w:rPr>
          <w:rFonts w:ascii="Times New Roman" w:hAnsi="Times New Roman" w:cs="Times New Roman"/>
          <w:sz w:val="26"/>
          <w:szCs w:val="26"/>
        </w:rPr>
        <w:t>Средства местных бюджетов</w:t>
      </w:r>
      <w:r w:rsidR="00B63A42">
        <w:rPr>
          <w:rFonts w:ascii="Times New Roman" w:hAnsi="Times New Roman" w:cs="Times New Roman"/>
          <w:sz w:val="26"/>
          <w:szCs w:val="26"/>
        </w:rPr>
        <w:t>»</w:t>
      </w:r>
      <w:r w:rsidRPr="009F40C0">
        <w:rPr>
          <w:rFonts w:ascii="Times New Roman" w:hAnsi="Times New Roman" w:cs="Times New Roman"/>
          <w:sz w:val="26"/>
          <w:szCs w:val="26"/>
        </w:rPr>
        <w:t xml:space="preserve"> (далее - счет </w:t>
      </w:r>
      <w:r w:rsidR="00B63A42">
        <w:rPr>
          <w:rFonts w:ascii="Times New Roman" w:hAnsi="Times New Roman" w:cs="Times New Roman"/>
          <w:sz w:val="26"/>
          <w:szCs w:val="26"/>
        </w:rPr>
        <w:t>№</w:t>
      </w:r>
      <w:r w:rsidRPr="009F40C0">
        <w:rPr>
          <w:rFonts w:ascii="Times New Roman" w:hAnsi="Times New Roman" w:cs="Times New Roman"/>
          <w:sz w:val="26"/>
          <w:szCs w:val="26"/>
        </w:rPr>
        <w:t> 03231).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3"/>
      <w:r w:rsidRPr="009F40C0">
        <w:rPr>
          <w:rFonts w:ascii="Times New Roman" w:hAnsi="Times New Roman" w:cs="Times New Roman"/>
          <w:sz w:val="26"/>
          <w:szCs w:val="26"/>
        </w:rPr>
        <w:t xml:space="preserve">3. Распоряжение при наличии электронного документооборота между получателем средств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(администратором источников финансирования дефицита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) и Управлением представляется в электронном виде с применением </w:t>
      </w:r>
      <w:hyperlink r:id="rId11" w:history="1">
        <w:r w:rsidRPr="00AC0B0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электронной подписи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в соответствии с договором об обмене электронными документами (далее - в электронном виде).</w:t>
      </w:r>
    </w:p>
    <w:bookmarkEnd w:id="3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lastRenderedPageBreak/>
        <w:t>При отсутствии технической возможности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на бумажных носителях).</w:t>
      </w:r>
    </w:p>
    <w:p w:rsidR="009F40C0" w:rsidRPr="00AC0B09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4"/>
      <w:r w:rsidRPr="009F40C0">
        <w:rPr>
          <w:rFonts w:ascii="Times New Roman" w:hAnsi="Times New Roman" w:cs="Times New Roman"/>
          <w:sz w:val="26"/>
          <w:szCs w:val="26"/>
        </w:rPr>
        <w:t xml:space="preserve">4. Управление проверяет Распоряжение на соответствие установленной форме, наличие в нем реквизитов и показателей, предусмотренных </w:t>
      </w:r>
      <w:hyperlink w:anchor="sub_1005" w:history="1">
        <w:r w:rsidRPr="00AC0B0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</w:t>
        </w:r>
      </w:hyperlink>
      <w:r w:rsidRPr="00AC0B09">
        <w:rPr>
          <w:rFonts w:ascii="Times New Roman" w:hAnsi="Times New Roman" w:cs="Times New Roman"/>
          <w:sz w:val="26"/>
          <w:szCs w:val="26"/>
        </w:rPr>
        <w:t xml:space="preserve"> настоящего Порядка, наличие документов, предусмотренных </w:t>
      </w:r>
      <w:hyperlink w:anchor="sub_1007" w:history="1">
        <w:r w:rsidRPr="00AC0B0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7</w:t>
        </w:r>
      </w:hyperlink>
      <w:r w:rsidRPr="00AC0B0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09" w:history="1">
        <w:r w:rsidRPr="00AC0B0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AC0B09">
        <w:rPr>
          <w:rFonts w:ascii="Times New Roman" w:hAnsi="Times New Roman" w:cs="Times New Roman"/>
          <w:sz w:val="26"/>
          <w:szCs w:val="26"/>
        </w:rPr>
        <w:t xml:space="preserve"> настоящего Порядка, и соответствие требованиям, установленным </w:t>
      </w:r>
      <w:hyperlink w:anchor="sub_1010" w:history="1">
        <w:r w:rsidRPr="00AC0B0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10 - 13</w:t>
        </w:r>
      </w:hyperlink>
      <w:r w:rsidRPr="00AC0B0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5" w:name="sub_1005"/>
      <w:bookmarkEnd w:id="4"/>
      <w:r w:rsidRPr="009F40C0">
        <w:rPr>
          <w:rFonts w:ascii="Times New Roman" w:hAnsi="Times New Roman" w:cs="Times New Roman"/>
          <w:sz w:val="26"/>
          <w:szCs w:val="26"/>
        </w:rPr>
        <w:t>5. Распоряжение проверяется на наличие в нем следующих реквизитов и показателей:</w:t>
      </w:r>
    </w:p>
    <w:bookmarkEnd w:id="5"/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1) подписей, соответствующих имеющимся образцам, представленным получателем средств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(администратором источников финансирования дефицита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) для открытия соответствующего лицевого счета в порядке, установленном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</w:t>
      </w:r>
      <w:hyperlink r:id="rId12" w:history="1">
        <w:r w:rsidRPr="00AC0B09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муниципальных нужд;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52"/>
      <w:r w:rsidRPr="009F40C0">
        <w:rPr>
          <w:rFonts w:ascii="Times New Roman" w:hAnsi="Times New Roman" w:cs="Times New Roman"/>
          <w:sz w:val="26"/>
          <w:szCs w:val="26"/>
        </w:rPr>
        <w:t xml:space="preserve">2) уникального кода получателя средств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номера соответствующего лицевого счета;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53"/>
      <w:bookmarkEnd w:id="6"/>
      <w:r w:rsidRPr="009F40C0">
        <w:rPr>
          <w:rFonts w:ascii="Times New Roman" w:hAnsi="Times New Roman" w:cs="Times New Roman"/>
          <w:sz w:val="26"/>
          <w:szCs w:val="26"/>
        </w:rPr>
        <w:t>3) кодов классификации расходов бюджета (классификации источников финансирования дефицитов бюджета), дополнительных кодов, по которым необходимо произвести перечисление, а также текстового назначения платежа;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54"/>
      <w:bookmarkEnd w:id="7"/>
      <w:proofErr w:type="gramStart"/>
      <w:r w:rsidRPr="009F40C0">
        <w:rPr>
          <w:rFonts w:ascii="Times New Roman" w:hAnsi="Times New Roman" w:cs="Times New Roman"/>
          <w:sz w:val="26"/>
          <w:szCs w:val="26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55"/>
      <w:bookmarkEnd w:id="8"/>
      <w:r w:rsidRPr="009F40C0">
        <w:rPr>
          <w:rFonts w:ascii="Times New Roman" w:hAnsi="Times New Roman" w:cs="Times New Roman"/>
          <w:sz w:val="26"/>
          <w:szCs w:val="26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10" w:name="sub_156"/>
      <w:bookmarkEnd w:id="9"/>
      <w:r w:rsidRPr="009F40C0">
        <w:rPr>
          <w:rFonts w:ascii="Times New Roman" w:hAnsi="Times New Roman" w:cs="Times New Roman"/>
          <w:sz w:val="26"/>
          <w:szCs w:val="26"/>
        </w:rPr>
        <w:t>6) вида средств;</w:t>
      </w:r>
    </w:p>
    <w:bookmarkEnd w:id="10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>аспоряжении;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58"/>
      <w:r w:rsidRPr="009F40C0">
        <w:rPr>
          <w:rFonts w:ascii="Times New Roman" w:hAnsi="Times New Roman" w:cs="Times New Roman"/>
          <w:sz w:val="26"/>
          <w:szCs w:val="26"/>
        </w:rPr>
        <w:t>8) номера учтенного в Управлении бюджетного обязательства и номера денежного обязательства получателя (при его наличии);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59"/>
      <w:bookmarkEnd w:id="11"/>
      <w:r w:rsidRPr="009F40C0">
        <w:rPr>
          <w:rFonts w:ascii="Times New Roman" w:hAnsi="Times New Roman" w:cs="Times New Roman"/>
          <w:sz w:val="26"/>
          <w:szCs w:val="26"/>
        </w:rPr>
        <w:t>9) номера и серии чека;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510"/>
      <w:bookmarkEnd w:id="12"/>
      <w:r w:rsidRPr="009F40C0">
        <w:rPr>
          <w:rFonts w:ascii="Times New Roman" w:hAnsi="Times New Roman" w:cs="Times New Roman"/>
          <w:sz w:val="26"/>
          <w:szCs w:val="26"/>
        </w:rPr>
        <w:t>10) срока действия чека;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511"/>
      <w:bookmarkEnd w:id="13"/>
      <w:r w:rsidRPr="009F40C0">
        <w:rPr>
          <w:rFonts w:ascii="Times New Roman" w:hAnsi="Times New Roman" w:cs="Times New Roman"/>
          <w:sz w:val="26"/>
          <w:szCs w:val="26"/>
        </w:rPr>
        <w:t>11) фамилии, имени и отчества получателя средств по чеку;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512"/>
      <w:bookmarkEnd w:id="14"/>
      <w:r w:rsidRPr="009F40C0">
        <w:rPr>
          <w:rFonts w:ascii="Times New Roman" w:hAnsi="Times New Roman" w:cs="Times New Roman"/>
          <w:sz w:val="26"/>
          <w:szCs w:val="26"/>
        </w:rPr>
        <w:t>12) данных документов, удостоверяющих личность получателя средств по чеку;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513"/>
      <w:bookmarkEnd w:id="15"/>
      <w:r w:rsidRPr="009F40C0">
        <w:rPr>
          <w:rFonts w:ascii="Times New Roman" w:hAnsi="Times New Roman" w:cs="Times New Roman"/>
          <w:sz w:val="26"/>
          <w:szCs w:val="26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17" w:name="sub_1514"/>
      <w:bookmarkEnd w:id="16"/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14) реквизитов (номер, дата) документов (муниципального контракта, договора, соглашения) (при наличии), на основании которых возникают бюджетные </w:t>
      </w:r>
      <w:r w:rsidRPr="009F40C0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обязательства получателей средств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, и документов, подтверждающих возникновение денежных обязательств получателей средств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, предоставляемых получателями средств при постановке на учет бюджетных и денежных обязательств в соответствии с порядком учета бюджетных и денежных обязательств получателей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AC0B09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="00AC0B09">
        <w:rPr>
          <w:rFonts w:ascii="Times New Roman" w:hAnsi="Times New Roman" w:cs="Times New Roman"/>
          <w:sz w:val="26"/>
          <w:szCs w:val="26"/>
        </w:rPr>
        <w:t xml:space="preserve">, </w:t>
      </w:r>
      <w:r w:rsidRPr="009F40C0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AC0B09">
        <w:rPr>
          <w:rFonts w:ascii="Times New Roman" w:hAnsi="Times New Roman" w:cs="Times New Roman"/>
          <w:sz w:val="26"/>
          <w:szCs w:val="26"/>
        </w:rPr>
        <w:t>финансовым отделом администрации 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;</w:t>
      </w:r>
    </w:p>
    <w:bookmarkEnd w:id="17"/>
    <w:p w:rsidR="009F40C0" w:rsidRPr="009F40C0" w:rsidRDefault="0009582D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9F40C0" w:rsidRPr="009F40C0">
        <w:rPr>
          <w:rFonts w:ascii="Times New Roman" w:hAnsi="Times New Roman" w:cs="Times New Roman"/>
          <w:sz w:val="26"/>
          <w:szCs w:val="26"/>
        </w:rPr>
        <w:t xml:space="preserve">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</w:t>
      </w:r>
      <w:hyperlink r:id="rId13" w:history="1">
        <w:r w:rsidR="009F40C0" w:rsidRPr="0009582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графой 3</w:t>
        </w:r>
      </w:hyperlink>
      <w:r w:rsidR="009F40C0" w:rsidRPr="009F40C0">
        <w:rPr>
          <w:rFonts w:ascii="Times New Roman" w:hAnsi="Times New Roman" w:cs="Times New Roman"/>
          <w:sz w:val="26"/>
          <w:szCs w:val="26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="009F40C0" w:rsidRPr="009F40C0">
        <w:rPr>
          <w:rFonts w:ascii="Times New Roman" w:hAnsi="Times New Roman" w:cs="Times New Roman"/>
          <w:sz w:val="26"/>
          <w:szCs w:val="26"/>
        </w:rPr>
        <w:t xml:space="preserve">, и документов, подтверждающих возникновение денежных обязательств получателей средств бюджета </w:t>
      </w:r>
      <w:r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="009F40C0" w:rsidRPr="009F40C0">
        <w:rPr>
          <w:rFonts w:ascii="Times New Roman" w:hAnsi="Times New Roman" w:cs="Times New Roman"/>
          <w:sz w:val="26"/>
          <w:szCs w:val="26"/>
        </w:rPr>
        <w:t xml:space="preserve">, являющегося приложением </w:t>
      </w:r>
      <w:r w:rsidR="00EE189D">
        <w:rPr>
          <w:rFonts w:ascii="Times New Roman" w:hAnsi="Times New Roman" w:cs="Times New Roman"/>
          <w:sz w:val="26"/>
          <w:szCs w:val="26"/>
        </w:rPr>
        <w:t>№</w:t>
      </w:r>
      <w:r w:rsidR="009F40C0" w:rsidRPr="009F40C0">
        <w:rPr>
          <w:rFonts w:ascii="Times New Roman" w:hAnsi="Times New Roman" w:cs="Times New Roman"/>
          <w:sz w:val="26"/>
          <w:szCs w:val="26"/>
        </w:rPr>
        <w:t> 3 к Порядку учета бюджетных и денежных обязательств</w:t>
      </w:r>
      <w:proofErr w:type="gramEnd"/>
      <w:r w:rsidR="009F40C0" w:rsidRPr="009F40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40C0" w:rsidRPr="009F40C0">
        <w:rPr>
          <w:rFonts w:ascii="Times New Roman" w:hAnsi="Times New Roman" w:cs="Times New Roman"/>
          <w:sz w:val="26"/>
          <w:szCs w:val="26"/>
        </w:rPr>
        <w:t xml:space="preserve">получателей средств бюджета </w:t>
      </w:r>
      <w:r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="009F40C0" w:rsidRPr="009F40C0">
        <w:rPr>
          <w:rFonts w:ascii="Times New Roman" w:hAnsi="Times New Roman" w:cs="Times New Roman"/>
          <w:sz w:val="26"/>
          <w:szCs w:val="26"/>
        </w:rPr>
        <w:t>, утвержденно</w:t>
      </w:r>
      <w:r>
        <w:rPr>
          <w:rFonts w:ascii="Times New Roman" w:hAnsi="Times New Roman" w:cs="Times New Roman"/>
          <w:sz w:val="26"/>
          <w:szCs w:val="26"/>
        </w:rPr>
        <w:t xml:space="preserve">го приказом финансового отдела администрации Ядринского муниципального округа Чувашской Республики от 28.12.2022 </w:t>
      </w:r>
      <w:r w:rsidR="00EE189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</w:t>
      </w:r>
      <w:r w:rsidR="009F40C0" w:rsidRPr="009F40C0">
        <w:rPr>
          <w:rFonts w:ascii="Times New Roman" w:hAnsi="Times New Roman" w:cs="Times New Roman"/>
          <w:sz w:val="26"/>
          <w:szCs w:val="26"/>
        </w:rPr>
        <w:t xml:space="preserve"> (далее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внесение арендной платы по договору (муниципальному контракту), если условиями таких договоров (муниципальных</w:t>
      </w:r>
      <w:proofErr w:type="gramEnd"/>
      <w:r w:rsidR="009F40C0" w:rsidRPr="009F40C0">
        <w:rPr>
          <w:rFonts w:ascii="Times New Roman" w:hAnsi="Times New Roman" w:cs="Times New Roman"/>
          <w:sz w:val="26"/>
          <w:szCs w:val="26"/>
        </w:rPr>
        <w:t xml:space="preserve"> контрактов) не предусмотрено предоставление документов для оплаты денежных обязатель</w:t>
      </w:r>
      <w:proofErr w:type="gramStart"/>
      <w:r w:rsidR="009F40C0" w:rsidRPr="009F40C0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9F40C0" w:rsidRPr="009F40C0">
        <w:rPr>
          <w:rFonts w:ascii="Times New Roman" w:hAnsi="Times New Roman" w:cs="Times New Roman"/>
          <w:sz w:val="26"/>
          <w:szCs w:val="26"/>
        </w:rPr>
        <w:t>и осуществлении авансовых платежей (внесении арендной платы);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9F40C0">
        <w:rPr>
          <w:rFonts w:ascii="Times New Roman" w:hAnsi="Times New Roman" w:cs="Times New Roman"/>
          <w:sz w:val="26"/>
          <w:szCs w:val="26"/>
        </w:rPr>
        <w:t>16) кода источника поступлений целевых сре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9F40C0">
        <w:rPr>
          <w:rFonts w:ascii="Times New Roman" w:hAnsi="Times New Roman" w:cs="Times New Roman"/>
          <w:sz w:val="26"/>
          <w:szCs w:val="26"/>
        </w:rPr>
        <w:t>17)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18) уникального номера реестровой записи, идентификатора информации о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документе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</w:t>
      </w:r>
      <w:r w:rsidR="00EE189D">
        <w:rPr>
          <w:rFonts w:ascii="Times New Roman" w:hAnsi="Times New Roman" w:cs="Times New Roman"/>
          <w:sz w:val="26"/>
          <w:szCs w:val="26"/>
        </w:rPr>
        <w:t>–</w:t>
      </w:r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r w:rsidR="00EE189D">
        <w:rPr>
          <w:rFonts w:ascii="Times New Roman" w:hAnsi="Times New Roman" w:cs="Times New Roman"/>
          <w:sz w:val="26"/>
          <w:szCs w:val="26"/>
        </w:rPr>
        <w:t>«</w:t>
      </w:r>
      <w:r w:rsidRPr="009F40C0">
        <w:rPr>
          <w:rFonts w:ascii="Times New Roman" w:hAnsi="Times New Roman" w:cs="Times New Roman"/>
          <w:sz w:val="26"/>
          <w:szCs w:val="26"/>
        </w:rPr>
        <w:t>02</w:t>
      </w:r>
      <w:r w:rsidR="00EE189D">
        <w:rPr>
          <w:rFonts w:ascii="Times New Roman" w:hAnsi="Times New Roman" w:cs="Times New Roman"/>
          <w:sz w:val="26"/>
          <w:szCs w:val="26"/>
        </w:rPr>
        <w:t>»</w:t>
      </w:r>
      <w:r w:rsidRPr="009F40C0">
        <w:rPr>
          <w:rFonts w:ascii="Times New Roman" w:hAnsi="Times New Roman" w:cs="Times New Roman"/>
          <w:sz w:val="26"/>
          <w:szCs w:val="26"/>
        </w:rPr>
        <w:t xml:space="preserve"> в случае санкционирования расходов, возникающих при оплате договоров (муниципальных контрактов), подлежащих включению в определенный </w:t>
      </w:r>
      <w:hyperlink r:id="rId14" w:history="1">
        <w:r w:rsidRPr="00C6393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C63936">
        <w:rPr>
          <w:rFonts w:ascii="Times New Roman" w:hAnsi="Times New Roman" w:cs="Times New Roman"/>
          <w:sz w:val="26"/>
          <w:szCs w:val="26"/>
        </w:rPr>
        <w:t xml:space="preserve"> Российской Федерации о контрактной системе в сфере закупок товаров, работ,</w:t>
      </w:r>
      <w:r w:rsidRPr="009F40C0">
        <w:rPr>
          <w:rFonts w:ascii="Times New Roman" w:hAnsi="Times New Roman" w:cs="Times New Roman"/>
          <w:sz w:val="26"/>
          <w:szCs w:val="26"/>
        </w:rPr>
        <w:t xml:space="preserve"> услуг для обеспечения муниципальных нужд реестр контрактов, заключенных заказчиками (далее - реестр контрактов).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06"/>
      <w:r w:rsidRPr="009F40C0">
        <w:rPr>
          <w:rFonts w:ascii="Times New Roman" w:hAnsi="Times New Roman" w:cs="Times New Roman"/>
          <w:sz w:val="26"/>
          <w:szCs w:val="26"/>
        </w:rPr>
        <w:t xml:space="preserve">6. Требования </w:t>
      </w:r>
      <w:hyperlink w:anchor="sub_1514" w:history="1">
        <w:r w:rsidRPr="00C6393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 14 пункта 5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bookmarkEnd w:id="18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40C0">
        <w:rPr>
          <w:rFonts w:ascii="Times New Roman" w:hAnsi="Times New Roman" w:cs="Times New Roman"/>
          <w:sz w:val="26"/>
          <w:szCs w:val="26"/>
        </w:rPr>
        <w:lastRenderedPageBreak/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C63936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(классификации источников финансирования дефицитов бюджета </w:t>
      </w:r>
      <w:r w:rsidR="00C63936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) в рамках одного денежного обязательства получателя средств бюджета </w:t>
      </w:r>
      <w:r w:rsidR="00C63936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 </w:t>
      </w:r>
      <w:r w:rsidR="00C63936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07"/>
      <w:r w:rsidRPr="009F40C0">
        <w:rPr>
          <w:rFonts w:ascii="Times New Roman" w:hAnsi="Times New Roman" w:cs="Times New Roman"/>
          <w:sz w:val="26"/>
          <w:szCs w:val="26"/>
        </w:rPr>
        <w:t>7. Для подтверждения возникновения денежного обязательства получатель бюджетных сре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едставляет вместе с Распоряжением указанный в нем в соответствии с </w:t>
      </w:r>
      <w:hyperlink w:anchor="sub_1515" w:history="1">
        <w:r w:rsidRPr="00C6393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подпунктом 15 пункта 5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w:anchor="sub_1009" w:history="1">
        <w:r w:rsidRPr="00C6393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9</w:t>
        </w:r>
      </w:hyperlink>
      <w:r w:rsidRPr="00C63936">
        <w:rPr>
          <w:rFonts w:ascii="Times New Roman" w:hAnsi="Times New Roman" w:cs="Times New Roman"/>
          <w:sz w:val="26"/>
          <w:szCs w:val="26"/>
        </w:rPr>
        <w:t xml:space="preserve"> </w:t>
      </w:r>
      <w:r w:rsidRPr="009F40C0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08"/>
      <w:bookmarkEnd w:id="19"/>
      <w:r w:rsidRPr="009F40C0">
        <w:rPr>
          <w:rFonts w:ascii="Times New Roman" w:hAnsi="Times New Roman" w:cs="Times New Roman"/>
          <w:sz w:val="26"/>
          <w:szCs w:val="26"/>
        </w:rPr>
        <w:t xml:space="preserve">8. Требования, установленные </w:t>
      </w:r>
      <w:hyperlink w:anchor="sub_1007" w:history="1">
        <w:r w:rsidRPr="00C6393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7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bookmarkEnd w:id="20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с социальными выплатами населению;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с предоставлением бюджетных инвестиций юридическим лицам, не являющимся муниципальными учреждениями;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с предоставлением субсидий юридическим лицам, индивидуальным предпринимателям, физическим лицам;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с обслуживанием муниципального долга;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с исполнением судебных актов по искам к муниципальному образованию </w:t>
      </w:r>
      <w:r w:rsidR="00A91ECA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09"/>
      <w:r w:rsidRPr="009F40C0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Получатель средств бюджета </w:t>
      </w:r>
      <w:r w:rsidR="00A91ECA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(администратор источников финансирования дефицита бюджета </w:t>
      </w:r>
      <w:r w:rsidR="00A91ECA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) представляет в автоматизированную систему Управления документ, подтверждающий возникновение денежного обязательства, в форме электронной копии бумажного документа, созданную посредством его сканирования, или копии электронного документа, подтвержденной </w:t>
      </w:r>
      <w:hyperlink r:id="rId15" w:history="1">
        <w:r w:rsidRPr="00A91EC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электронной подписью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уполномоченного лица получателя средств бюджета </w:t>
      </w:r>
      <w:r w:rsidR="00A91ECA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(администратора источников финансирования дефицита бюджета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r w:rsidR="00A91ECA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) (далее - электронная копия документа).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10"/>
      <w:bookmarkEnd w:id="21"/>
      <w:r w:rsidRPr="009F40C0">
        <w:rPr>
          <w:rFonts w:ascii="Times New Roman" w:hAnsi="Times New Roman" w:cs="Times New Roman"/>
          <w:sz w:val="26"/>
          <w:szCs w:val="26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23" w:name="sub_10101"/>
      <w:bookmarkEnd w:id="22"/>
      <w:r w:rsidRPr="009F40C0">
        <w:rPr>
          <w:rFonts w:ascii="Times New Roman" w:hAnsi="Times New Roman" w:cs="Times New Roman"/>
          <w:sz w:val="26"/>
          <w:szCs w:val="26"/>
        </w:rPr>
        <w:t xml:space="preserve">1) соответствие указанных в Распоряжении кодов классификации расходов бюджетов кодам </w:t>
      </w:r>
      <w:hyperlink r:id="rId16" w:history="1">
        <w:r w:rsidRPr="00A91EC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бюджетной классификации</w:t>
        </w:r>
      </w:hyperlink>
      <w:r w:rsidRPr="00A91ECA">
        <w:rPr>
          <w:rFonts w:ascii="Times New Roman" w:hAnsi="Times New Roman" w:cs="Times New Roman"/>
          <w:sz w:val="26"/>
          <w:szCs w:val="26"/>
        </w:rPr>
        <w:t xml:space="preserve"> </w:t>
      </w:r>
      <w:r w:rsidRPr="009F40C0">
        <w:rPr>
          <w:rFonts w:ascii="Times New Roman" w:hAnsi="Times New Roman" w:cs="Times New Roman"/>
          <w:sz w:val="26"/>
          <w:szCs w:val="26"/>
        </w:rPr>
        <w:t>Российской Федерации, действующим в текущем финансовом году на момент представления Распоряжении;</w:t>
      </w:r>
    </w:p>
    <w:bookmarkEnd w:id="23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24" w:name="sub_10103"/>
      <w:r w:rsidRPr="009F40C0">
        <w:rPr>
          <w:rFonts w:ascii="Times New Roman" w:hAnsi="Times New Roman" w:cs="Times New Roman"/>
          <w:sz w:val="26"/>
          <w:szCs w:val="26"/>
        </w:rPr>
        <w:t xml:space="preserve">3) соответствие указанных в Распоряжении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кодов видов расходов классификации расходов бюджета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r w:rsidR="00A91ECA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</w:t>
      </w:r>
      <w:r w:rsidR="00A91ECA" w:rsidRPr="009F40C0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Республики </w:t>
      </w:r>
      <w:r w:rsidRPr="009F40C0">
        <w:rPr>
          <w:rFonts w:ascii="Times New Roman" w:hAnsi="Times New Roman" w:cs="Times New Roman"/>
          <w:sz w:val="26"/>
          <w:szCs w:val="26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 (далее - порядок применения бюджетной классификации);</w:t>
      </w:r>
    </w:p>
    <w:bookmarkEnd w:id="24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0105"/>
      <w:r w:rsidRPr="009F40C0">
        <w:rPr>
          <w:rFonts w:ascii="Times New Roman" w:hAnsi="Times New Roman" w:cs="Times New Roman"/>
          <w:sz w:val="26"/>
          <w:szCs w:val="26"/>
        </w:rPr>
        <w:t>5) соответствие наименования, ИНН, КПП, банковских реквизитов получателя денежных средств, указанного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106"/>
      <w:bookmarkEnd w:id="25"/>
      <w:r w:rsidRPr="009F40C0">
        <w:rPr>
          <w:rFonts w:ascii="Times New Roman" w:hAnsi="Times New Roman" w:cs="Times New Roman"/>
          <w:sz w:val="26"/>
          <w:szCs w:val="26"/>
        </w:rPr>
        <w:t xml:space="preserve">6) соответствие реквизитов Распоряжения требованиям </w:t>
      </w:r>
      <w:hyperlink r:id="rId17" w:history="1">
        <w:r w:rsidRPr="00A91EC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бюджетного законодательства</w:t>
        </w:r>
      </w:hyperlink>
      <w:r w:rsidRPr="00A91ECA">
        <w:rPr>
          <w:rFonts w:ascii="Times New Roman" w:hAnsi="Times New Roman" w:cs="Times New Roman"/>
          <w:sz w:val="26"/>
          <w:szCs w:val="26"/>
        </w:rPr>
        <w:t xml:space="preserve"> Российской Федерации о перечислени</w:t>
      </w:r>
      <w:r w:rsidRPr="009F40C0">
        <w:rPr>
          <w:rFonts w:ascii="Times New Roman" w:hAnsi="Times New Roman" w:cs="Times New Roman"/>
          <w:sz w:val="26"/>
          <w:szCs w:val="26"/>
        </w:rPr>
        <w:t>и средств бюджетов на соответствующие казначейские счета;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107"/>
      <w:bookmarkEnd w:id="26"/>
      <w:r w:rsidRPr="009F40C0">
        <w:rPr>
          <w:rFonts w:ascii="Times New Roman" w:hAnsi="Times New Roman" w:cs="Times New Roman"/>
          <w:sz w:val="26"/>
          <w:szCs w:val="26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0108"/>
      <w:bookmarkEnd w:id="27"/>
      <w:r w:rsidRPr="009F40C0">
        <w:rPr>
          <w:rFonts w:ascii="Times New Roman" w:hAnsi="Times New Roman" w:cs="Times New Roman"/>
          <w:sz w:val="26"/>
          <w:szCs w:val="26"/>
        </w:rPr>
        <w:t>8) идентичность кода (кодов) классификации расходов бюджетов по денежному обязательству и платежу;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109"/>
      <w:bookmarkEnd w:id="28"/>
      <w:r w:rsidRPr="009F40C0">
        <w:rPr>
          <w:rFonts w:ascii="Times New Roman" w:hAnsi="Times New Roman" w:cs="Times New Roman"/>
          <w:sz w:val="26"/>
          <w:szCs w:val="26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1010"/>
      <w:bookmarkEnd w:id="29"/>
      <w:r w:rsidRPr="009F40C0">
        <w:rPr>
          <w:rFonts w:ascii="Times New Roman" w:hAnsi="Times New Roman" w:cs="Times New Roman"/>
          <w:sz w:val="26"/>
          <w:szCs w:val="26"/>
        </w:rPr>
        <w:t>10) непревышение суммы Распоряжения над суммой неисполненного денежного обязательства;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10111"/>
      <w:bookmarkEnd w:id="30"/>
      <w:r w:rsidRPr="009F40C0">
        <w:rPr>
          <w:rFonts w:ascii="Times New Roman" w:hAnsi="Times New Roman" w:cs="Times New Roman"/>
          <w:sz w:val="26"/>
          <w:szCs w:val="26"/>
        </w:rPr>
        <w:t>11) непревышение размера авансового платежа, указанного в Распоряжении, над суммой авансового платежа по бюджетному (денежному) обязательству с учетом ранее осуществленных авансовых платежей;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32" w:name="sub_101012"/>
      <w:bookmarkEnd w:id="31"/>
      <w:r w:rsidRPr="009F40C0">
        <w:rPr>
          <w:rFonts w:ascii="Times New Roman" w:hAnsi="Times New Roman" w:cs="Times New Roman"/>
          <w:sz w:val="26"/>
          <w:szCs w:val="26"/>
        </w:rPr>
        <w:t>12)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платежа;</w:t>
      </w:r>
    </w:p>
    <w:bookmarkEnd w:id="32"/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</w:t>
      </w:r>
      <w:hyperlink r:id="rId18" w:history="1">
        <w:r w:rsidRPr="00A91EC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государственную тайну</w:t>
        </w:r>
      </w:hyperlink>
      <w:r w:rsidRPr="00A91ECA">
        <w:rPr>
          <w:rFonts w:ascii="Times New Roman" w:hAnsi="Times New Roman" w:cs="Times New Roman"/>
          <w:sz w:val="26"/>
          <w:szCs w:val="26"/>
        </w:rPr>
        <w:t>)</w:t>
      </w:r>
      <w:r w:rsidRPr="009F40C0">
        <w:rPr>
          <w:rFonts w:ascii="Times New Roman" w:hAnsi="Times New Roman" w:cs="Times New Roman"/>
          <w:sz w:val="26"/>
          <w:szCs w:val="26"/>
        </w:rPr>
        <w:t>, договору (муниципальному контракту), подлежащему включению в реестр контрактов или реестр контрактов, содержащий государственную тайну, указанных в Распоряжении.</w:t>
      </w:r>
    </w:p>
    <w:p w:rsidR="009F40C0" w:rsidRPr="00A91ECA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</w:t>
      </w:r>
      <w:hyperlink r:id="rId19" w:history="1">
        <w:r w:rsidRPr="00A91EC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государственную тайну</w:t>
        </w:r>
      </w:hyperlink>
      <w:r w:rsidRPr="00A91ECA">
        <w:rPr>
          <w:rFonts w:ascii="Times New Roman" w:hAnsi="Times New Roman" w:cs="Times New Roman"/>
          <w:sz w:val="26"/>
          <w:szCs w:val="26"/>
        </w:rPr>
        <w:t>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bookmarkStart w:id="33" w:name="sub_101014"/>
      <w:r w:rsidRPr="009F40C0">
        <w:rPr>
          <w:rFonts w:ascii="Times New Roman" w:hAnsi="Times New Roman" w:cs="Times New Roman"/>
          <w:sz w:val="26"/>
          <w:szCs w:val="26"/>
        </w:rPr>
        <w:t xml:space="preserve">14) </w:t>
      </w:r>
      <w:proofErr w:type="spellStart"/>
      <w:r w:rsidRPr="009F40C0">
        <w:rPr>
          <w:rFonts w:ascii="Times New Roman" w:hAnsi="Times New Roman" w:cs="Times New Roman"/>
          <w:sz w:val="26"/>
          <w:szCs w:val="26"/>
        </w:rPr>
        <w:t>неопережение</w:t>
      </w:r>
      <w:proofErr w:type="spellEnd"/>
      <w:r w:rsidRPr="009F40C0">
        <w:rPr>
          <w:rFonts w:ascii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bookmarkEnd w:id="33"/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proofErr w:type="gramStart"/>
      <w:r w:rsidRPr="009F40C0">
        <w:rPr>
          <w:rFonts w:ascii="Times New Roman" w:hAnsi="Times New Roman" w:cs="Times New Roman"/>
          <w:sz w:val="26"/>
          <w:szCs w:val="26"/>
        </w:rPr>
        <w:t>15)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9F40C0">
        <w:rPr>
          <w:rFonts w:ascii="Times New Roman" w:hAnsi="Times New Roman" w:cs="Times New Roman"/>
          <w:sz w:val="26"/>
          <w:szCs w:val="26"/>
        </w:rPr>
        <w:t>16)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9F40C0">
        <w:rPr>
          <w:rFonts w:ascii="Times New Roman" w:hAnsi="Times New Roman" w:cs="Times New Roman"/>
          <w:sz w:val="26"/>
          <w:szCs w:val="26"/>
        </w:rPr>
        <w:lastRenderedPageBreak/>
        <w:t>17) непревышение суммы Распоряжения над суммой, указанной в документе, подтверждающем возникновение денежного обязательства.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В случае если Распоряжение представляется для оплаты денежного обязательства, сформированного Управлением в соответствии с порядком учета бюджетных и денежных обязательств получателей средств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="00605903">
        <w:rPr>
          <w:rFonts w:ascii="Times New Roman" w:hAnsi="Times New Roman" w:cs="Times New Roman"/>
          <w:sz w:val="26"/>
          <w:szCs w:val="26"/>
        </w:rPr>
        <w:t xml:space="preserve">финансовым отделом администрации </w:t>
      </w:r>
      <w:r w:rsidR="00605903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, получатель средств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представляет в Управление вместе с Распоряжением указанный в нем документ, подтверждающий возникновение денежного обязательства (за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исключением документов, указанных в </w:t>
      </w:r>
      <w:hyperlink r:id="rId20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пунктах </w:t>
        </w:r>
        <w:r w:rsidR="004C37E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8-10</w:t>
        </w:r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, строке 1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строках 6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10-13 пункта </w:t>
        </w:r>
        <w:r w:rsidR="004C37E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графы 3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Пе</w:t>
      </w:r>
      <w:r w:rsidRPr="009F40C0">
        <w:rPr>
          <w:rFonts w:ascii="Times New Roman" w:hAnsi="Times New Roman" w:cs="Times New Roman"/>
          <w:sz w:val="26"/>
          <w:szCs w:val="26"/>
        </w:rPr>
        <w:t xml:space="preserve">речня, а также договора на оказание услуг, выполнение работ, заключенного получателем средств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с физическим лицом, не являющимся индивидуальным предпринимателем, указанного в </w:t>
      </w:r>
      <w:hyperlink r:id="rId24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строке 5 пункта </w:t>
        </w:r>
        <w:r w:rsidR="004C37E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</w:t>
      </w:r>
      <w:r w:rsidRPr="009F40C0">
        <w:rPr>
          <w:rFonts w:ascii="Times New Roman" w:hAnsi="Times New Roman" w:cs="Times New Roman"/>
          <w:sz w:val="26"/>
          <w:szCs w:val="26"/>
        </w:rPr>
        <w:t>Перечня, в случае, если сумма указанного договора не превышает 100 тысяч рублей).</w:t>
      </w:r>
      <w:proofErr w:type="gramEnd"/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9F40C0">
        <w:rPr>
          <w:rFonts w:ascii="Times New Roman" w:hAnsi="Times New Roman" w:cs="Times New Roman"/>
          <w:sz w:val="26"/>
          <w:szCs w:val="26"/>
        </w:rPr>
        <w:t>При санкционировании оплаты денежных обязатель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ств в сл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учае, установленном настоящим пунктом, дополнительно к направлениям проверки, установленным </w:t>
      </w:r>
      <w:hyperlink w:anchor="sub_1010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10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11.1.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</w:t>
      </w:r>
      <w:r w:rsidR="00605903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 - муниципального заказчика по перечислению суммы неустойки (штрафа, пеней) за нарушение </w:t>
      </w:r>
      <w:hyperlink r:id="rId25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законодательства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Российской Федерации о контрактной системе </w:t>
      </w:r>
      <w:r w:rsidRPr="009F40C0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муниципальных нужд в доход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 xml:space="preserve">, получатель средств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>Ядринского муниципального</w:t>
      </w:r>
      <w:proofErr w:type="gramEnd"/>
      <w:r w:rsidR="00605903" w:rsidRPr="009F40C0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представляет в Управление,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суммы неустойки (штрафа, пеней) по данному договору (муниципальному контракту).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12"/>
      <w:r w:rsidRPr="009F40C0">
        <w:rPr>
          <w:rFonts w:ascii="Times New Roman" w:hAnsi="Times New Roman" w:cs="Times New Roman"/>
          <w:sz w:val="26"/>
          <w:szCs w:val="26"/>
        </w:rPr>
        <w:t>12.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21"/>
      <w:bookmarkEnd w:id="34"/>
      <w:r w:rsidRPr="009F40C0">
        <w:rPr>
          <w:rFonts w:ascii="Times New Roman" w:hAnsi="Times New Roman" w:cs="Times New Roman"/>
          <w:sz w:val="26"/>
          <w:szCs w:val="26"/>
        </w:rPr>
        <w:t>1) соответствие указанных в Распоряжении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22"/>
      <w:bookmarkEnd w:id="35"/>
      <w:r w:rsidRPr="009F40C0">
        <w:rPr>
          <w:rFonts w:ascii="Times New Roman" w:hAnsi="Times New Roman" w:cs="Times New Roman"/>
          <w:sz w:val="26"/>
          <w:szCs w:val="26"/>
        </w:rPr>
        <w:t xml:space="preserve">2) соответствие указанных в Распоряжении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кодов видов расходов классификации расходов бюджетов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23"/>
      <w:bookmarkEnd w:id="36"/>
      <w:r w:rsidRPr="009F40C0">
        <w:rPr>
          <w:rFonts w:ascii="Times New Roman" w:hAnsi="Times New Roman" w:cs="Times New Roman"/>
          <w:sz w:val="26"/>
          <w:szCs w:val="26"/>
        </w:rPr>
        <w:t>3) непревышение сумм, указанных в Распоряжении, над остатками соответствующих бюджетных данных, учтенных на лицевом счете получателя бюджетных средств.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13"/>
      <w:bookmarkEnd w:id="37"/>
      <w:r w:rsidRPr="009F40C0">
        <w:rPr>
          <w:rFonts w:ascii="Times New Roman" w:hAnsi="Times New Roman" w:cs="Times New Roman"/>
          <w:sz w:val="26"/>
          <w:szCs w:val="26"/>
        </w:rPr>
        <w:t xml:space="preserve">13. При санкционировании оплаты денежных обязательств по перечислениям по источникам финансирования дефицита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</w:t>
      </w:r>
      <w:r w:rsidR="00605903" w:rsidRPr="009F40C0">
        <w:rPr>
          <w:rFonts w:ascii="Times New Roman" w:hAnsi="Times New Roman" w:cs="Times New Roman"/>
          <w:sz w:val="26"/>
          <w:szCs w:val="26"/>
        </w:rPr>
        <w:lastRenderedPageBreak/>
        <w:t xml:space="preserve">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>осуществляется проверка Распоряжения по следующим направлениям: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31"/>
      <w:bookmarkEnd w:id="38"/>
      <w:r w:rsidRPr="009F40C0">
        <w:rPr>
          <w:rFonts w:ascii="Times New Roman" w:hAnsi="Times New Roman" w:cs="Times New Roman"/>
          <w:sz w:val="26"/>
          <w:szCs w:val="26"/>
        </w:rPr>
        <w:t xml:space="preserve">1) соответствие указанных в Распоряжении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кодов классификации источников финансирования дефицит</w:t>
      </w:r>
      <w:r w:rsidR="00421024">
        <w:rPr>
          <w:rFonts w:ascii="Times New Roman" w:hAnsi="Times New Roman" w:cs="Times New Roman"/>
          <w:sz w:val="26"/>
          <w:szCs w:val="26"/>
        </w:rPr>
        <w:t>а</w:t>
      </w:r>
      <w:r w:rsidRPr="009F40C0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42102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32"/>
      <w:bookmarkEnd w:id="39"/>
      <w:r w:rsidRPr="009F40C0">
        <w:rPr>
          <w:rFonts w:ascii="Times New Roman" w:hAnsi="Times New Roman" w:cs="Times New Roman"/>
          <w:sz w:val="26"/>
          <w:szCs w:val="26"/>
        </w:rPr>
        <w:t xml:space="preserve">2) соответствие указанных в Распоряжении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кодов аналитической группы вида источника финансирования дефицита бюджета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05903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33"/>
      <w:bookmarkEnd w:id="40"/>
      <w:r w:rsidRPr="009F40C0">
        <w:rPr>
          <w:rFonts w:ascii="Times New Roman" w:hAnsi="Times New Roman" w:cs="Times New Roman"/>
          <w:sz w:val="26"/>
          <w:szCs w:val="26"/>
        </w:rPr>
        <w:t>3) непревышение сумм, указанных в Распоряжении,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  <w:bookmarkEnd w:id="41"/>
    </w:p>
    <w:p w:rsidR="009F40C0" w:rsidRPr="009F40C0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>13.1.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9F40C0" w:rsidRPr="009F40C0" w:rsidRDefault="00506206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w:anchor="sub_152" w:history="1">
        <w:r w:rsidR="009F40C0"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подпунктами 2 - 8</w:t>
        </w:r>
      </w:hyperlink>
      <w:r w:rsidR="009F40C0"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513" w:history="1">
        <w:r w:rsidR="009F40C0"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13 - 18 пункта 5</w:t>
        </w:r>
      </w:hyperlink>
      <w:r w:rsidR="009F40C0"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01" w:history="1">
        <w:r w:rsidR="009F40C0"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подпунктами 1 - 3</w:t>
        </w:r>
      </w:hyperlink>
      <w:r w:rsidR="009F40C0"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05" w:history="1">
        <w:r w:rsidR="009F40C0"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5 - 13</w:t>
        </w:r>
      </w:hyperlink>
      <w:r w:rsidR="009F40C0"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014" w:history="1">
        <w:r w:rsidR="009F40C0"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15 - 17 пункта 10</w:t>
        </w:r>
      </w:hyperlink>
      <w:r w:rsidR="009F40C0" w:rsidRPr="00605903">
        <w:rPr>
          <w:rFonts w:ascii="Times New Roman" w:hAnsi="Times New Roman" w:cs="Times New Roman"/>
          <w:sz w:val="26"/>
          <w:szCs w:val="26"/>
        </w:rPr>
        <w:t xml:space="preserve"> настоящего Порядка - с использованием единой информацион</w:t>
      </w:r>
      <w:r w:rsidR="009F40C0" w:rsidRPr="009F40C0">
        <w:rPr>
          <w:rFonts w:ascii="Times New Roman" w:hAnsi="Times New Roman" w:cs="Times New Roman"/>
          <w:sz w:val="26"/>
          <w:szCs w:val="26"/>
        </w:rPr>
        <w:t>ной системы в сфере закупок.</w:t>
      </w:r>
    </w:p>
    <w:p w:rsidR="009F40C0" w:rsidRP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В случае возникновения денежного обязательства на основании документов-оснований, предусмотренных </w:t>
      </w:r>
      <w:hyperlink r:id="rId26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пунктом </w:t>
        </w:r>
        <w:r w:rsidR="006731C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графы 2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</w:t>
      </w:r>
      <w:r w:rsidRPr="009F40C0">
        <w:rPr>
          <w:rFonts w:ascii="Times New Roman" w:hAnsi="Times New Roman" w:cs="Times New Roman"/>
          <w:sz w:val="26"/>
          <w:szCs w:val="26"/>
        </w:rPr>
        <w:t xml:space="preserve">Перечня, проверка, предусмотренная </w:t>
      </w:r>
      <w:hyperlink w:anchor="sub_10103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подпунктом 3 пункта 10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исходя из кода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>вида расходов классификации расходов бюджета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r w:rsidR="006731C7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, указанного в денежном обязательстве.</w:t>
      </w:r>
    </w:p>
    <w:p w:rsidR="009F40C0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40C0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9F40C0">
        <w:rPr>
          <w:rFonts w:ascii="Times New Roman" w:hAnsi="Times New Roman" w:cs="Times New Roman"/>
          <w:sz w:val="26"/>
          <w:szCs w:val="26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sub_1004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4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05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5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01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подпунктами 1 - 13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014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15 - 17 пункта 10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1011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11-13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</w:t>
      </w:r>
      <w:r w:rsidRPr="009F40C0">
        <w:rPr>
          <w:rFonts w:ascii="Times New Roman" w:hAnsi="Times New Roman" w:cs="Times New Roman"/>
          <w:sz w:val="26"/>
          <w:szCs w:val="26"/>
        </w:rPr>
        <w:t xml:space="preserve">настоящего Порядка, или в случае установления нарушения получателем средств бюджета </w:t>
      </w:r>
      <w:r w:rsidR="00605903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условий, установленных </w:t>
      </w:r>
      <w:hyperlink w:anchor="sub_1011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11</w:t>
        </w:r>
      </w:hyperlink>
      <w:r w:rsidRPr="00605903">
        <w:rPr>
          <w:rFonts w:ascii="Times New Roman" w:hAnsi="Times New Roman" w:cs="Times New Roman"/>
          <w:sz w:val="26"/>
          <w:szCs w:val="26"/>
        </w:rPr>
        <w:t xml:space="preserve"> настоящего Порядка, Управление не позднее сроков, установленных </w:t>
      </w:r>
      <w:hyperlink w:anchor="sub_1015" w:history="1">
        <w:r w:rsidRPr="0060590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15</w:t>
        </w:r>
      </w:hyperlink>
      <w:r w:rsidRPr="009F40C0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получателю средств бюджета</w:t>
      </w:r>
      <w:proofErr w:type="gramEnd"/>
      <w:r w:rsidRPr="009F40C0">
        <w:rPr>
          <w:rFonts w:ascii="Times New Roman" w:hAnsi="Times New Roman" w:cs="Times New Roman"/>
          <w:sz w:val="26"/>
          <w:szCs w:val="26"/>
        </w:rPr>
        <w:t xml:space="preserve"> </w:t>
      </w:r>
      <w:r w:rsidR="00605903" w:rsidRPr="009F40C0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9F40C0">
        <w:rPr>
          <w:rFonts w:ascii="Times New Roman" w:hAnsi="Times New Roman" w:cs="Times New Roman"/>
          <w:sz w:val="26"/>
          <w:szCs w:val="26"/>
        </w:rPr>
        <w:t xml:space="preserve">(администратору источников финансирования дефицита бюджета </w:t>
      </w:r>
      <w:r w:rsidR="007330DA" w:rsidRPr="009F40C0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9F40C0">
        <w:rPr>
          <w:rFonts w:ascii="Times New Roman" w:hAnsi="Times New Roman" w:cs="Times New Roman"/>
          <w:sz w:val="26"/>
          <w:szCs w:val="26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6137E" w:rsidRPr="00EF12FE" w:rsidRDefault="0076137E" w:rsidP="007613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12FE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="002A15B5" w:rsidRPr="00EF12FE">
        <w:rPr>
          <w:rFonts w:ascii="Times New Roman" w:hAnsi="Times New Roman" w:cs="Times New Roman"/>
          <w:sz w:val="26"/>
          <w:szCs w:val="26"/>
        </w:rPr>
        <w:t>Управлением</w:t>
      </w:r>
      <w:r w:rsidRPr="00EF12FE">
        <w:rPr>
          <w:rFonts w:ascii="Times New Roman" w:hAnsi="Times New Roman" w:cs="Times New Roman"/>
          <w:sz w:val="26"/>
          <w:szCs w:val="26"/>
        </w:rPr>
        <w:t xml:space="preserve"> нарушений получателем средств местного бюджета условий, установленных </w:t>
      </w:r>
      <w:hyperlink w:anchor="P123" w:history="1">
        <w:r w:rsidRPr="00EF12FE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</w:hyperlink>
      <w:r w:rsidR="00EF12FE" w:rsidRPr="00EF12FE">
        <w:rPr>
          <w:rFonts w:ascii="Times New Roman" w:hAnsi="Times New Roman" w:cs="Times New Roman"/>
          <w:sz w:val="26"/>
          <w:szCs w:val="26"/>
        </w:rPr>
        <w:t>11, 12, 14</w:t>
      </w:r>
      <w:r w:rsidRPr="00EF12FE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EF12FE" w:rsidRPr="00EF12FE">
        <w:rPr>
          <w:rFonts w:ascii="Times New Roman" w:hAnsi="Times New Roman" w:cs="Times New Roman"/>
          <w:sz w:val="26"/>
          <w:szCs w:val="26"/>
        </w:rPr>
        <w:t>10</w:t>
      </w:r>
      <w:r w:rsidRPr="00EF12FE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EF12FE" w:rsidRPr="00EF12FE">
        <w:rPr>
          <w:rFonts w:ascii="Times New Roman" w:hAnsi="Times New Roman" w:cs="Times New Roman"/>
          <w:sz w:val="26"/>
          <w:szCs w:val="26"/>
        </w:rPr>
        <w:t>Управление</w:t>
      </w:r>
      <w:r w:rsidRPr="00EF12FE">
        <w:rPr>
          <w:rFonts w:ascii="Times New Roman" w:hAnsi="Times New Roman" w:cs="Times New Roman"/>
          <w:sz w:val="26"/>
          <w:szCs w:val="26"/>
        </w:rPr>
        <w:t xml:space="preserve">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</w:t>
      </w:r>
      <w:hyperlink w:anchor="P169" w:history="1">
        <w:r w:rsidRPr="00EF12FE">
          <w:rPr>
            <w:rFonts w:ascii="Times New Roman" w:hAnsi="Times New Roman" w:cs="Times New Roman"/>
            <w:sz w:val="26"/>
            <w:szCs w:val="26"/>
          </w:rPr>
          <w:t>приложению № 1</w:t>
        </w:r>
      </w:hyperlink>
      <w:r w:rsidRPr="00EF12FE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EF12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12FE">
        <w:rPr>
          <w:rFonts w:ascii="Times New Roman" w:hAnsi="Times New Roman" w:cs="Times New Roman"/>
          <w:sz w:val="26"/>
          <w:szCs w:val="26"/>
        </w:rPr>
        <w:t xml:space="preserve">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276" w:history="1">
        <w:r w:rsidRPr="00EF12FE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Pr="00EF12FE">
        <w:rPr>
          <w:rFonts w:ascii="Times New Roman" w:hAnsi="Times New Roman" w:cs="Times New Roman"/>
          <w:sz w:val="26"/>
          <w:szCs w:val="26"/>
        </w:rPr>
        <w:t xml:space="preserve"> к настоящему Порядку (код формы по КФД 0504714), а также обеспечивает доведение указанной информации до главного распорядителя (распорядителя) средств бюджета </w:t>
      </w:r>
      <w:r w:rsidRPr="00EF12FE">
        <w:rPr>
          <w:rFonts w:ascii="Times New Roman" w:hAnsi="Times New Roman" w:cs="Times New Roman"/>
          <w:sz w:val="26"/>
          <w:szCs w:val="26"/>
        </w:rPr>
        <w:lastRenderedPageBreak/>
        <w:t>Ядринского муниципального округа Чувашской Республики, в ведении которого находится допустивший нарушение получатель средств местного бюджета, не позднее</w:t>
      </w:r>
      <w:proofErr w:type="gramEnd"/>
      <w:r w:rsidRPr="00EF12FE">
        <w:rPr>
          <w:rFonts w:ascii="Times New Roman" w:hAnsi="Times New Roman" w:cs="Times New Roman"/>
          <w:sz w:val="26"/>
          <w:szCs w:val="26"/>
        </w:rPr>
        <w:t xml:space="preserve"> десяти рабочих дней после отражения операций, вызвавших указанные нарушения, на соответствующем лицевом счете.</w:t>
      </w:r>
    </w:p>
    <w:p w:rsidR="009F40C0" w:rsidRPr="00EF12FE" w:rsidRDefault="009F40C0" w:rsidP="00A7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015"/>
      <w:r w:rsidRPr="00EF12FE">
        <w:rPr>
          <w:rFonts w:ascii="Times New Roman" w:hAnsi="Times New Roman" w:cs="Times New Roman"/>
          <w:sz w:val="26"/>
          <w:szCs w:val="26"/>
        </w:rPr>
        <w:t>15. Распоряжения, принятые Управлением, на бумажном носителе до 13-00 часов местного времени, в электронном виде - до 16-00 часов местного времени, подлежат исполнению в течение текущего рабочего дня.</w:t>
      </w:r>
    </w:p>
    <w:bookmarkEnd w:id="42"/>
    <w:p w:rsidR="009F40C0" w:rsidRPr="00EF12FE" w:rsidRDefault="009F40C0" w:rsidP="00A714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12FE">
        <w:rPr>
          <w:rFonts w:ascii="Times New Roman" w:hAnsi="Times New Roman" w:cs="Times New Roman"/>
          <w:sz w:val="26"/>
          <w:szCs w:val="26"/>
        </w:rPr>
        <w:t xml:space="preserve">Распоряжения, принятые по истечении времени, указанного в </w:t>
      </w:r>
      <w:hyperlink w:anchor="sub_1015" w:history="1">
        <w:r w:rsidRPr="00EF12F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первом</w:t>
        </w:r>
      </w:hyperlink>
      <w:r w:rsidRPr="00EF12FE">
        <w:rPr>
          <w:rFonts w:ascii="Times New Roman" w:hAnsi="Times New Roman" w:cs="Times New Roman"/>
          <w:sz w:val="26"/>
          <w:szCs w:val="26"/>
        </w:rPr>
        <w:t xml:space="preserve"> настоящего пункта, подлежат исполнению не позднее рабочего дня, следующего за днем их приема Управлением.</w:t>
      </w:r>
    </w:p>
    <w:p w:rsidR="009F40C0" w:rsidRPr="00EF12FE" w:rsidRDefault="009F40C0" w:rsidP="00A714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016"/>
      <w:r w:rsidRPr="00EF12FE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EF12FE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средств бюджета </w:t>
      </w:r>
      <w:r w:rsidR="007330DA" w:rsidRPr="00EF12FE">
        <w:rPr>
          <w:rFonts w:ascii="Times New Roman" w:hAnsi="Times New Roman" w:cs="Times New Roman"/>
          <w:sz w:val="26"/>
          <w:szCs w:val="26"/>
        </w:rPr>
        <w:t xml:space="preserve">Ядринского муниципального округа Чувашской Республики </w:t>
      </w:r>
      <w:r w:rsidRPr="00EF12FE">
        <w:rPr>
          <w:rFonts w:ascii="Times New Roman" w:hAnsi="Times New Roman" w:cs="Times New Roman"/>
          <w:sz w:val="26"/>
          <w:szCs w:val="26"/>
        </w:rPr>
        <w:t xml:space="preserve">(администратора источников финансирования дефицита </w:t>
      </w:r>
      <w:r w:rsidR="007330DA" w:rsidRPr="00EF12FE">
        <w:rPr>
          <w:rFonts w:ascii="Times New Roman" w:hAnsi="Times New Roman" w:cs="Times New Roman"/>
          <w:sz w:val="26"/>
          <w:szCs w:val="26"/>
        </w:rPr>
        <w:t>Ядринского муниципального округа Чувашской Республики</w:t>
      </w:r>
      <w:r w:rsidRPr="00EF12FE">
        <w:rPr>
          <w:rFonts w:ascii="Times New Roman" w:hAnsi="Times New Roman" w:cs="Times New Roman"/>
          <w:sz w:val="26"/>
          <w:szCs w:val="26"/>
        </w:rPr>
        <w:t>), с указанием даты, подписи, расшифровки подписи, содержащей фамилию, инициалы ответственного исполнителя Управления и Распоряжение принимается к исполнению.</w:t>
      </w:r>
      <w:proofErr w:type="gramEnd"/>
    </w:p>
    <w:bookmarkEnd w:id="43"/>
    <w:p w:rsidR="009F40C0" w:rsidRPr="00EF12FE" w:rsidRDefault="009F40C0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Pr="00EF12F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Default="0076137E" w:rsidP="00A71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37E" w:rsidRPr="001528B0" w:rsidRDefault="0076137E" w:rsidP="0076137E">
      <w:pPr>
        <w:pStyle w:val="ConsPlusNormal"/>
        <w:ind w:left="4111"/>
        <w:jc w:val="right"/>
        <w:outlineLvl w:val="1"/>
        <w:rPr>
          <w:rFonts w:ascii="Times New Roman" w:hAnsi="Times New Roman" w:cs="Times New Roman"/>
          <w:sz w:val="20"/>
        </w:rPr>
      </w:pPr>
      <w:r w:rsidRPr="001528B0">
        <w:rPr>
          <w:rFonts w:ascii="Times New Roman" w:hAnsi="Times New Roman" w:cs="Times New Roman"/>
          <w:sz w:val="20"/>
        </w:rPr>
        <w:lastRenderedPageBreak/>
        <w:t>Приложение № 1</w:t>
      </w:r>
      <w:r w:rsidRPr="001528B0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        к Порядку </w:t>
      </w:r>
      <w:proofErr w:type="gramStart"/>
      <w:r w:rsidRPr="00EC4FFD">
        <w:rPr>
          <w:rFonts w:ascii="Times New Roman" w:hAnsi="Times New Roman" w:cs="Times New Roman"/>
          <w:sz w:val="20"/>
        </w:rPr>
        <w:t>санкционирования оплаты денежных обязательств получателей средств бюджета</w:t>
      </w:r>
      <w:proofErr w:type="gramEnd"/>
      <w:r w:rsidRPr="00EC4FFD">
        <w:rPr>
          <w:rFonts w:ascii="Times New Roman" w:hAnsi="Times New Roman" w:cs="Times New Roman"/>
          <w:sz w:val="20"/>
        </w:rPr>
        <w:t xml:space="preserve"> Ядринского муниципального округа Чувашской Республики и оплаты денежных обязательств, подлежащих исполнению за счет бюджетных ассигнований по источникам финансирования дефицита бюджета Ядринского муниципального округа Чувашской Республики</w:t>
      </w:r>
      <w:r w:rsidRPr="001528B0">
        <w:rPr>
          <w:rFonts w:ascii="Times New Roman" w:hAnsi="Times New Roman" w:cs="Times New Roman"/>
          <w:sz w:val="20"/>
        </w:rPr>
        <w:t xml:space="preserve">, утвержденного приказом </w:t>
      </w:r>
      <w:r w:rsidRPr="00D85F7A">
        <w:rPr>
          <w:rFonts w:ascii="Times New Roman" w:hAnsi="Times New Roman" w:cs="Times New Roman"/>
          <w:sz w:val="20"/>
        </w:rPr>
        <w:t xml:space="preserve">финансового отдела администрации Ядринского муниципального округа Чувашской Республики от </w:t>
      </w:r>
      <w:r w:rsidR="00506206">
        <w:rPr>
          <w:rFonts w:ascii="Times New Roman" w:hAnsi="Times New Roman" w:cs="Times New Roman"/>
          <w:sz w:val="20"/>
        </w:rPr>
        <w:t>12</w:t>
      </w:r>
      <w:r w:rsidRPr="00D85F7A">
        <w:rPr>
          <w:rFonts w:ascii="Times New Roman" w:hAnsi="Times New Roman" w:cs="Times New Roman"/>
          <w:sz w:val="20"/>
        </w:rPr>
        <w:t>.</w:t>
      </w:r>
      <w:r w:rsidR="00506206">
        <w:rPr>
          <w:rFonts w:ascii="Times New Roman" w:hAnsi="Times New Roman" w:cs="Times New Roman"/>
          <w:sz w:val="20"/>
        </w:rPr>
        <w:t>01</w:t>
      </w:r>
      <w:r w:rsidRPr="00D85F7A">
        <w:rPr>
          <w:rFonts w:ascii="Times New Roman" w:hAnsi="Times New Roman" w:cs="Times New Roman"/>
          <w:sz w:val="20"/>
        </w:rPr>
        <w:t>.202</w:t>
      </w:r>
      <w:r w:rsidR="00506206">
        <w:rPr>
          <w:rFonts w:ascii="Times New Roman" w:hAnsi="Times New Roman" w:cs="Times New Roman"/>
          <w:sz w:val="20"/>
        </w:rPr>
        <w:t xml:space="preserve">4 </w:t>
      </w:r>
      <w:r w:rsidRPr="00D85F7A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4</w:t>
      </w:r>
    </w:p>
    <w:p w:rsidR="0076137E" w:rsidRPr="003E0FE8" w:rsidRDefault="0076137E" w:rsidP="0076137E">
      <w:pPr>
        <w:pStyle w:val="ConsPlusNormal"/>
        <w:rPr>
          <w:rFonts w:ascii="Times New Roman" w:hAnsi="Times New Roman" w:cs="Times New Roman"/>
        </w:rPr>
      </w:pPr>
    </w:p>
    <w:p w:rsidR="0076137E" w:rsidRPr="00F528B3" w:rsidRDefault="0076137E" w:rsidP="0076137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44" w:name="P169"/>
      <w:bookmarkEnd w:id="44"/>
      <w:r w:rsidRPr="00F528B3">
        <w:rPr>
          <w:rFonts w:ascii="Times New Roman" w:hAnsi="Times New Roman" w:cs="Times New Roman"/>
          <w:sz w:val="18"/>
          <w:szCs w:val="18"/>
        </w:rPr>
        <w:t>УВЕДОМЛЕНИЕ N ________________</w:t>
      </w:r>
    </w:p>
    <w:p w:rsidR="0076137E" w:rsidRPr="00F528B3" w:rsidRDefault="0076137E" w:rsidP="0076137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28B3">
        <w:rPr>
          <w:rFonts w:ascii="Times New Roman" w:hAnsi="Times New Roman" w:cs="Times New Roman"/>
          <w:sz w:val="18"/>
          <w:szCs w:val="18"/>
        </w:rPr>
        <w:t>о нарушении установленных предельных размеров авансового платежа</w:t>
      </w:r>
    </w:p>
    <w:p w:rsidR="0076137E" w:rsidRPr="00F528B3" w:rsidRDefault="0076137E" w:rsidP="0076137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609"/>
        <w:gridCol w:w="1985"/>
        <w:gridCol w:w="1418"/>
      </w:tblGrid>
      <w:tr w:rsidR="0076137E" w:rsidRPr="00F528B3" w:rsidTr="002A15B5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Форма по КФД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0504713</w:t>
            </w: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от "__" _________ 20__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(распорядитель) бюджетных средств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по Сводному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 получателя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Финансовый орган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F528B3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Учетный номер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blPrEx>
          <w:tblBorders>
            <w:insideH w:val="none" w:sz="0" w:space="0" w:color="auto"/>
          </w:tblBorders>
        </w:tblPrEx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 (с точностью до второго десятичного знака)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1528B0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28B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27" w:history="1">
              <w:r w:rsidRPr="001528B0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E" w:rsidRPr="001528B0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B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76137E" w:rsidRPr="00F528B3" w:rsidRDefault="0076137E" w:rsidP="0076137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9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851"/>
        <w:gridCol w:w="567"/>
        <w:gridCol w:w="709"/>
        <w:gridCol w:w="1559"/>
        <w:gridCol w:w="1984"/>
        <w:gridCol w:w="1276"/>
        <w:gridCol w:w="850"/>
      </w:tblGrid>
      <w:tr w:rsidR="0076137E" w:rsidRPr="00F528B3" w:rsidTr="002A15B5">
        <w:tc>
          <w:tcPr>
            <w:tcW w:w="3828" w:type="dxa"/>
            <w:gridSpan w:val="6"/>
            <w:tcBorders>
              <w:left w:val="nil"/>
            </w:tcBorders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(договор)</w:t>
            </w:r>
          </w:p>
        </w:tc>
        <w:tc>
          <w:tcPr>
            <w:tcW w:w="1559" w:type="dxa"/>
            <w:vMerge w:val="restart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Предельный размер авансового платежа, установленный законодательством Российской Федерации для данного вида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контракта (договора), %</w:t>
            </w:r>
          </w:p>
        </w:tc>
        <w:tc>
          <w:tcPr>
            <w:tcW w:w="1984" w:type="dxa"/>
            <w:vMerge w:val="restart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Сумма превышения размера авансового платежа, предусмотренного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276" w:type="dxa"/>
            <w:vMerge w:val="restart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сумма превышения предельного размера авансового платежа, </w:t>
            </w:r>
            <w:proofErr w:type="gramStart"/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ством</w:t>
            </w:r>
            <w:proofErr w:type="spellEnd"/>
            <w:r w:rsidRPr="00F528B3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6137E" w:rsidRPr="00F528B3" w:rsidTr="002A15B5">
        <w:tc>
          <w:tcPr>
            <w:tcW w:w="567" w:type="dxa"/>
            <w:vMerge w:val="restart"/>
            <w:tcBorders>
              <w:left w:val="nil"/>
            </w:tcBorders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vMerge w:val="restart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67" w:type="dxa"/>
            <w:vMerge w:val="restart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gridSpan w:val="2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авансовый платеж</w:t>
            </w:r>
          </w:p>
        </w:tc>
        <w:tc>
          <w:tcPr>
            <w:tcW w:w="709" w:type="dxa"/>
            <w:vMerge w:val="restart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559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c>
          <w:tcPr>
            <w:tcW w:w="567" w:type="dxa"/>
            <w:vMerge/>
            <w:tcBorders>
              <w:left w:val="nil"/>
            </w:tcBorders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процент от общей суммы</w:t>
            </w: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6137E" w:rsidRPr="00F528B3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F528B3" w:rsidTr="002A15B5">
        <w:tc>
          <w:tcPr>
            <w:tcW w:w="567" w:type="dxa"/>
            <w:tcBorders>
              <w:left w:val="nil"/>
            </w:tcBorders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76137E" w:rsidRPr="00F528B3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8B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6137E" w:rsidRPr="00F528B3" w:rsidTr="002A15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6137E" w:rsidRPr="00F528B3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137E" w:rsidRPr="00F528B3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28B3">
        <w:rPr>
          <w:rFonts w:ascii="Times New Roman" w:hAnsi="Times New Roman" w:cs="Times New Roman"/>
          <w:sz w:val="18"/>
          <w:szCs w:val="18"/>
        </w:rPr>
        <w:t xml:space="preserve"> Номер страницы ___</w:t>
      </w:r>
    </w:p>
    <w:p w:rsidR="0076137E" w:rsidRPr="00F528B3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528B3">
        <w:rPr>
          <w:rFonts w:ascii="Times New Roman" w:hAnsi="Times New Roman" w:cs="Times New Roman"/>
          <w:sz w:val="18"/>
          <w:szCs w:val="18"/>
        </w:rPr>
        <w:t>Всего страниц ___</w:t>
      </w:r>
    </w:p>
    <w:p w:rsidR="0076137E" w:rsidRPr="00F528B3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137E" w:rsidRPr="00F528B3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28B3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r>
        <w:rPr>
          <w:rFonts w:ascii="Times New Roman" w:hAnsi="Times New Roman" w:cs="Times New Roman"/>
          <w:sz w:val="18"/>
          <w:szCs w:val="18"/>
        </w:rPr>
        <w:t>УФК по ЧР</w:t>
      </w:r>
    </w:p>
    <w:p w:rsidR="0076137E" w:rsidRPr="00F528B3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28B3">
        <w:rPr>
          <w:rFonts w:ascii="Times New Roman" w:hAnsi="Times New Roman" w:cs="Times New Roman"/>
          <w:sz w:val="18"/>
          <w:szCs w:val="18"/>
        </w:rPr>
        <w:t>(уполномоченное лицо)     _____________ ___________ _______________________</w:t>
      </w:r>
    </w:p>
    <w:p w:rsidR="0076137E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28B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528B3">
        <w:rPr>
          <w:rFonts w:ascii="Times New Roman" w:hAnsi="Times New Roman" w:cs="Times New Roman"/>
          <w:sz w:val="18"/>
          <w:szCs w:val="18"/>
        </w:rPr>
        <w:t xml:space="preserve"> (должность)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528B3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528B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6137E" w:rsidRPr="00F528B3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28B3">
        <w:rPr>
          <w:rFonts w:ascii="Times New Roman" w:hAnsi="Times New Roman" w:cs="Times New Roman"/>
          <w:sz w:val="18"/>
          <w:szCs w:val="18"/>
        </w:rPr>
        <w:t>"__" __________ 20__ г.</w:t>
      </w:r>
    </w:p>
    <w:p w:rsidR="0076137E" w:rsidRPr="003E0FE8" w:rsidRDefault="0076137E" w:rsidP="0076137E">
      <w:pPr>
        <w:pStyle w:val="ConsPlusNonformat"/>
        <w:jc w:val="both"/>
        <w:rPr>
          <w:rFonts w:ascii="Times New Roman" w:hAnsi="Times New Roman" w:cs="Times New Roman"/>
        </w:rPr>
        <w:sectPr w:rsidR="0076137E" w:rsidRPr="003E0FE8" w:rsidSect="00B5255B">
          <w:pgSz w:w="11905" w:h="16838"/>
          <w:pgMar w:top="709" w:right="706" w:bottom="851" w:left="1701" w:header="0" w:footer="0" w:gutter="0"/>
          <w:cols w:space="720"/>
          <w:docGrid w:linePitch="299"/>
        </w:sectPr>
      </w:pPr>
    </w:p>
    <w:p w:rsidR="00506206" w:rsidRDefault="0076137E" w:rsidP="00506206">
      <w:pPr>
        <w:pStyle w:val="ConsPlusNormal"/>
        <w:ind w:left="3828" w:firstLine="283"/>
        <w:jc w:val="right"/>
        <w:outlineLvl w:val="1"/>
        <w:rPr>
          <w:rFonts w:ascii="Times New Roman" w:hAnsi="Times New Roman" w:cs="Times New Roman"/>
          <w:sz w:val="20"/>
        </w:rPr>
      </w:pPr>
      <w:r w:rsidRPr="00D85F7A">
        <w:rPr>
          <w:rFonts w:ascii="Times New Roman" w:hAnsi="Times New Roman" w:cs="Times New Roman"/>
          <w:sz w:val="20"/>
        </w:rPr>
        <w:lastRenderedPageBreak/>
        <w:t xml:space="preserve">Приложение № 2                          </w:t>
      </w:r>
    </w:p>
    <w:p w:rsidR="0076137E" w:rsidRPr="003E0FE8" w:rsidRDefault="0076137E" w:rsidP="00506206">
      <w:pPr>
        <w:pStyle w:val="ConsPlusNormal"/>
        <w:ind w:left="3828" w:firstLine="283"/>
        <w:jc w:val="right"/>
        <w:outlineLvl w:val="1"/>
        <w:rPr>
          <w:rFonts w:ascii="Times New Roman" w:hAnsi="Times New Roman" w:cs="Times New Roman"/>
          <w:szCs w:val="22"/>
        </w:rPr>
      </w:pPr>
      <w:r w:rsidRPr="00D85F7A"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1528B0">
        <w:rPr>
          <w:rFonts w:ascii="Times New Roman" w:hAnsi="Times New Roman" w:cs="Times New Roman"/>
          <w:sz w:val="20"/>
        </w:rPr>
        <w:t xml:space="preserve">к Порядку </w:t>
      </w:r>
      <w:proofErr w:type="gramStart"/>
      <w:r w:rsidRPr="00EC4FFD">
        <w:rPr>
          <w:rFonts w:ascii="Times New Roman" w:hAnsi="Times New Roman" w:cs="Times New Roman"/>
          <w:sz w:val="20"/>
        </w:rPr>
        <w:t>санкционирования оплаты денежных обязательств получателей средств бюджета</w:t>
      </w:r>
      <w:proofErr w:type="gramEnd"/>
      <w:r w:rsidRPr="00EC4FFD">
        <w:rPr>
          <w:rFonts w:ascii="Times New Roman" w:hAnsi="Times New Roman" w:cs="Times New Roman"/>
          <w:sz w:val="20"/>
        </w:rPr>
        <w:t xml:space="preserve"> Ядринского муниципального округа Чувашской Республики и оплаты денежных обязательств, подлежащих исполнению за счет бюджетных ассигнований по источникам финансирования дефицита бюджета Ядринского муниципального округа Чувашской Республики</w:t>
      </w:r>
      <w:r w:rsidRPr="001528B0">
        <w:rPr>
          <w:rFonts w:ascii="Times New Roman" w:hAnsi="Times New Roman" w:cs="Times New Roman"/>
          <w:sz w:val="20"/>
        </w:rPr>
        <w:t xml:space="preserve">, утвержденного приказом </w:t>
      </w:r>
      <w:r w:rsidRPr="00D85F7A">
        <w:rPr>
          <w:rFonts w:ascii="Times New Roman" w:hAnsi="Times New Roman" w:cs="Times New Roman"/>
          <w:sz w:val="20"/>
        </w:rPr>
        <w:t>финансового отдела администрации Ядринского муниципального округа Чувашской Республики от</w:t>
      </w:r>
      <w:r>
        <w:rPr>
          <w:rFonts w:ascii="Times New Roman" w:hAnsi="Times New Roman" w:cs="Times New Roman"/>
          <w:sz w:val="20"/>
        </w:rPr>
        <w:t xml:space="preserve"> </w:t>
      </w:r>
      <w:r w:rsidR="00506206">
        <w:rPr>
          <w:rFonts w:ascii="Times New Roman" w:hAnsi="Times New Roman" w:cs="Times New Roman"/>
          <w:sz w:val="20"/>
        </w:rPr>
        <w:t>12</w:t>
      </w:r>
      <w:r w:rsidRPr="00D85F7A">
        <w:rPr>
          <w:rFonts w:ascii="Times New Roman" w:hAnsi="Times New Roman" w:cs="Times New Roman"/>
          <w:sz w:val="20"/>
        </w:rPr>
        <w:t>.</w:t>
      </w:r>
      <w:r w:rsidR="00506206">
        <w:rPr>
          <w:rFonts w:ascii="Times New Roman" w:hAnsi="Times New Roman" w:cs="Times New Roman"/>
          <w:sz w:val="20"/>
        </w:rPr>
        <w:t>01</w:t>
      </w:r>
      <w:r w:rsidRPr="00D85F7A">
        <w:rPr>
          <w:rFonts w:ascii="Times New Roman" w:hAnsi="Times New Roman" w:cs="Times New Roman"/>
          <w:sz w:val="20"/>
        </w:rPr>
        <w:t>.202</w:t>
      </w:r>
      <w:r w:rsidR="00506206">
        <w:rPr>
          <w:rFonts w:ascii="Times New Roman" w:hAnsi="Times New Roman" w:cs="Times New Roman"/>
          <w:sz w:val="20"/>
        </w:rPr>
        <w:t>4</w:t>
      </w:r>
      <w:r w:rsidRPr="00D85F7A">
        <w:rPr>
          <w:rFonts w:ascii="Times New Roman" w:hAnsi="Times New Roman" w:cs="Times New Roman"/>
          <w:sz w:val="20"/>
        </w:rPr>
        <w:t xml:space="preserve">. № </w:t>
      </w:r>
      <w:r>
        <w:rPr>
          <w:rFonts w:ascii="Times New Roman" w:hAnsi="Times New Roman" w:cs="Times New Roman"/>
          <w:sz w:val="20"/>
        </w:rPr>
        <w:t>4</w:t>
      </w:r>
    </w:p>
    <w:p w:rsidR="0076137E" w:rsidRDefault="0076137E" w:rsidP="0050620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6137E" w:rsidRPr="00495C08" w:rsidRDefault="0076137E" w:rsidP="0076137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5C08">
        <w:rPr>
          <w:rFonts w:ascii="Times New Roman" w:hAnsi="Times New Roman" w:cs="Times New Roman"/>
          <w:sz w:val="18"/>
          <w:szCs w:val="18"/>
        </w:rPr>
        <w:t>УВЕДОМЛЕНИЕ N ____________</w:t>
      </w:r>
    </w:p>
    <w:p w:rsidR="0076137E" w:rsidRPr="00495C08" w:rsidRDefault="0076137E" w:rsidP="0076137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95C08">
        <w:rPr>
          <w:rFonts w:ascii="Times New Roman" w:hAnsi="Times New Roman" w:cs="Times New Roman"/>
          <w:sz w:val="18"/>
          <w:szCs w:val="18"/>
        </w:rPr>
        <w:t>о нарушении сроков внесения и размеров арендной платы</w:t>
      </w:r>
    </w:p>
    <w:p w:rsidR="0076137E" w:rsidRPr="00495C08" w:rsidRDefault="0076137E" w:rsidP="0076137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13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78"/>
        <w:gridCol w:w="1958"/>
        <w:gridCol w:w="1249"/>
      </w:tblGrid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Форма по КФД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0504714</w:t>
            </w: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от "__" _________ 20__ г.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(распорядитель)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 получателя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Финансовый орган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Учетный номер обязательства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 xml:space="preserve"> (с точностью до второго десятичного знака)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37E" w:rsidRPr="001528B0" w:rsidRDefault="0076137E" w:rsidP="002A15B5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28B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hyperlink r:id="rId28" w:history="1">
              <w:r w:rsidRPr="001528B0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7E" w:rsidRPr="001528B0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8B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76137E" w:rsidRPr="00495C08" w:rsidRDefault="0076137E" w:rsidP="0076137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389"/>
        <w:gridCol w:w="1247"/>
        <w:gridCol w:w="1247"/>
        <w:gridCol w:w="1134"/>
        <w:gridCol w:w="1757"/>
        <w:gridCol w:w="904"/>
      </w:tblGrid>
      <w:tr w:rsidR="0076137E" w:rsidRPr="00495C08" w:rsidTr="002A15B5">
        <w:tc>
          <w:tcPr>
            <w:tcW w:w="5471" w:type="dxa"/>
            <w:gridSpan w:val="5"/>
            <w:tcBorders>
              <w:left w:val="nil"/>
            </w:tcBorders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оговор аренды</w:t>
            </w:r>
          </w:p>
        </w:tc>
        <w:tc>
          <w:tcPr>
            <w:tcW w:w="1134" w:type="dxa"/>
            <w:vMerge w:val="restart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Фактическая дата внесения арендной платы</w:t>
            </w:r>
          </w:p>
        </w:tc>
        <w:tc>
          <w:tcPr>
            <w:tcW w:w="1757" w:type="dxa"/>
            <w:vMerge w:val="restart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904" w:type="dxa"/>
            <w:vMerge w:val="restart"/>
            <w:tcBorders>
              <w:right w:val="nil"/>
            </w:tcBorders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6137E" w:rsidRPr="00495C08" w:rsidTr="002A15B5">
        <w:tc>
          <w:tcPr>
            <w:tcW w:w="794" w:type="dxa"/>
            <w:tcBorders>
              <w:left w:val="nil"/>
            </w:tcBorders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94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389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периодичность внесения арендной платы</w:t>
            </w:r>
          </w:p>
        </w:tc>
        <w:tc>
          <w:tcPr>
            <w:tcW w:w="1247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срок внесения арендной платы</w:t>
            </w:r>
          </w:p>
        </w:tc>
        <w:tc>
          <w:tcPr>
            <w:tcW w:w="1247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сумма арендной платы за период</w:t>
            </w:r>
          </w:p>
        </w:tc>
        <w:tc>
          <w:tcPr>
            <w:tcW w:w="1134" w:type="dxa"/>
            <w:vMerge/>
          </w:tcPr>
          <w:p w:rsidR="0076137E" w:rsidRPr="00495C08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76137E" w:rsidRPr="00495C08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right w:val="nil"/>
            </w:tcBorders>
          </w:tcPr>
          <w:p w:rsidR="0076137E" w:rsidRPr="00495C08" w:rsidRDefault="0076137E" w:rsidP="002A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37E" w:rsidRPr="00495C08" w:rsidTr="002A15B5">
        <w:tc>
          <w:tcPr>
            <w:tcW w:w="794" w:type="dxa"/>
            <w:tcBorders>
              <w:left w:val="nil"/>
            </w:tcBorders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7" w:type="dxa"/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right w:val="nil"/>
            </w:tcBorders>
          </w:tcPr>
          <w:p w:rsidR="0076137E" w:rsidRPr="00495C08" w:rsidRDefault="0076137E" w:rsidP="002A15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C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6137E" w:rsidRPr="00495C08" w:rsidTr="002A15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76137E" w:rsidRPr="00495C08" w:rsidRDefault="0076137E" w:rsidP="002A15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137E" w:rsidRPr="00495C08" w:rsidRDefault="0076137E" w:rsidP="0076137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95C08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95C08">
        <w:rPr>
          <w:rFonts w:ascii="Times New Roman" w:hAnsi="Times New Roman" w:cs="Times New Roman"/>
          <w:sz w:val="18"/>
          <w:szCs w:val="18"/>
        </w:rPr>
        <w:t>Всего страниц ___</w:t>
      </w: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5C08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r>
        <w:rPr>
          <w:rFonts w:ascii="Times New Roman" w:hAnsi="Times New Roman" w:cs="Times New Roman"/>
          <w:sz w:val="18"/>
          <w:szCs w:val="18"/>
        </w:rPr>
        <w:t>УФК по ЧР</w:t>
      </w: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5C08">
        <w:rPr>
          <w:rFonts w:ascii="Times New Roman" w:hAnsi="Times New Roman" w:cs="Times New Roman"/>
          <w:sz w:val="18"/>
          <w:szCs w:val="18"/>
        </w:rPr>
        <w:t>(уполномоченное лицо)     _____________ ___________ _______________________</w:t>
      </w: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5C0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95C08">
        <w:rPr>
          <w:rFonts w:ascii="Times New Roman" w:hAnsi="Times New Roman" w:cs="Times New Roman"/>
          <w:sz w:val="18"/>
          <w:szCs w:val="18"/>
        </w:rPr>
        <w:t xml:space="preserve"> (должность)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95C08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95C08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6137E" w:rsidRPr="00495C08" w:rsidRDefault="0076137E" w:rsidP="00761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5C08">
        <w:rPr>
          <w:rFonts w:ascii="Times New Roman" w:hAnsi="Times New Roman" w:cs="Times New Roman"/>
          <w:sz w:val="18"/>
          <w:szCs w:val="18"/>
        </w:rPr>
        <w:t>"__" __________ 20__ г.</w:t>
      </w:r>
      <w:bookmarkStart w:id="45" w:name="_GoBack"/>
      <w:bookmarkEnd w:id="45"/>
    </w:p>
    <w:bookmarkEnd w:id="1"/>
    <w:sectPr w:rsidR="0076137E" w:rsidRPr="00495C08" w:rsidSect="00D10B4F">
      <w:pgSz w:w="11905" w:h="16838"/>
      <w:pgMar w:top="709" w:right="706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7"/>
    <w:rsid w:val="000228D2"/>
    <w:rsid w:val="00035B73"/>
    <w:rsid w:val="00082A0E"/>
    <w:rsid w:val="000841E4"/>
    <w:rsid w:val="000844EB"/>
    <w:rsid w:val="0009582D"/>
    <w:rsid w:val="000E34E1"/>
    <w:rsid w:val="000F0DA3"/>
    <w:rsid w:val="00144054"/>
    <w:rsid w:val="001510DA"/>
    <w:rsid w:val="001528B0"/>
    <w:rsid w:val="00160481"/>
    <w:rsid w:val="00167EFB"/>
    <w:rsid w:val="0018599B"/>
    <w:rsid w:val="001A60CC"/>
    <w:rsid w:val="001D3E77"/>
    <w:rsid w:val="001E44FB"/>
    <w:rsid w:val="00206805"/>
    <w:rsid w:val="00223D6D"/>
    <w:rsid w:val="002334AC"/>
    <w:rsid w:val="00247A0B"/>
    <w:rsid w:val="00257BB0"/>
    <w:rsid w:val="00283BFC"/>
    <w:rsid w:val="002A13B1"/>
    <w:rsid w:val="002A15B5"/>
    <w:rsid w:val="002E7CD3"/>
    <w:rsid w:val="002F5A3A"/>
    <w:rsid w:val="00307437"/>
    <w:rsid w:val="003170AB"/>
    <w:rsid w:val="00360FC2"/>
    <w:rsid w:val="00382997"/>
    <w:rsid w:val="003A391C"/>
    <w:rsid w:val="003B50E8"/>
    <w:rsid w:val="003E0FE8"/>
    <w:rsid w:val="00411F63"/>
    <w:rsid w:val="00415A9A"/>
    <w:rsid w:val="00421024"/>
    <w:rsid w:val="00430ED2"/>
    <w:rsid w:val="0043257D"/>
    <w:rsid w:val="00434121"/>
    <w:rsid w:val="0046208F"/>
    <w:rsid w:val="004763DA"/>
    <w:rsid w:val="004842DB"/>
    <w:rsid w:val="00491763"/>
    <w:rsid w:val="00495C08"/>
    <w:rsid w:val="00496520"/>
    <w:rsid w:val="004B698D"/>
    <w:rsid w:val="004C37E3"/>
    <w:rsid w:val="004F3BB1"/>
    <w:rsid w:val="00506206"/>
    <w:rsid w:val="00507965"/>
    <w:rsid w:val="00515FE0"/>
    <w:rsid w:val="005343B0"/>
    <w:rsid w:val="00542811"/>
    <w:rsid w:val="00582BDA"/>
    <w:rsid w:val="00596A3B"/>
    <w:rsid w:val="005B4E17"/>
    <w:rsid w:val="005C6EDA"/>
    <w:rsid w:val="005C716A"/>
    <w:rsid w:val="005E0A75"/>
    <w:rsid w:val="005F2183"/>
    <w:rsid w:val="005F3433"/>
    <w:rsid w:val="0060306E"/>
    <w:rsid w:val="00605903"/>
    <w:rsid w:val="006348EE"/>
    <w:rsid w:val="00650EDB"/>
    <w:rsid w:val="00661F69"/>
    <w:rsid w:val="006731C7"/>
    <w:rsid w:val="00684DBD"/>
    <w:rsid w:val="0068781F"/>
    <w:rsid w:val="006A715A"/>
    <w:rsid w:val="006B11BA"/>
    <w:rsid w:val="006B6976"/>
    <w:rsid w:val="006B7D40"/>
    <w:rsid w:val="006C090F"/>
    <w:rsid w:val="006C74E3"/>
    <w:rsid w:val="006E4D4A"/>
    <w:rsid w:val="00701266"/>
    <w:rsid w:val="007069E8"/>
    <w:rsid w:val="0072424C"/>
    <w:rsid w:val="00725EBA"/>
    <w:rsid w:val="007330DA"/>
    <w:rsid w:val="0076137E"/>
    <w:rsid w:val="007740E8"/>
    <w:rsid w:val="007A6FBA"/>
    <w:rsid w:val="007E1919"/>
    <w:rsid w:val="007E3E4D"/>
    <w:rsid w:val="007E687B"/>
    <w:rsid w:val="00826222"/>
    <w:rsid w:val="008516DD"/>
    <w:rsid w:val="00851F64"/>
    <w:rsid w:val="00890F57"/>
    <w:rsid w:val="008B3627"/>
    <w:rsid w:val="008F08CB"/>
    <w:rsid w:val="008F71D3"/>
    <w:rsid w:val="0093571C"/>
    <w:rsid w:val="00954FFA"/>
    <w:rsid w:val="00973DA1"/>
    <w:rsid w:val="009825C3"/>
    <w:rsid w:val="0099423E"/>
    <w:rsid w:val="00997E33"/>
    <w:rsid w:val="009A1B6C"/>
    <w:rsid w:val="009A25D5"/>
    <w:rsid w:val="009D10AD"/>
    <w:rsid w:val="009E1A9B"/>
    <w:rsid w:val="009F40C0"/>
    <w:rsid w:val="00A070EA"/>
    <w:rsid w:val="00A42BAB"/>
    <w:rsid w:val="00A61032"/>
    <w:rsid w:val="00A651C8"/>
    <w:rsid w:val="00A66055"/>
    <w:rsid w:val="00A714A0"/>
    <w:rsid w:val="00A862C2"/>
    <w:rsid w:val="00A91ECA"/>
    <w:rsid w:val="00AA0D65"/>
    <w:rsid w:val="00AC0B09"/>
    <w:rsid w:val="00AC215B"/>
    <w:rsid w:val="00AE0D68"/>
    <w:rsid w:val="00AF02D1"/>
    <w:rsid w:val="00B178A0"/>
    <w:rsid w:val="00B17DD1"/>
    <w:rsid w:val="00B43377"/>
    <w:rsid w:val="00B5255B"/>
    <w:rsid w:val="00B5478E"/>
    <w:rsid w:val="00B634A9"/>
    <w:rsid w:val="00B63A42"/>
    <w:rsid w:val="00B667FA"/>
    <w:rsid w:val="00B74D8B"/>
    <w:rsid w:val="00B75C24"/>
    <w:rsid w:val="00B9452B"/>
    <w:rsid w:val="00B9628E"/>
    <w:rsid w:val="00BA0316"/>
    <w:rsid w:val="00BA4EFE"/>
    <w:rsid w:val="00BB4E82"/>
    <w:rsid w:val="00BC2CA2"/>
    <w:rsid w:val="00BD4441"/>
    <w:rsid w:val="00BE1DB8"/>
    <w:rsid w:val="00BF53C0"/>
    <w:rsid w:val="00C01372"/>
    <w:rsid w:val="00C13079"/>
    <w:rsid w:val="00C25102"/>
    <w:rsid w:val="00C30029"/>
    <w:rsid w:val="00C52C15"/>
    <w:rsid w:val="00C625F5"/>
    <w:rsid w:val="00C63936"/>
    <w:rsid w:val="00C70B23"/>
    <w:rsid w:val="00C756AF"/>
    <w:rsid w:val="00C87F06"/>
    <w:rsid w:val="00CA5C28"/>
    <w:rsid w:val="00CC2D1E"/>
    <w:rsid w:val="00CC633A"/>
    <w:rsid w:val="00D10B4F"/>
    <w:rsid w:val="00D15B2B"/>
    <w:rsid w:val="00D333F1"/>
    <w:rsid w:val="00D54307"/>
    <w:rsid w:val="00D602C8"/>
    <w:rsid w:val="00D67603"/>
    <w:rsid w:val="00D84982"/>
    <w:rsid w:val="00D85F7A"/>
    <w:rsid w:val="00D94654"/>
    <w:rsid w:val="00DA4775"/>
    <w:rsid w:val="00DA605E"/>
    <w:rsid w:val="00DB1779"/>
    <w:rsid w:val="00DB39A0"/>
    <w:rsid w:val="00DE28E4"/>
    <w:rsid w:val="00E30EC7"/>
    <w:rsid w:val="00E3468F"/>
    <w:rsid w:val="00E46034"/>
    <w:rsid w:val="00E65E46"/>
    <w:rsid w:val="00E96DAC"/>
    <w:rsid w:val="00EA0FCF"/>
    <w:rsid w:val="00EA65F7"/>
    <w:rsid w:val="00EC4FFD"/>
    <w:rsid w:val="00ED38A9"/>
    <w:rsid w:val="00EE189D"/>
    <w:rsid w:val="00EF12FE"/>
    <w:rsid w:val="00EF14EB"/>
    <w:rsid w:val="00EF4BDC"/>
    <w:rsid w:val="00EF53CA"/>
    <w:rsid w:val="00F43C57"/>
    <w:rsid w:val="00F46D2E"/>
    <w:rsid w:val="00F528B3"/>
    <w:rsid w:val="00F6055B"/>
    <w:rsid w:val="00F75F7A"/>
    <w:rsid w:val="00F800E5"/>
    <w:rsid w:val="00F92AB1"/>
    <w:rsid w:val="00FB616D"/>
    <w:rsid w:val="00FC09DD"/>
    <w:rsid w:val="00FC3548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2A0E"/>
    <w:pPr>
      <w:widowControl w:val="0"/>
      <w:autoSpaceDE w:val="0"/>
      <w:autoSpaceDN w:val="0"/>
      <w:adjustRightInd w:val="0"/>
      <w:spacing w:after="0" w:line="27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82A0E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D15B2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34"/>
    <w:rPr>
      <w:rFonts w:ascii="Tahoma" w:hAnsi="Tahoma" w:cs="Tahoma"/>
      <w:sz w:val="16"/>
      <w:szCs w:val="16"/>
    </w:rPr>
  </w:style>
  <w:style w:type="character" w:styleId="a5">
    <w:name w:val="Hyperlink"/>
    <w:rsid w:val="009F40C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9F40C0"/>
    <w:pPr>
      <w:ind w:left="720"/>
      <w:contextualSpacing/>
    </w:pPr>
  </w:style>
  <w:style w:type="paragraph" w:customStyle="1" w:styleId="a7">
    <w:name w:val="Комментарий"/>
    <w:basedOn w:val="a"/>
    <w:next w:val="a"/>
    <w:rsid w:val="009F40C0"/>
    <w:pPr>
      <w:widowControl w:val="0"/>
      <w:suppressAutoHyphens/>
      <w:autoSpaceDE w:val="0"/>
      <w:spacing w:before="75" w:after="0" w:line="240" w:lineRule="auto"/>
      <w:ind w:left="170"/>
      <w:jc w:val="both"/>
    </w:pPr>
    <w:rPr>
      <w:rFonts w:ascii="Times New Roman CYR" w:eastAsia="Times New Roman CYR" w:hAnsi="Times New Roman CYR" w:cs="Times New Roman CYR"/>
      <w:color w:val="353842"/>
      <w:sz w:val="24"/>
      <w:szCs w:val="24"/>
      <w:lang w:eastAsia="ru-RU" w:bidi="ru-RU"/>
    </w:rPr>
  </w:style>
  <w:style w:type="paragraph" w:customStyle="1" w:styleId="a8">
    <w:name w:val="Информация о версии"/>
    <w:basedOn w:val="a7"/>
    <w:next w:val="a"/>
    <w:rsid w:val="009F40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3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2A0E"/>
    <w:pPr>
      <w:widowControl w:val="0"/>
      <w:autoSpaceDE w:val="0"/>
      <w:autoSpaceDN w:val="0"/>
      <w:adjustRightInd w:val="0"/>
      <w:spacing w:after="0" w:line="27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82A0E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D15B2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34"/>
    <w:rPr>
      <w:rFonts w:ascii="Tahoma" w:hAnsi="Tahoma" w:cs="Tahoma"/>
      <w:sz w:val="16"/>
      <w:szCs w:val="16"/>
    </w:rPr>
  </w:style>
  <w:style w:type="character" w:styleId="a5">
    <w:name w:val="Hyperlink"/>
    <w:rsid w:val="009F40C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9F40C0"/>
    <w:pPr>
      <w:ind w:left="720"/>
      <w:contextualSpacing/>
    </w:pPr>
  </w:style>
  <w:style w:type="paragraph" w:customStyle="1" w:styleId="a7">
    <w:name w:val="Комментарий"/>
    <w:basedOn w:val="a"/>
    <w:next w:val="a"/>
    <w:rsid w:val="009F40C0"/>
    <w:pPr>
      <w:widowControl w:val="0"/>
      <w:suppressAutoHyphens/>
      <w:autoSpaceDE w:val="0"/>
      <w:spacing w:before="75" w:after="0" w:line="240" w:lineRule="auto"/>
      <w:ind w:left="170"/>
      <w:jc w:val="both"/>
    </w:pPr>
    <w:rPr>
      <w:rFonts w:ascii="Times New Roman CYR" w:eastAsia="Times New Roman CYR" w:hAnsi="Times New Roman CYR" w:cs="Times New Roman CYR"/>
      <w:color w:val="353842"/>
      <w:sz w:val="24"/>
      <w:szCs w:val="24"/>
      <w:lang w:eastAsia="ru-RU" w:bidi="ru-RU"/>
    </w:rPr>
  </w:style>
  <w:style w:type="paragraph" w:customStyle="1" w:styleId="a8">
    <w:name w:val="Информация о версии"/>
    <w:basedOn w:val="a7"/>
    <w:next w:val="a"/>
    <w:rsid w:val="009F40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63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93FBE5DE217FF31713DEA73673AC753798491A7336BD4EF49F687A8C0377350ADE5666CBCYE68G" TargetMode="External"/><Relationship Id="rId13" Type="http://schemas.openxmlformats.org/officeDocument/2006/relationships/hyperlink" Target="https://internet.garant.ru/document/redirect/22787996/3000" TargetMode="External"/><Relationship Id="rId18" Type="http://schemas.openxmlformats.org/officeDocument/2006/relationships/hyperlink" Target="https://internet.garant.ru/document/redirect/10102673/101" TargetMode="External"/><Relationship Id="rId26" Type="http://schemas.openxmlformats.org/officeDocument/2006/relationships/hyperlink" Target="https://internet.garant.ru/document/redirect/22787996/3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22787996/3000" TargetMode="External"/><Relationship Id="rId7" Type="http://schemas.openxmlformats.org/officeDocument/2006/relationships/hyperlink" Target="consultantplus://offline/ref=76D93FBE5DE217FF31713DEA73673AC753798491A7336BD4EF49F687A8C0377350ADE5646ABAEE79Y461G" TargetMode="External"/><Relationship Id="rId12" Type="http://schemas.openxmlformats.org/officeDocument/2006/relationships/hyperlink" Target="https://internet.garant.ru/document/redirect/70353464/2" TargetMode="External"/><Relationship Id="rId17" Type="http://schemas.openxmlformats.org/officeDocument/2006/relationships/hyperlink" Target="https://internet.garant.ru/document/redirect/12112604/2" TargetMode="External"/><Relationship Id="rId25" Type="http://schemas.openxmlformats.org/officeDocument/2006/relationships/hyperlink" Target="https://internet.garant.ru/document/redirect/70353464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19" TargetMode="External"/><Relationship Id="rId20" Type="http://schemas.openxmlformats.org/officeDocument/2006/relationships/hyperlink" Target="https://internet.garant.ru/document/redirect/22787996/3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D93FBE5DE217FF31713DEA73673AC753798491A7336BD4EF49F687A8C0377350ADE5666CBCYE68G" TargetMode="External"/><Relationship Id="rId11" Type="http://schemas.openxmlformats.org/officeDocument/2006/relationships/hyperlink" Target="https://internet.garant.ru/document/redirect/12184522/21" TargetMode="External"/><Relationship Id="rId24" Type="http://schemas.openxmlformats.org/officeDocument/2006/relationships/hyperlink" Target="https://internet.garant.ru/document/redirect/22787996/3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23" Type="http://schemas.openxmlformats.org/officeDocument/2006/relationships/hyperlink" Target="https://internet.garant.ru/document/redirect/22787996/3000" TargetMode="External"/><Relationship Id="rId28" Type="http://schemas.openxmlformats.org/officeDocument/2006/relationships/hyperlink" Target="consultantplus://offline/ref=76D93FBE5DE217FF31713DEA73673AC753738D95A23F6BD4EF49F687A8C0377350ADE5646AB9EF77Y461G" TargetMode="External"/><Relationship Id="rId10" Type="http://schemas.openxmlformats.org/officeDocument/2006/relationships/hyperlink" Target="https://internet.garant.ru/document/redirect/400385063/1403231" TargetMode="External"/><Relationship Id="rId19" Type="http://schemas.openxmlformats.org/officeDocument/2006/relationships/hyperlink" Target="https://internet.garant.ru/document/redirect/10102673/1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D93FBE5DE217FF31713DEA73673AC753798491A7336BD4EF49F687A8C0377350ADE5646ABAEE79Y461G" TargetMode="External"/><Relationship Id="rId14" Type="http://schemas.openxmlformats.org/officeDocument/2006/relationships/hyperlink" Target="https://internet.garant.ru/document/redirect/70353464/2" TargetMode="External"/><Relationship Id="rId22" Type="http://schemas.openxmlformats.org/officeDocument/2006/relationships/hyperlink" Target="https://internet.garant.ru/document/redirect/22787996/3000" TargetMode="External"/><Relationship Id="rId27" Type="http://schemas.openxmlformats.org/officeDocument/2006/relationships/hyperlink" Target="consultantplus://offline/ref=76D93FBE5DE217FF31713DEA73673AC753738D95A23F6BD4EF49F687A8C0377350ADE5646AB9EF77Y46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B32A-0C25-48BD-81B6-0F1602E5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Надежда Николаевна</dc:creator>
  <cp:lastModifiedBy>finuser</cp:lastModifiedBy>
  <cp:revision>5</cp:revision>
  <cp:lastPrinted>2024-01-23T12:53:00Z</cp:lastPrinted>
  <dcterms:created xsi:type="dcterms:W3CDTF">2024-01-24T06:16:00Z</dcterms:created>
  <dcterms:modified xsi:type="dcterms:W3CDTF">2024-01-25T11:07:00Z</dcterms:modified>
</cp:coreProperties>
</file>