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7415F752" wp14:editId="09BE018C">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bookmarkStart w:id="0" w:name="_GoBack"/>
                            <w:r>
                              <w:rPr>
                                <w:rFonts w:ascii="Times New Roman" w:eastAsia="Times New Roman" w:hAnsi="Times New Roman" w:cs="Times New Roman"/>
                                <w:sz w:val="24"/>
                                <w:szCs w:val="20"/>
                                <w:u w:val="single"/>
                                <w:lang w:eastAsia="ru-RU"/>
                              </w:rPr>
                              <w:t>1</w:t>
                            </w:r>
                            <w:r w:rsidR="00DE3CE4">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22</w:t>
                            </w:r>
                          </w:p>
                          <w:bookmarkEnd w:id="0"/>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E4895" w:rsidRP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E4895" w:rsidRDefault="00EE489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91B04" w:rsidRPr="00EE4895"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91B04" w:rsidRPr="00EE4895" w:rsidRDefault="00891B04" w:rsidP="00EE4895">
                      <w:pPr>
                        <w:spacing w:after="0" w:line="240" w:lineRule="auto"/>
                        <w:jc w:val="center"/>
                        <w:rPr>
                          <w:rFonts w:ascii="Arial Cyr Chuv" w:eastAsia="Times New Roman" w:hAnsi="Arial Cyr Chuv" w:cs="Times New Roman"/>
                          <w:lang w:eastAsia="ru-RU"/>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0"/>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E4895" w:rsidRPr="00EE4895" w:rsidRDefault="00EE4895" w:rsidP="00EE4895">
                      <w:pPr>
                        <w:spacing w:after="0" w:line="240" w:lineRule="auto"/>
                        <w:jc w:val="center"/>
                        <w:rPr>
                          <w:rFonts w:ascii="Times New Roman" w:eastAsia="Times New Roman" w:hAnsi="Times New Roman" w:cs="Times New Roman"/>
                          <w:sz w:val="24"/>
                          <w:szCs w:val="20"/>
                          <w:u w:val="single"/>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DE3CE4">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w:t>
                      </w:r>
                      <w:r w:rsidR="00DE3CE4">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.2023</w:t>
                      </w:r>
                      <w:r w:rsidR="00EE4895" w:rsidRPr="00EE4895">
                        <w:rPr>
                          <w:rFonts w:ascii="Times New Roman" w:eastAsia="Times New Roman" w:hAnsi="Times New Roman" w:cs="Times New Roman"/>
                          <w:sz w:val="24"/>
                          <w:szCs w:val="20"/>
                          <w:u w:val="single"/>
                          <w:lang w:eastAsia="ru-RU"/>
                        </w:rPr>
                        <w:t xml:space="preserve">  №  </w:t>
                      </w:r>
                      <w:r w:rsidR="00DE3CE4">
                        <w:rPr>
                          <w:rFonts w:ascii="Times New Roman" w:eastAsia="Times New Roman" w:hAnsi="Times New Roman" w:cs="Times New Roman"/>
                          <w:sz w:val="24"/>
                          <w:szCs w:val="20"/>
                          <w:u w:val="single"/>
                          <w:lang w:eastAsia="ru-RU"/>
                        </w:rPr>
                        <w:t>3</w:t>
                      </w:r>
                      <w:r w:rsidR="00173CFF">
                        <w:rPr>
                          <w:rFonts w:ascii="Times New Roman" w:eastAsia="Times New Roman" w:hAnsi="Times New Roman" w:cs="Times New Roman"/>
                          <w:sz w:val="24"/>
                          <w:szCs w:val="20"/>
                          <w:u w:val="single"/>
                          <w:lang w:eastAsia="ru-RU"/>
                        </w:rPr>
                        <w:t>22</w:t>
                      </w:r>
                    </w:p>
                    <w:p w:rsidR="00EE4895" w:rsidRPr="00EE4895" w:rsidRDefault="00EE489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E4895" w:rsidRDefault="00EE489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94E1BF8" wp14:editId="2493D735">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E4895" w:rsidRDefault="00EE4895">
                            <w:r w:rsidRPr="00EE4895">
                              <w:rPr>
                                <w:noProof/>
                                <w:lang w:eastAsia="ru-RU"/>
                              </w:rPr>
                              <w:drawing>
                                <wp:inline distT="0" distB="0" distL="0" distR="0" wp14:anchorId="25C3F60D" wp14:editId="69C31248">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E4895" w:rsidRDefault="00EE4895">
                      <w:r w:rsidRPr="00EE4895">
                        <w:rPr>
                          <w:noProof/>
                          <w:lang w:eastAsia="ru-RU"/>
                        </w:rPr>
                        <w:drawing>
                          <wp:inline distT="0" distB="0" distL="0" distR="0" wp14:anchorId="25C3F60D" wp14:editId="69C31248">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6B3C520" wp14:editId="499E314B">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E3CE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22</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rsidR="00EE4895" w:rsidRPr="00EE4895" w:rsidRDefault="00AA1A2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E3CE4">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w:t>
                      </w:r>
                      <w:r w:rsidR="00DE3CE4">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.2023</w:t>
                      </w:r>
                      <w:r w:rsidR="00EE4895" w:rsidRPr="00EE4895">
                        <w:rPr>
                          <w:rFonts w:ascii="Times New Roman" w:eastAsia="Times New Roman" w:hAnsi="Times New Roman" w:cs="Times New Roman"/>
                          <w:sz w:val="24"/>
                          <w:szCs w:val="24"/>
                          <w:u w:val="single"/>
                          <w:lang w:eastAsia="ru-RU"/>
                        </w:rPr>
                        <w:t xml:space="preserve">   </w:t>
                      </w:r>
                      <w:r w:rsidR="00DE3CE4">
                        <w:rPr>
                          <w:rFonts w:ascii="Times New Roman" w:eastAsia="Times New Roman" w:hAnsi="Times New Roman" w:cs="Times New Roman"/>
                          <w:sz w:val="24"/>
                          <w:szCs w:val="24"/>
                          <w:u w:val="single"/>
                          <w:lang w:eastAsia="ru-RU"/>
                        </w:rPr>
                        <w:t>3</w:t>
                      </w:r>
                      <w:r w:rsidR="00173CFF">
                        <w:rPr>
                          <w:rFonts w:ascii="Times New Roman" w:eastAsia="Times New Roman" w:hAnsi="Times New Roman" w:cs="Times New Roman"/>
                          <w:sz w:val="24"/>
                          <w:szCs w:val="24"/>
                          <w:u w:val="single"/>
                          <w:lang w:eastAsia="ru-RU"/>
                        </w:rPr>
                        <w:t>22</w:t>
                      </w:r>
                      <w:r w:rsidR="00C65999">
                        <w:rPr>
                          <w:rFonts w:ascii="Times New Roman" w:eastAsia="Times New Roman" w:hAnsi="Times New Roman" w:cs="Times New Roman"/>
                          <w:sz w:val="24"/>
                          <w:szCs w:val="24"/>
                          <w:u w:val="single"/>
                          <w:lang w:eastAsia="ru-RU"/>
                        </w:rPr>
                        <w:t xml:space="preserve"> </w:t>
                      </w:r>
                      <w:r w:rsidR="00EE4895" w:rsidRPr="00EE4895">
                        <w:rPr>
                          <w:rFonts w:ascii="Times New Roman" w:eastAsia="Times New Roman" w:hAnsi="Times New Roman" w:cs="Times New Roman"/>
                          <w:sz w:val="24"/>
                          <w:szCs w:val="24"/>
                          <w:u w:val="single"/>
                          <w:lang w:eastAsia="ru-RU"/>
                        </w:rPr>
                        <w:t xml:space="preserve">№           </w:t>
                      </w:r>
                    </w:p>
                    <w:p w:rsidR="00EE4895" w:rsidRDefault="00EE489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173CFF" w:rsidRDefault="00173CFF" w:rsidP="00173CFF">
      <w:pPr>
        <w:autoSpaceDE w:val="0"/>
        <w:autoSpaceDN w:val="0"/>
        <w:adjustRightInd w:val="0"/>
        <w:spacing w:after="0" w:line="240" w:lineRule="auto"/>
        <w:jc w:val="right"/>
        <w:rPr>
          <w:sz w:val="26"/>
          <w:szCs w:val="26"/>
        </w:rPr>
      </w:pPr>
    </w:p>
    <w:p w:rsidR="00173CFF" w:rsidRPr="00173CFF" w:rsidRDefault="00173CFF" w:rsidP="00173CFF">
      <w:pPr>
        <w:autoSpaceDE w:val="0"/>
        <w:autoSpaceDN w:val="0"/>
        <w:adjustRightInd w:val="0"/>
        <w:spacing w:after="0" w:line="240" w:lineRule="auto"/>
        <w:ind w:right="4817"/>
        <w:jc w:val="both"/>
        <w:rPr>
          <w:rFonts w:ascii="Times New Roman" w:eastAsia="Times New Roman" w:hAnsi="Times New Roman" w:cs="Times New Roman"/>
          <w:bCs/>
          <w:i/>
          <w:sz w:val="24"/>
          <w:szCs w:val="24"/>
          <w:lang w:eastAsia="ru-RU"/>
        </w:rPr>
      </w:pPr>
      <w:r w:rsidRPr="00173CFF">
        <w:rPr>
          <w:rFonts w:ascii="Times New Roman" w:hAnsi="Times New Roman"/>
          <w:sz w:val="24"/>
          <w:szCs w:val="24"/>
        </w:rPr>
        <w:t xml:space="preserve">Об утверждении муниципальной программы Урмарского муниципального округа </w:t>
      </w:r>
      <w:r w:rsidRPr="00173CFF">
        <w:rPr>
          <w:rFonts w:ascii="Times New Roman" w:hAnsi="Times New Roman" w:cs="Times New Roman"/>
          <w:sz w:val="24"/>
          <w:szCs w:val="24"/>
        </w:rPr>
        <w:t>"Развитие земельных и имущественных отношений"</w:t>
      </w:r>
    </w:p>
    <w:p w:rsidR="00173CFF" w:rsidRPr="00173CFF" w:rsidRDefault="00173CFF" w:rsidP="00173CFF">
      <w:pPr>
        <w:pStyle w:val="ConsPlusNormal"/>
        <w:ind w:right="4817" w:firstLine="720"/>
        <w:jc w:val="both"/>
        <w:rPr>
          <w:rFonts w:ascii="Times New Roman" w:hAnsi="Times New Roman" w:cs="Times New Roman"/>
          <w:sz w:val="24"/>
          <w:szCs w:val="24"/>
        </w:rPr>
      </w:pPr>
    </w:p>
    <w:p w:rsidR="00173CFF" w:rsidRDefault="00173CFF" w:rsidP="00173CFF">
      <w:pPr>
        <w:pStyle w:val="ConsPlusNormal"/>
        <w:ind w:firstLine="720"/>
        <w:jc w:val="both"/>
        <w:rPr>
          <w:rFonts w:ascii="Times New Roman" w:hAnsi="Times New Roman" w:cs="Times New Roman"/>
          <w:sz w:val="24"/>
          <w:szCs w:val="24"/>
        </w:rPr>
      </w:pP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 xml:space="preserve">В целях обеспечения качественного управления муниципальным имуществом Урмарского муниципального округа, Администрация Урмарского муниципального округа </w:t>
      </w:r>
    </w:p>
    <w:p w:rsidR="00173CFF" w:rsidRDefault="00173CFF" w:rsidP="00173CFF">
      <w:pPr>
        <w:pStyle w:val="ConsPlusNormal"/>
        <w:jc w:val="both"/>
        <w:rPr>
          <w:rFonts w:ascii="Times New Roman" w:hAnsi="Times New Roman" w:cs="Times New Roman"/>
          <w:sz w:val="24"/>
          <w:szCs w:val="24"/>
        </w:rPr>
      </w:pPr>
      <w:proofErr w:type="gramStart"/>
      <w:r w:rsidRPr="00173CFF">
        <w:rPr>
          <w:rFonts w:ascii="Times New Roman" w:hAnsi="Times New Roman" w:cs="Times New Roman"/>
          <w:sz w:val="24"/>
          <w:szCs w:val="24"/>
        </w:rPr>
        <w:t>п</w:t>
      </w:r>
      <w:proofErr w:type="gramEnd"/>
      <w:r w:rsidRPr="00173CFF">
        <w:rPr>
          <w:rFonts w:ascii="Times New Roman" w:hAnsi="Times New Roman" w:cs="Times New Roman"/>
          <w:sz w:val="24"/>
          <w:szCs w:val="24"/>
        </w:rPr>
        <w:t xml:space="preserve"> о с т а н о в л я е т:</w:t>
      </w:r>
    </w:p>
    <w:p w:rsid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1. </w:t>
      </w:r>
      <w:r w:rsidRPr="00173CFF">
        <w:rPr>
          <w:rFonts w:ascii="Times New Roman" w:hAnsi="Times New Roman" w:cs="Times New Roman"/>
          <w:sz w:val="24"/>
          <w:szCs w:val="24"/>
        </w:rPr>
        <w:t xml:space="preserve">Утвердить прилагаемую муниципальную </w:t>
      </w:r>
      <w:hyperlink r:id="rId11" w:anchor="P28" w:history="1">
        <w:r w:rsidRPr="00173CFF">
          <w:rPr>
            <w:rStyle w:val="aa"/>
            <w:rFonts w:ascii="Times New Roman" w:hAnsi="Times New Roman" w:cs="Times New Roman"/>
            <w:color w:val="auto"/>
            <w:sz w:val="24"/>
            <w:szCs w:val="24"/>
            <w:u w:val="none"/>
          </w:rPr>
          <w:t>программу</w:t>
        </w:r>
      </w:hyperlink>
      <w:r w:rsidRPr="00173CFF">
        <w:rPr>
          <w:rFonts w:ascii="Times New Roman" w:hAnsi="Times New Roman" w:cs="Times New Roman"/>
          <w:sz w:val="24"/>
          <w:szCs w:val="24"/>
        </w:rPr>
        <w:t xml:space="preserve"> Урмарского муниципального округа Чувашской Республики "Развитие земельных и имущественных отношений" (далее – Программа).</w:t>
      </w:r>
    </w:p>
    <w:p w:rsid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2. </w:t>
      </w:r>
      <w:r w:rsidRPr="00173CFF">
        <w:rPr>
          <w:rFonts w:ascii="Times New Roman" w:hAnsi="Times New Roman" w:cs="Times New Roman"/>
          <w:sz w:val="24"/>
          <w:szCs w:val="24"/>
        </w:rPr>
        <w:t>Утвердить ответственным исполнителем Программы отдел экономики, земельных и имущественных отношений администрации Урмарского муниципального округа.</w:t>
      </w:r>
    </w:p>
    <w:p w:rsid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3. </w:t>
      </w:r>
      <w:r w:rsidRPr="00173CFF">
        <w:rPr>
          <w:rFonts w:ascii="Times New Roman" w:hAnsi="Times New Roman" w:cs="Times New Roman"/>
          <w:sz w:val="24"/>
          <w:szCs w:val="24"/>
        </w:rPr>
        <w:t>Финансовому отделу администрации Урмарского муниципального округа при формировании проекта бюджета Урмарского муниципального округа Чувашской Республики на очередной финансовый год и плановый период предусматривать бюджетные ассигнования на реализацию </w:t>
      </w:r>
      <w:hyperlink r:id="rId12" w:anchor="/document/48761102/entry/1000" w:history="1">
        <w:r w:rsidRPr="00173CFF">
          <w:rPr>
            <w:rStyle w:val="aa"/>
            <w:rFonts w:ascii="Times New Roman" w:hAnsi="Times New Roman" w:cs="Times New Roman"/>
            <w:color w:val="auto"/>
            <w:sz w:val="24"/>
            <w:szCs w:val="24"/>
            <w:u w:val="none"/>
          </w:rPr>
          <w:t>Программы</w:t>
        </w:r>
      </w:hyperlink>
      <w:r w:rsidRPr="00173CFF">
        <w:rPr>
          <w:rFonts w:ascii="Times New Roman" w:hAnsi="Times New Roman" w:cs="Times New Roman"/>
          <w:sz w:val="24"/>
          <w:szCs w:val="24"/>
        </w:rPr>
        <w:t>.</w:t>
      </w:r>
    </w:p>
    <w:p w:rsid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4. </w:t>
      </w:r>
      <w:r w:rsidRPr="00173CFF">
        <w:rPr>
          <w:rFonts w:ascii="Times New Roman" w:hAnsi="Times New Roman" w:cs="Times New Roman"/>
          <w:sz w:val="24"/>
          <w:szCs w:val="24"/>
        </w:rPr>
        <w:t xml:space="preserve">Признать утратившим силу муниципальную </w:t>
      </w:r>
      <w:hyperlink r:id="rId13" w:anchor="P28" w:history="1">
        <w:r w:rsidRPr="00173CFF">
          <w:rPr>
            <w:rStyle w:val="aa"/>
            <w:rFonts w:ascii="Times New Roman" w:hAnsi="Times New Roman" w:cs="Times New Roman"/>
            <w:color w:val="auto"/>
            <w:sz w:val="24"/>
            <w:szCs w:val="24"/>
            <w:u w:val="none"/>
          </w:rPr>
          <w:t>программу</w:t>
        </w:r>
      </w:hyperlink>
      <w:r w:rsidRPr="00173CFF">
        <w:rPr>
          <w:rFonts w:ascii="Times New Roman" w:hAnsi="Times New Roman" w:cs="Times New Roman"/>
          <w:sz w:val="24"/>
          <w:szCs w:val="24"/>
        </w:rPr>
        <w:t xml:space="preserve"> Урмарского района Чувашской Республики "Развитие земельных и имущественных отношений", утвержденную постановлением администрации Урмарского района от 23.08.2019 №637.</w:t>
      </w:r>
    </w:p>
    <w:p w:rsid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5. </w:t>
      </w:r>
      <w:r w:rsidRPr="00173CFF">
        <w:rPr>
          <w:rFonts w:ascii="Times New Roman" w:hAnsi="Times New Roman" w:cs="Times New Roman"/>
          <w:sz w:val="24"/>
          <w:szCs w:val="24"/>
        </w:rPr>
        <w:t xml:space="preserve">Настоящее постановление </w:t>
      </w:r>
      <w:proofErr w:type="gramStart"/>
      <w:r w:rsidRPr="00173CFF">
        <w:rPr>
          <w:rFonts w:ascii="Times New Roman" w:hAnsi="Times New Roman" w:cs="Times New Roman"/>
          <w:sz w:val="24"/>
          <w:szCs w:val="24"/>
        </w:rPr>
        <w:t>вступает в силу с момента официального опубликования и распространяется</w:t>
      </w:r>
      <w:proofErr w:type="gramEnd"/>
      <w:r w:rsidRPr="00173CFF">
        <w:rPr>
          <w:rFonts w:ascii="Times New Roman" w:hAnsi="Times New Roman" w:cs="Times New Roman"/>
          <w:sz w:val="24"/>
          <w:szCs w:val="24"/>
        </w:rPr>
        <w:t xml:space="preserve"> на правоотношения, возникшие с 1 января 2023 года.</w:t>
      </w:r>
    </w:p>
    <w:p w:rsidR="00173CFF" w:rsidRPr="00173CFF" w:rsidRDefault="00173CFF" w:rsidP="00173CFF">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6. </w:t>
      </w:r>
      <w:r w:rsidRPr="00173CFF">
        <w:rPr>
          <w:rFonts w:ascii="Times New Roman" w:hAnsi="Times New Roman" w:cs="Times New Roman"/>
          <w:sz w:val="24"/>
          <w:szCs w:val="24"/>
        </w:rPr>
        <w:t xml:space="preserve">Контроль за исполнением настоящего постановления возложить на </w:t>
      </w:r>
      <w:r w:rsidRPr="00173CFF">
        <w:rPr>
          <w:rFonts w:ascii="Times New Roman" w:hAnsi="Times New Roman" w:cs="Times New Roman"/>
          <w:sz w:val="24"/>
          <w:szCs w:val="24"/>
          <w:shd w:val="clear" w:color="auto" w:fill="FFFFFF"/>
        </w:rPr>
        <w:t>заместителя главы администрации муниципального округа по вопросам экономики, АПК и имущественных отношений - начальника отдела развития АПК и экологии.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 xml:space="preserve">Глава  Урмарского  </w:t>
      </w:r>
    </w:p>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 xml:space="preserve">муниципального округа    </w:t>
      </w:r>
      <w:r w:rsidRPr="00173CFF">
        <w:rPr>
          <w:rFonts w:ascii="Times New Roman" w:hAnsi="Times New Roman" w:cs="Times New Roman"/>
          <w:sz w:val="24"/>
          <w:szCs w:val="24"/>
        </w:rPr>
        <w:tab/>
      </w:r>
      <w:r w:rsidRPr="00173CFF">
        <w:rPr>
          <w:rFonts w:ascii="Times New Roman" w:hAnsi="Times New Roman" w:cs="Times New Roman"/>
          <w:sz w:val="24"/>
          <w:szCs w:val="24"/>
        </w:rPr>
        <w:tab/>
      </w:r>
      <w:r w:rsidRPr="00173CFF">
        <w:rPr>
          <w:rFonts w:ascii="Times New Roman" w:hAnsi="Times New Roman" w:cs="Times New Roman"/>
          <w:sz w:val="24"/>
          <w:szCs w:val="24"/>
        </w:rPr>
        <w:tab/>
      </w:r>
      <w:r w:rsidRPr="00173CF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73CFF">
        <w:rPr>
          <w:rFonts w:ascii="Times New Roman" w:hAnsi="Times New Roman" w:cs="Times New Roman"/>
          <w:sz w:val="24"/>
          <w:szCs w:val="24"/>
        </w:rPr>
        <w:t xml:space="preserve">  В.В. Шигильдеев</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rPr>
          <w:rFonts w:ascii="Times New Roman" w:hAnsi="Times New Roman" w:cs="Times New Roman"/>
          <w:sz w:val="24"/>
          <w:szCs w:val="24"/>
        </w:rPr>
      </w:pPr>
    </w:p>
    <w:p w:rsidR="00173CFF" w:rsidRPr="00173CFF" w:rsidRDefault="00173CFF" w:rsidP="00173CFF">
      <w:pPr>
        <w:pStyle w:val="ConsPlusNormal"/>
        <w:rPr>
          <w:rFonts w:ascii="Times New Roman" w:hAnsi="Times New Roman" w:cs="Times New Roman"/>
          <w:sz w:val="24"/>
          <w:szCs w:val="24"/>
        </w:rPr>
      </w:pPr>
    </w:p>
    <w:p w:rsidR="00173CFF" w:rsidRPr="00173CFF" w:rsidRDefault="00173CFF" w:rsidP="00173CFF">
      <w:pPr>
        <w:pStyle w:val="ConsPlusNormal"/>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rPr>
      </w:pPr>
      <w:r w:rsidRPr="00173CFF">
        <w:rPr>
          <w:rFonts w:ascii="Times New Roman" w:hAnsi="Times New Roman" w:cs="Times New Roman"/>
        </w:rPr>
        <w:t>Степанов Леонид Владимирович</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rPr>
        <w:t>8(835-44) 2-10-20</w:t>
      </w:r>
      <w:r w:rsidRPr="00173CFF">
        <w:rPr>
          <w:rFonts w:ascii="Times New Roman" w:hAnsi="Times New Roman" w:cs="Times New Roman"/>
          <w:sz w:val="24"/>
          <w:szCs w:val="24"/>
        </w:rPr>
        <w:br w:type="page"/>
      </w:r>
    </w:p>
    <w:p w:rsidR="00173CFF" w:rsidRPr="00500A10" w:rsidRDefault="00173CFF" w:rsidP="00173CFF">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173CFF" w:rsidRPr="00500A10" w:rsidRDefault="00173CFF" w:rsidP="00173C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173CFF" w:rsidRPr="00500A10" w:rsidRDefault="00173CFF" w:rsidP="00173CFF">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173CFF" w:rsidRDefault="00173CFF" w:rsidP="00173C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173CFF" w:rsidRPr="00500A10" w:rsidRDefault="00173CFF" w:rsidP="00173CFF">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173CFF" w:rsidRDefault="00173CFF" w:rsidP="00173CFF">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15.03.2023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322</w:t>
      </w:r>
    </w:p>
    <w:p w:rsidR="00173CFF" w:rsidRPr="00173CFF" w:rsidRDefault="00173CFF" w:rsidP="00173CFF">
      <w:pPr>
        <w:spacing w:line="240" w:lineRule="auto"/>
        <w:ind w:firstLine="709"/>
        <w:jc w:val="both"/>
        <w:rPr>
          <w:rFonts w:ascii="Times New Roman" w:hAnsi="Times New Roman" w:cs="Times New Roman"/>
          <w:sz w:val="24"/>
          <w:szCs w:val="24"/>
        </w:rPr>
      </w:pPr>
    </w:p>
    <w:p w:rsidR="00173CFF" w:rsidRPr="00173CFF" w:rsidRDefault="00173CFF" w:rsidP="00173CFF">
      <w:pPr>
        <w:spacing w:line="240" w:lineRule="auto"/>
        <w:ind w:firstLine="709"/>
        <w:jc w:val="both"/>
        <w:rPr>
          <w:rFonts w:ascii="Times New Roman" w:hAnsi="Times New Roman" w:cs="Times New Roman"/>
          <w:sz w:val="24"/>
          <w:szCs w:val="24"/>
        </w:rPr>
      </w:pPr>
    </w:p>
    <w:p w:rsidR="00173CFF" w:rsidRPr="00173CFF" w:rsidRDefault="00173CFF" w:rsidP="00173CFF">
      <w:pPr>
        <w:spacing w:line="240" w:lineRule="auto"/>
        <w:ind w:firstLine="709"/>
        <w:jc w:val="both"/>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bookmarkStart w:id="1" w:name="P28"/>
      <w:bookmarkEnd w:id="1"/>
      <w:r w:rsidRPr="00173CFF">
        <w:rPr>
          <w:rFonts w:ascii="Times New Roman" w:hAnsi="Times New Roman" w:cs="Times New Roman"/>
          <w:sz w:val="24"/>
          <w:szCs w:val="24"/>
        </w:rPr>
        <w:t>ПАСПОРТ</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МУНИЦИПАЛЬНОЙ ПРОГРАММЫ</w:t>
      </w:r>
    </w:p>
    <w:p w:rsidR="00173CFF" w:rsidRPr="00173CFF" w:rsidRDefault="00173CFF" w:rsidP="00173CF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 Чувашской Республики</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Соисполнители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Финансовый отдел администрации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w:t>
            </w:r>
          </w:p>
          <w:p w:rsidR="00173CFF" w:rsidRPr="00173CFF" w:rsidRDefault="00173CFF" w:rsidP="00173CFF">
            <w:pPr>
              <w:pStyle w:val="20"/>
              <w:shd w:val="clear" w:color="auto" w:fill="FFFFFF"/>
              <w:spacing w:line="240" w:lineRule="auto"/>
              <w:rPr>
                <w:rFonts w:ascii="Times New Roman" w:hAnsi="Times New Roman"/>
                <w:color w:val="auto"/>
                <w:sz w:val="24"/>
                <w:szCs w:val="24"/>
              </w:rPr>
            </w:pPr>
            <w:r w:rsidRPr="00173CFF">
              <w:rPr>
                <w:rFonts w:ascii="Times New Roman" w:hAnsi="Times New Roman"/>
                <w:b/>
                <w:color w:val="auto"/>
                <w:sz w:val="24"/>
                <w:szCs w:val="24"/>
              </w:rPr>
              <w:t>Сектор цифрового развития и информационного обеспечения</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администрации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Территориальные отделы администрации Урмарского муниципального округа</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Подпрограммы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 </w:t>
            </w:r>
            <w:hyperlink r:id="rId14" w:anchor="P543" w:history="1">
              <w:r w:rsidRPr="00173CFF">
                <w:rPr>
                  <w:rStyle w:val="aa"/>
                  <w:rFonts w:ascii="Times New Roman" w:hAnsi="Times New Roman" w:cs="Times New Roman"/>
                  <w:color w:val="auto"/>
                  <w:sz w:val="24"/>
                  <w:szCs w:val="24"/>
                  <w:u w:val="none"/>
                </w:rPr>
                <w:t>Управление муниципальным имуществом</w:t>
              </w:r>
            </w:hyperlink>
            <w:r w:rsidRPr="00173CFF">
              <w:rPr>
                <w:rFonts w:ascii="Times New Roman" w:hAnsi="Times New Roman" w:cs="Times New Roman"/>
                <w:sz w:val="24"/>
                <w:szCs w:val="24"/>
              </w:rPr>
              <w:t xml:space="preserve"> в </w:t>
            </w:r>
            <w:proofErr w:type="spellStart"/>
            <w:r w:rsidRPr="00173CFF">
              <w:rPr>
                <w:rFonts w:ascii="Times New Roman" w:hAnsi="Times New Roman" w:cs="Times New Roman"/>
                <w:sz w:val="24"/>
                <w:szCs w:val="24"/>
              </w:rPr>
              <w:t>Урмарском</w:t>
            </w:r>
            <w:proofErr w:type="spellEnd"/>
            <w:r w:rsidRPr="00173CFF">
              <w:rPr>
                <w:rFonts w:ascii="Times New Roman" w:hAnsi="Times New Roman" w:cs="Times New Roman"/>
                <w:sz w:val="24"/>
                <w:szCs w:val="24"/>
              </w:rPr>
              <w:t xml:space="preserve"> муниципального округа Чувашской Республики на 2023 - 2035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Формирование эффективного государственного сектора экономики Чувашской Республики</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Цели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повышение эффективности управления муниципальным имуществом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оптимизация состава и структуры муниципального имущества</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Задачи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формирование и определение целевого назначения, оптимального состава и структуры отдела земельных и имущественных отношений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создание условий для эффективного управления муниципальным имуществом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 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гарантий соблюдения прав участников земельных 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 создание единой системы учета муниципального </w:t>
            </w:r>
            <w:r w:rsidRPr="00173CFF">
              <w:rPr>
                <w:rFonts w:ascii="Times New Roman" w:hAnsi="Times New Roman" w:cs="Times New Roman"/>
                <w:sz w:val="24"/>
                <w:szCs w:val="24"/>
              </w:rPr>
              <w:lastRenderedPageBreak/>
              <w:t>имущества;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повышение эффективности использования средств бюджета Урмарского муниципального округа,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муниципального округа и земельных участков, государственная собственность на которые не разграничена;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совершенствование управления пакетами акций, долями хозяйственных обществ, принадлежащими Урмарскому муниципальному округу;</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оптимизация и повышение качества предоставления муниципальных услуг и исполнения функций отдела экономики, земельных и имущественных отношений</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Целевые индикаторы (показатели)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достижение к 2036 году следующих целевых индикаторов и показателей: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муниципального имущества Урмарского муниципального округа Чувашской Республики, вовлеченного в хозяйственный оборот, - 100,0 %;</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отношение суммы дивидендов (чистой прибыли) по пакетам акций (долям) хозяйственных обществ, принадлежащим Урмарскому муниципальному округу Чувашской Республики, фактически поступившей в бюджет Урмарского муниципального округа, к сумме дивидендов (чистой прибыли), подлежащей перечислению в бюджет Урмарского муниципального округа в соответствии с решениями собраний акционеров (участников) в отчетном году, - 100,0 процента;</w:t>
            </w:r>
          </w:p>
          <w:p w:rsidR="00173CFF" w:rsidRPr="00173CFF" w:rsidRDefault="00173CFF" w:rsidP="00173CFF">
            <w:pPr>
              <w:pStyle w:val="ConsPlusNormal"/>
              <w:jc w:val="both"/>
              <w:rPr>
                <w:rFonts w:ascii="Times New Roman" w:hAnsi="Times New Roman" w:cs="Times New Roman"/>
                <w:sz w:val="24"/>
                <w:szCs w:val="24"/>
              </w:rPr>
            </w:pPr>
            <w:proofErr w:type="gramStart"/>
            <w:r w:rsidRPr="00173CFF">
              <w:rPr>
                <w:rFonts w:ascii="Times New Roman" w:hAnsi="Times New Roman" w:cs="Times New Roman"/>
                <w:sz w:val="24"/>
                <w:szCs w:val="24"/>
              </w:rPr>
              <w:t>доля площади земельных участков, находящихся в муниципальной собственности Урмарского муниципального округа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Урмарского муниципального округа Чувашской Республики (за исключением земельных участков, изъятых из оборота и ограниченных в обороте), - 100,0 процента</w:t>
            </w:r>
            <w:proofErr w:type="gramEnd"/>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Этапы и сроки реализации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- 2023 - 2035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1 этап - 2023 - 2025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 этап - 2026 - 2030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3 этап - 2031 - 2035 годы</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Объем средств бюджета Урмарского муниципального </w:t>
            </w:r>
            <w:r w:rsidRPr="00173CFF">
              <w:rPr>
                <w:rFonts w:ascii="Times New Roman" w:hAnsi="Times New Roman" w:cs="Times New Roman"/>
                <w:sz w:val="24"/>
                <w:szCs w:val="24"/>
              </w:rPr>
              <w:lastRenderedPageBreak/>
              <w:t>округа  на финансирование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общий объем финансирования муниципальной программы составит 5905,0 тыс. рублей, в том числе по годам:</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2023 год - 635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2024 год - 635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2025 год - 635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2026 - 2030 - 2000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2031 - 2035 - 2000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Объемы и источники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Ожидаемый результат реализации муниципальной программы</w:t>
            </w:r>
          </w:p>
        </w:tc>
        <w:tc>
          <w:tcPr>
            <w:tcW w:w="652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реализация муниципальной программы позволит:</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состав и структуру отдела экономики, земельных и имущественных отношений администрации Урмарского муниципального округа и обеспечить его эффективное функционирование;</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обеспечение совершенствования системы учета и мониторинга муниципального имущества Урмарского муниципального округа в единой системе учета муниципального имущества;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повысить инвестиционную привлекательность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увеличить доходы консолидированного бюджета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расходы бюджета Урмарского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создать условия для наиболее полной реализации функций муниципального управления и развития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обеспечить развитие системы межведомственного информационного взаимодействия;</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повысить качество оказываемых муниципальных услуг и сократить сроки их предоставления.</w:t>
            </w:r>
          </w:p>
        </w:tc>
      </w:tr>
    </w:tbl>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1"/>
        <w:rPr>
          <w:rFonts w:ascii="Times New Roman" w:hAnsi="Times New Roman" w:cs="Times New Roman"/>
          <w:sz w:val="24"/>
          <w:szCs w:val="24"/>
        </w:rPr>
      </w:pPr>
      <w:r w:rsidRPr="00173CFF">
        <w:rPr>
          <w:rFonts w:ascii="Times New Roman" w:hAnsi="Times New Roman" w:cs="Times New Roman"/>
          <w:sz w:val="24"/>
          <w:szCs w:val="24"/>
        </w:rPr>
        <w:t>Раздел 1. Приоритеты государственной политики</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в сфере реализации муниципальной программы цели,</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задачи, описание сроков и этапов ее реализации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shd w:val="clear" w:color="auto" w:fill="FFFFFF"/>
        <w:spacing w:line="240" w:lineRule="auto"/>
        <w:ind w:firstLine="72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Приоритеты государственной политики в сфере земельных и имущественных отношений, управления государственным имуществом Чувашской Республики определены </w:t>
      </w:r>
      <w:hyperlink r:id="rId15" w:history="1">
        <w:r w:rsidRPr="00173CFF">
          <w:rPr>
            <w:rStyle w:val="aa"/>
            <w:rFonts w:ascii="Times New Roman" w:hAnsi="Times New Roman" w:cs="Times New Roman"/>
            <w:color w:val="auto"/>
            <w:sz w:val="24"/>
            <w:szCs w:val="24"/>
            <w:u w:val="none"/>
          </w:rPr>
          <w:t>Стратегией</w:t>
        </w:r>
      </w:hyperlink>
      <w:r w:rsidRPr="00173CFF">
        <w:rPr>
          <w:rFonts w:ascii="Times New Roman" w:hAnsi="Times New Roman" w:cs="Times New Roman"/>
          <w:sz w:val="24"/>
          <w:szCs w:val="24"/>
        </w:rPr>
        <w:t xml:space="preserve"> социально-экономического развития Чувашской Республики до 2035 года, утвержденной постановлением Закон Чувашской Республики от 26 ноября 2020 г. N 102 "О Стратегии социально-экономического развития Чувашской Республики до 2035 года", ежегодными </w:t>
      </w:r>
      <w:hyperlink r:id="rId16" w:history="1">
        <w:r w:rsidRPr="00173CFF">
          <w:rPr>
            <w:rStyle w:val="aa"/>
            <w:rFonts w:ascii="Times New Roman" w:hAnsi="Times New Roman" w:cs="Times New Roman"/>
            <w:color w:val="auto"/>
            <w:sz w:val="24"/>
            <w:szCs w:val="24"/>
            <w:u w:val="none"/>
          </w:rPr>
          <w:t>посланиями</w:t>
        </w:r>
      </w:hyperlink>
      <w:r w:rsidRPr="00173CFF">
        <w:rPr>
          <w:rFonts w:ascii="Times New Roman" w:hAnsi="Times New Roman" w:cs="Times New Roman"/>
          <w:sz w:val="24"/>
          <w:szCs w:val="24"/>
        </w:rPr>
        <w:t xml:space="preserve"> Главы Чувашской Республики Государственному Совету Чувашской Республики.</w:t>
      </w:r>
      <w:proofErr w:type="gramEnd"/>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Основным стратегическим приоритетом политики в сфере управления муниципальным имуществом Урмарского муниципального округа Чувашской Республики является эффективное использование бюджетных ресурсов и муниципального имущества Урмарского муниципального округа Чувашской Республики для обеспечения </w:t>
      </w:r>
      <w:r w:rsidRPr="00173CFF">
        <w:rPr>
          <w:rFonts w:ascii="Times New Roman" w:hAnsi="Times New Roman" w:cs="Times New Roman"/>
          <w:sz w:val="24"/>
          <w:szCs w:val="24"/>
        </w:rPr>
        <w:lastRenderedPageBreak/>
        <w:t xml:space="preserve">динамичного развития экономики, повышения уровня жизни населения и формирования благоприятных условий жизнедеятельности в </w:t>
      </w:r>
      <w:proofErr w:type="spellStart"/>
      <w:r w:rsidRPr="00173CFF">
        <w:rPr>
          <w:rFonts w:ascii="Times New Roman" w:hAnsi="Times New Roman" w:cs="Times New Roman"/>
          <w:sz w:val="24"/>
          <w:szCs w:val="24"/>
        </w:rPr>
        <w:t>Урмарском</w:t>
      </w:r>
      <w:proofErr w:type="spellEnd"/>
      <w:r w:rsidRPr="00173CFF">
        <w:rPr>
          <w:rFonts w:ascii="Times New Roman" w:hAnsi="Times New Roman" w:cs="Times New Roman"/>
          <w:sz w:val="24"/>
          <w:szCs w:val="24"/>
        </w:rPr>
        <w:t xml:space="preserve"> муниципального округа Чувашской Республики.</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Муниципальная программа Урмарского муниципального округа Чувашской Республики "Развитие земельных и имущественных отношений" (далее - Муниципальная программа) направлена на достижение следующих целей:</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повышение эффективности управления муниципальным имуществом Урмарского муниципального округа Чувашской Республики;</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оптимизация состава и структуры муниципального имущества Урмарского муниципального округа Чувашской Республики.</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Для достижения указанных целей в рамках реализации Муниципальной программы предусматривается решение следующих приоритетных задач:</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формирование и определение целевого назначения, оптимального состава и структуры отдела экономики, земельных и имущественных отношений администрации Урмарского муниципального округа;</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гарантий соблюдения прав участников земельных 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повышение эффективности использования средств бюджета Урмарского муниципального округа,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совершенствование управления пакетами акций, долями хозяйственных обществ, принадлежащими Урмарскому муниципальному округу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оптимизация и повышение качества предоставления муниципальных услуг и исполнения функций отдела имущественных и земельных отношений.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Сроки реализации Муниципальной программы - 2023 - 2035 годы в три этапа: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1 этап - 2023 - 2025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2 этап - 2026 - 2030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3 этап - 2031 - 2035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Реализация Муниципальной программы позволит:</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обеспечить совершенствование системы учета и мониторинга муниципального имущества Урмарского муниципального округа Чувашской Республики в единой системе учета государственного имущества Чувашской Республики и муниципального имущества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повысить инвестиционную привлекательность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увеличить доходы консолидированного бюджета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расходы бюджета Урмарского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создать условия для наиболее полной реализации функций муниципального управления и развития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обеспечить развитие системы межведомственного информационного </w:t>
      </w:r>
      <w:r w:rsidRPr="00173CFF">
        <w:rPr>
          <w:rFonts w:ascii="Times New Roman" w:hAnsi="Times New Roman" w:cs="Times New Roman"/>
          <w:sz w:val="24"/>
          <w:szCs w:val="24"/>
        </w:rPr>
        <w:lastRenderedPageBreak/>
        <w:t>взаимодействия;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повысить качество оказываемых муниципальных услуг и сократить сроки их предоставления.</w:t>
      </w:r>
    </w:p>
    <w:p w:rsidR="00173CFF" w:rsidRPr="00173CFF" w:rsidRDefault="00A51C15" w:rsidP="00173CFF">
      <w:pPr>
        <w:pStyle w:val="ConsPlusNormal"/>
        <w:ind w:firstLine="540"/>
        <w:jc w:val="both"/>
        <w:rPr>
          <w:rFonts w:ascii="Times New Roman" w:hAnsi="Times New Roman" w:cs="Times New Roman"/>
          <w:sz w:val="24"/>
          <w:szCs w:val="24"/>
        </w:rPr>
      </w:pPr>
      <w:hyperlink r:id="rId17" w:anchor="P184" w:history="1">
        <w:r w:rsidR="00173CFF" w:rsidRPr="00173CFF">
          <w:rPr>
            <w:rStyle w:val="aa"/>
            <w:rFonts w:ascii="Times New Roman" w:hAnsi="Times New Roman" w:cs="Times New Roman"/>
            <w:color w:val="auto"/>
            <w:sz w:val="24"/>
            <w:szCs w:val="24"/>
            <w:u w:val="none"/>
          </w:rPr>
          <w:t>Сведения</w:t>
        </w:r>
      </w:hyperlink>
      <w:r w:rsidR="00173CFF" w:rsidRPr="00173CFF">
        <w:rPr>
          <w:rFonts w:ascii="Times New Roman" w:hAnsi="Times New Roman" w:cs="Times New Roman"/>
          <w:sz w:val="24"/>
          <w:szCs w:val="24"/>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 изменений приоритетов государственной политики в сфере земельных и имущественных отношений, управления муниципальным имуществом Урмарского муниципального округа Чувашской Республики,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1"/>
        <w:rPr>
          <w:rFonts w:ascii="Times New Roman" w:hAnsi="Times New Roman" w:cs="Times New Roman"/>
          <w:sz w:val="24"/>
          <w:szCs w:val="24"/>
        </w:rPr>
      </w:pPr>
      <w:r w:rsidRPr="00173CFF">
        <w:rPr>
          <w:rFonts w:ascii="Times New Roman" w:hAnsi="Times New Roman" w:cs="Times New Roman"/>
          <w:sz w:val="24"/>
          <w:szCs w:val="24"/>
        </w:rPr>
        <w:t>Раздел 2. Обобщенная характеристика основных мероприятий</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подпрограмм Муниципальной программы</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Достижение целей и решение задач Муниципальной программы будет осуществляться в рамках реализации следующих подпрограмм: «Управление муниципальным имуществом»,  «Формирование эффективного государственного сектора экономики Чувашской Республики».</w:t>
      </w:r>
    </w:p>
    <w:p w:rsidR="00173CFF" w:rsidRPr="00173CFF" w:rsidRDefault="00A51C15" w:rsidP="00173CFF">
      <w:pPr>
        <w:pStyle w:val="ConsPlusNormal"/>
        <w:ind w:firstLine="709"/>
        <w:jc w:val="both"/>
        <w:rPr>
          <w:rFonts w:ascii="Times New Roman" w:hAnsi="Times New Roman" w:cs="Times New Roman"/>
          <w:sz w:val="24"/>
          <w:szCs w:val="24"/>
        </w:rPr>
      </w:pPr>
      <w:hyperlink r:id="rId18" w:anchor="P543" w:history="1">
        <w:r w:rsidR="00173CFF" w:rsidRPr="00173CFF">
          <w:rPr>
            <w:rStyle w:val="aa"/>
            <w:rFonts w:ascii="Times New Roman" w:hAnsi="Times New Roman" w:cs="Times New Roman"/>
            <w:color w:val="auto"/>
            <w:sz w:val="24"/>
            <w:szCs w:val="24"/>
            <w:u w:val="none"/>
          </w:rPr>
          <w:t>Подпрограмма</w:t>
        </w:r>
      </w:hyperlink>
      <w:r w:rsidR="00173CFF" w:rsidRPr="00173CFF">
        <w:rPr>
          <w:rFonts w:ascii="Times New Roman" w:hAnsi="Times New Roman" w:cs="Times New Roman"/>
          <w:sz w:val="24"/>
          <w:szCs w:val="24"/>
        </w:rPr>
        <w:t xml:space="preserve"> "Управление муниципальным имуществом" предусматривает выполнение двух основных мероприятий.</w:t>
      </w:r>
    </w:p>
    <w:p w:rsidR="00173CFF" w:rsidRPr="00173CFF" w:rsidRDefault="00173CFF" w:rsidP="00173CFF">
      <w:pPr>
        <w:pStyle w:val="ConsPlusNormal"/>
        <w:ind w:firstLine="709"/>
        <w:jc w:val="both"/>
        <w:rPr>
          <w:rFonts w:ascii="Times New Roman" w:hAnsi="Times New Roman" w:cs="Times New Roman"/>
          <w:b/>
          <w:sz w:val="24"/>
          <w:szCs w:val="24"/>
        </w:rPr>
      </w:pPr>
      <w:r w:rsidRPr="00173CFF">
        <w:rPr>
          <w:rFonts w:ascii="Times New Roman" w:hAnsi="Times New Roman" w:cs="Times New Roman"/>
          <w:b/>
          <w:sz w:val="24"/>
          <w:szCs w:val="24"/>
        </w:rPr>
        <w:t>Основное мероприятие 1. Участие в создании единой системы учета государственного имущества Чувашской Республики и муниципального имущества Урмарского муниципального округа.</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Для эффективного управления муниципальным имуществом Урмарского муниципального округа Чувашской Республики в первую очередь необходимо наличие автоматизированного специализированного программного обеспечения, позволяющего осуществлять учет государственного и муниципального имущества Чувашской Республики, проведение его полной инвентаризации, ведение реестра государственного и муниципального имущества Чувашской Республики и его постоянную актуализацию.</w:t>
      </w:r>
    </w:p>
    <w:p w:rsidR="00173CFF" w:rsidRPr="00173CFF" w:rsidRDefault="00173CFF" w:rsidP="00173CFF">
      <w:pPr>
        <w:pStyle w:val="ConsPlusNormal"/>
        <w:ind w:firstLine="709"/>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рамках реализации данного мероприятия основные усилия будут сосредоточены на создании и совершенствовании системы учета муниципального имущества Урмарского муниципального округа Чувашской Республики, в том числе путем упорядочения состава имущества муниципального образования и обеспечения его учета, признания прав и регулирования отношений как в части имущества, находящегося в муниципальной собственности Урмарского муниципального округа Чувашской Республики, так и в части имущества иных уровней</w:t>
      </w:r>
      <w:proofErr w:type="gramEnd"/>
      <w:r w:rsidRPr="00173CFF">
        <w:rPr>
          <w:rFonts w:ascii="Times New Roman" w:hAnsi="Times New Roman" w:cs="Times New Roman"/>
          <w:sz w:val="24"/>
          <w:szCs w:val="24"/>
        </w:rPr>
        <w:t xml:space="preserve"> собственности и внедрения единой территориально распределенной системы ведения имущественного и земельного реестра Чувашской Республики, адаптации программного обеспечения, расширения системы учета государственного имущества Чувашской Республики и муниципального имущества.</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Двухуровневый подход (республиканский и муниципальный) позволит </w:t>
      </w:r>
      <w:r w:rsidRPr="00173CFF">
        <w:rPr>
          <w:rFonts w:ascii="Times New Roman" w:hAnsi="Times New Roman" w:cs="Times New Roman"/>
          <w:sz w:val="24"/>
          <w:szCs w:val="24"/>
        </w:rPr>
        <w:lastRenderedPageBreak/>
        <w:t>осуществлять централизованный учет объектов, находящихся в государственной собственности Чувашской Республики и муниципальной собственности (земля, объекты капитального строительства и движимое имущество), и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 исполнительной власти Чувашской Республики и органов местного самоуправления.</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Урмарского муниципального округа. Результатом проведения мероприятия является формирование сведений об объектах недвижимости, в том числе земельных участках, как объектах оборота и налогообложения.</w:t>
      </w:r>
    </w:p>
    <w:p w:rsidR="00173CFF" w:rsidRPr="00173CFF" w:rsidRDefault="00173CFF" w:rsidP="00173CFF">
      <w:pPr>
        <w:pStyle w:val="ConsPlusNormal"/>
        <w:ind w:firstLine="709"/>
        <w:jc w:val="both"/>
        <w:rPr>
          <w:rFonts w:ascii="Times New Roman" w:hAnsi="Times New Roman" w:cs="Times New Roman"/>
          <w:sz w:val="24"/>
          <w:szCs w:val="24"/>
        </w:rPr>
      </w:pPr>
      <w:r w:rsidRPr="00173CFF">
        <w:rPr>
          <w:rFonts w:ascii="Times New Roman" w:hAnsi="Times New Roman" w:cs="Times New Roman"/>
          <w:sz w:val="24"/>
          <w:szCs w:val="24"/>
        </w:rPr>
        <w:t>В рамках мероприятия администрацией Урмарского муниципального округа Чувашской Республики будет осуществлено внедрение, сопровождение и информационное наполнение автоматизированной информационной системы управления и распоряжения муниципальным имуществом Урмарского муниципального округа Чувашской Республики, а также материально-техническое обеспечение базы данных о муниципальном имуществе, включая обеспечение архивного хранения бумажных документов.</w:t>
      </w:r>
    </w:p>
    <w:p w:rsidR="00173CFF" w:rsidRPr="00173CFF" w:rsidRDefault="00173CFF" w:rsidP="00173CFF">
      <w:pPr>
        <w:pStyle w:val="ConsPlusNormal"/>
        <w:ind w:firstLine="709"/>
        <w:jc w:val="both"/>
        <w:rPr>
          <w:rFonts w:ascii="Times New Roman" w:hAnsi="Times New Roman" w:cs="Times New Roman"/>
          <w:b/>
          <w:sz w:val="24"/>
          <w:szCs w:val="24"/>
        </w:rPr>
      </w:pPr>
      <w:r w:rsidRPr="00173CFF">
        <w:rPr>
          <w:rFonts w:ascii="Times New Roman" w:hAnsi="Times New Roman" w:cs="Times New Roman"/>
          <w:b/>
          <w:sz w:val="24"/>
          <w:szCs w:val="24"/>
        </w:rPr>
        <w:t>Основное мероприятие 2. Создание условий для максимального вовлечения в хозяйственный оборот муниципального имущества Урмарского муниципального округа Чувашской Республики, в том числе земельных участков.</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В рамках данного мероприятия предполагается осуществление кадастровых работ в отношении объектов капитального строительства и земельных участков, находящихся в муниципальной собственности Урмарского муниципального округа Чувашской Республики, внесение сведений в Единый государственный реестр недвижимости.</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муниципального управления.</w:t>
      </w:r>
    </w:p>
    <w:p w:rsidR="00173CFF" w:rsidRPr="00173CFF" w:rsidRDefault="00173CFF" w:rsidP="00173CFF">
      <w:pPr>
        <w:pStyle w:val="ConsPlusNormal"/>
        <w:ind w:firstLine="720"/>
        <w:jc w:val="both"/>
        <w:rPr>
          <w:rFonts w:ascii="Times New Roman" w:hAnsi="Times New Roman" w:cs="Times New Roman"/>
          <w:sz w:val="24"/>
          <w:szCs w:val="24"/>
        </w:rPr>
      </w:pPr>
      <w:proofErr w:type="gramStart"/>
      <w:r w:rsidRPr="00173CFF">
        <w:rPr>
          <w:rFonts w:ascii="Times New Roman" w:hAnsi="Times New Roman" w:cs="Times New Roman"/>
          <w:sz w:val="24"/>
          <w:szCs w:val="24"/>
        </w:rPr>
        <w:t>Одним из направлений реализации мероприятия является обеспечение предоставления земельных участков в аренду и передачи их в собственность, постоянное (бессрочное) пользование, безвозмездное пользование, в том числе земельных участков, на которых расположены находящиеся в собственности юридических и физических лиц здания (сооружения), а также переоформления прав на земельные участки в соответствии с требованиями земельного законодательства Российской Федерации.</w:t>
      </w:r>
      <w:proofErr w:type="gramEnd"/>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Урмарского муниципального округа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Результатом проведения мероприятия является информационное наполнение Единого государственного реестра недвижимости.</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Установление границ и оформление прав на объекты недвижимости, в том числе на земельные участки, играют важную роль в создании условий для обеспечения государственных гарантий права собственности и иных вещных прав на недвижимое имущество, формирования полного и достоверного источника информации об объектах недвижимости в государственном кадастре недвижимости.</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данных о кадастровой стоимости объектов недвижимости, в том числе обеспечения надлежащего архивного хранения бумажных документов.</w:t>
      </w:r>
    </w:p>
    <w:p w:rsidR="00173CFF" w:rsidRPr="00173CFF" w:rsidRDefault="00173CFF" w:rsidP="00173CFF">
      <w:pPr>
        <w:pStyle w:val="ConsPlusNormal"/>
        <w:ind w:firstLine="720"/>
        <w:jc w:val="both"/>
        <w:rPr>
          <w:rFonts w:ascii="Times New Roman" w:hAnsi="Times New Roman" w:cs="Times New Roman"/>
          <w:sz w:val="24"/>
          <w:szCs w:val="24"/>
        </w:rPr>
      </w:pPr>
      <w:proofErr w:type="gramStart"/>
      <w:r w:rsidRPr="00173CFF">
        <w:rPr>
          <w:rFonts w:ascii="Times New Roman" w:hAnsi="Times New Roman" w:cs="Times New Roman"/>
          <w:sz w:val="24"/>
          <w:szCs w:val="24"/>
        </w:rPr>
        <w:lastRenderedPageBreak/>
        <w:t xml:space="preserve">Предусматриваются ведение Единого информационного ресурса об отдельных объектах недвижимого имущества, расположенных на территории Урмарского муниципального округа, включающего данные о свободных от застройки земельных участках, осуществление перевода земельных участков из одной категории в другую для реализации инвестиционных проектов на территории Урмарского муниципального округа Чувашской Республики, формирование земельных участков, предназначенных для предоставления многодетным семьям в собственность бесплатно в соответствии с </w:t>
      </w:r>
      <w:hyperlink r:id="rId19" w:history="1">
        <w:r w:rsidRPr="00173CFF">
          <w:rPr>
            <w:rStyle w:val="aa"/>
            <w:rFonts w:ascii="Times New Roman" w:hAnsi="Times New Roman" w:cs="Times New Roman"/>
            <w:color w:val="auto"/>
            <w:sz w:val="24"/>
            <w:szCs w:val="24"/>
            <w:u w:val="none"/>
          </w:rPr>
          <w:t>Законом</w:t>
        </w:r>
      </w:hyperlink>
      <w:r w:rsidRPr="00173CFF">
        <w:rPr>
          <w:rFonts w:ascii="Times New Roman" w:hAnsi="Times New Roman" w:cs="Times New Roman"/>
          <w:sz w:val="24"/>
          <w:szCs w:val="24"/>
        </w:rPr>
        <w:t xml:space="preserve"> Чувашской</w:t>
      </w:r>
      <w:proofErr w:type="gramEnd"/>
      <w:r w:rsidRPr="00173CFF">
        <w:rPr>
          <w:rFonts w:ascii="Times New Roman" w:hAnsi="Times New Roman" w:cs="Times New Roman"/>
          <w:sz w:val="24"/>
          <w:szCs w:val="24"/>
        </w:rPr>
        <w:t xml:space="preserve"> Республики "О предоставлении земельных участков многодетным семьям в Чувашской Республике".</w:t>
      </w:r>
    </w:p>
    <w:p w:rsidR="00173CFF" w:rsidRPr="00173CFF" w:rsidRDefault="00173CFF" w:rsidP="00173CFF">
      <w:pPr>
        <w:pStyle w:val="ConsPlusNormal"/>
        <w:ind w:firstLine="720"/>
        <w:jc w:val="both"/>
        <w:rPr>
          <w:rFonts w:ascii="Times New Roman" w:hAnsi="Times New Roman" w:cs="Times New Roman"/>
          <w:b/>
          <w:sz w:val="24"/>
          <w:szCs w:val="24"/>
        </w:rPr>
      </w:pPr>
      <w:r w:rsidRPr="00173CFF">
        <w:rPr>
          <w:rFonts w:ascii="Times New Roman" w:hAnsi="Times New Roman" w:cs="Times New Roman"/>
          <w:b/>
          <w:sz w:val="24"/>
          <w:szCs w:val="24"/>
        </w:rPr>
        <w:t>Основное мероприятие 3. Эффективное управление муниципальным имуществом Урмарского муниципального округа Чувашской Республики.</w:t>
      </w:r>
    </w:p>
    <w:p w:rsidR="00173CFF" w:rsidRPr="00173CFF" w:rsidRDefault="00173CFF" w:rsidP="00173CFF">
      <w:pPr>
        <w:pStyle w:val="ConsPlusNormal"/>
        <w:ind w:firstLine="720"/>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рамках выполнения данного мероприятия предусматриваются осуществление контроля за использованием муниципального имущества Урмарского муниципального округа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Урмарского муниципального округа Чувашской Республики, закрепленными за муниципальными учреждениями Урмарского муниципального округа Чувашской Республики, проведение обследований объектов муниципальной собственности на предмет исполнения условий договоров аренды, безвозмездного</w:t>
      </w:r>
      <w:proofErr w:type="gramEnd"/>
      <w:r w:rsidRPr="00173CFF">
        <w:rPr>
          <w:rFonts w:ascii="Times New Roman" w:hAnsi="Times New Roman" w:cs="Times New Roman"/>
          <w:sz w:val="24"/>
          <w:szCs w:val="24"/>
        </w:rPr>
        <w:t xml:space="preserve"> пользования имуществом казны, организация постоянного мониторинга вовлечения объектов муниципального имущества Урмарского муниципального округа Чувашской Республики в хозяйственный оборот, </w:t>
      </w:r>
      <w:proofErr w:type="spellStart"/>
      <w:r w:rsidRPr="00173CFF">
        <w:rPr>
          <w:rFonts w:ascii="Times New Roman" w:hAnsi="Times New Roman" w:cs="Times New Roman"/>
          <w:sz w:val="24"/>
          <w:szCs w:val="24"/>
        </w:rPr>
        <w:t>задействованности</w:t>
      </w:r>
      <w:proofErr w:type="spellEnd"/>
      <w:r w:rsidRPr="00173CFF">
        <w:rPr>
          <w:rFonts w:ascii="Times New Roman" w:hAnsi="Times New Roman" w:cs="Times New Roman"/>
          <w:sz w:val="24"/>
          <w:szCs w:val="24"/>
        </w:rPr>
        <w:t xml:space="preserve"> закрепленного имущества в осуществлении уставной деятельности муниципальных организаций.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недвижимое и движимое имущество) без оформления соответствующих прав.</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Данное мероприятие предусматривает также:</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осуществление контроля за устранением выявленных нарушений и недостатков во взаимодействии с заинтересованными органами власти местного самоуправления Урмарского муниципального округа Чувашской Республики, органами власти местного самоуправления;</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совершенствование нормативно-правовой базы в сфере земельных и имущественных отношений;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ведение претензионной и исковой работы в случае нарушения условий использования муниципального имущества Урмарского муниципального округа Чувашской Республики;</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участие в судах различных инстанций по защите имущественных прав муниципального образования Урмарский муниципальный округ Чувашской Республики.</w:t>
      </w:r>
    </w:p>
    <w:p w:rsidR="00173CFF" w:rsidRPr="00173CFF" w:rsidRDefault="00173CFF" w:rsidP="00173CFF">
      <w:pPr>
        <w:pStyle w:val="ConsPlusNormal"/>
        <w:ind w:firstLine="720"/>
        <w:jc w:val="both"/>
        <w:rPr>
          <w:rFonts w:ascii="Times New Roman" w:hAnsi="Times New Roman" w:cs="Times New Roman"/>
          <w:sz w:val="24"/>
          <w:szCs w:val="24"/>
        </w:rPr>
      </w:pPr>
      <w:proofErr w:type="gramStart"/>
      <w:r w:rsidRPr="00173CFF">
        <w:rPr>
          <w:rFonts w:ascii="Times New Roman" w:hAnsi="Times New Roman" w:cs="Times New Roman"/>
          <w:sz w:val="24"/>
          <w:szCs w:val="24"/>
        </w:rPr>
        <w:t>Реализация мероприятия позволит обеспечить максимальное вовлечение имущества в хозяйственный оборот и будет способствовать достоверности налогооблагаемой базы бюджета Урмарского муниципального округа по имущественным налогам, а также уменьшить риски потери контроля над использованием муниципального имущества по назначению со стороны правообладателя, сократить неэффективное расходование средств на содержание муниципального имущества, увеличить поступление доходов в бюджет Урмарского муниципального округа Чувашской Республики от распоряжения муниципальным имуществом</w:t>
      </w:r>
      <w:proofErr w:type="gramEnd"/>
      <w:r w:rsidRPr="00173CFF">
        <w:rPr>
          <w:rFonts w:ascii="Times New Roman" w:hAnsi="Times New Roman" w:cs="Times New Roman"/>
          <w:sz w:val="24"/>
          <w:szCs w:val="24"/>
        </w:rPr>
        <w:t xml:space="preserve"> Урмарского муниципального округа.</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 xml:space="preserve">Мероприятие направлено на вовлечение в гражданско-правовой оборот имущества, выявленного в результате проверок сохранности, использования по назначению </w:t>
      </w:r>
      <w:r w:rsidRPr="00173CFF">
        <w:rPr>
          <w:rFonts w:ascii="Times New Roman" w:hAnsi="Times New Roman" w:cs="Times New Roman"/>
          <w:sz w:val="24"/>
          <w:szCs w:val="24"/>
        </w:rPr>
        <w:lastRenderedPageBreak/>
        <w:t>муниципального имущества Урмарского муниципального округа.</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Мероприятие предусматривает осуществление оптимизации состава имущества, находящегося в муниципальной собственности Урмарского муниципального округа, вовлечение в хозяйственный оборот объектов казны Урмарского муниципального округа на условиях приоритетности рыночных механизмов и прозрачности процедур передачи в пользование.</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В рамках мероприятия предполагаются обеспечение гарантий прав на муниципальное имущество Урмарского муниципального округа, в том числе на земельные участки, и защита прав и законных интересов собственников, землепользователей, землевладельцев и арендаторов земельных участков.</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1"/>
        <w:rPr>
          <w:rFonts w:ascii="Times New Roman" w:hAnsi="Times New Roman" w:cs="Times New Roman"/>
          <w:sz w:val="24"/>
          <w:szCs w:val="24"/>
        </w:rPr>
      </w:pPr>
      <w:r w:rsidRPr="00173CFF">
        <w:rPr>
          <w:rFonts w:ascii="Times New Roman" w:hAnsi="Times New Roman" w:cs="Times New Roman"/>
          <w:sz w:val="24"/>
          <w:szCs w:val="24"/>
        </w:rPr>
        <w:t>Раздел 3. Обоснование объема финансовых ресурсов,</w:t>
      </w:r>
    </w:p>
    <w:p w:rsidR="00173CFF" w:rsidRPr="00173CFF" w:rsidRDefault="00173CFF" w:rsidP="00173CFF">
      <w:pPr>
        <w:pStyle w:val="ConsPlusTitle0"/>
        <w:jc w:val="center"/>
        <w:rPr>
          <w:rFonts w:ascii="Times New Roman" w:hAnsi="Times New Roman" w:cs="Times New Roman"/>
          <w:sz w:val="24"/>
          <w:szCs w:val="24"/>
        </w:rPr>
      </w:pPr>
      <w:proofErr w:type="gramStart"/>
      <w:r w:rsidRPr="00173CFF">
        <w:rPr>
          <w:rFonts w:ascii="Times New Roman" w:hAnsi="Times New Roman" w:cs="Times New Roman"/>
          <w:sz w:val="24"/>
          <w:szCs w:val="24"/>
        </w:rPr>
        <w:t>необходимых</w:t>
      </w:r>
      <w:proofErr w:type="gramEnd"/>
      <w:r w:rsidRPr="00173CFF">
        <w:rPr>
          <w:rFonts w:ascii="Times New Roman" w:hAnsi="Times New Roman" w:cs="Times New Roman"/>
          <w:sz w:val="24"/>
          <w:szCs w:val="24"/>
        </w:rPr>
        <w:t xml:space="preserve"> для реализации муниципальной программы</w:t>
      </w:r>
    </w:p>
    <w:p w:rsidR="00173CFF" w:rsidRPr="00173CFF" w:rsidRDefault="00173CFF" w:rsidP="00173CFF">
      <w:pPr>
        <w:pStyle w:val="ConsPlusTitle0"/>
        <w:jc w:val="center"/>
        <w:rPr>
          <w:rFonts w:ascii="Times New Roman" w:hAnsi="Times New Roman" w:cs="Times New Roman"/>
          <w:sz w:val="24"/>
          <w:szCs w:val="24"/>
        </w:rPr>
      </w:pPr>
      <w:proofErr w:type="gramStart"/>
      <w:r w:rsidRPr="00173CFF">
        <w:rPr>
          <w:rFonts w:ascii="Times New Roman" w:hAnsi="Times New Roman" w:cs="Times New Roman"/>
          <w:sz w:val="24"/>
          <w:szCs w:val="24"/>
        </w:rPr>
        <w:t>(с расшифровкой по источникам финансирования,</w:t>
      </w:r>
      <w:proofErr w:type="gramEnd"/>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по этапам и годам ее реализации)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Расходы на реализацию муниципальной программы предусматриваются за счет средств бюджета Урмарского муниципального округа.</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Прогнозируемые объемы финансирования Муниципальной программы на 1 этапе составят 1 905 тыс. рублей, на 2 этапе – 2000 тыс. рублей, на 3 этапе – 2000 тыс. рублей, в том числе:</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2023 год - 635 тыс. рублей;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2024 год - 635 тыс. рублей;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2025 год - 635 тыс. рублей;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2026 - 2030 - 2000 тыс. рублей;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2031 - 2035 - 2000 тыс. рублей.</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бюджета Урмарского муниципального округа.</w:t>
      </w:r>
    </w:p>
    <w:p w:rsidR="00173CFF" w:rsidRPr="00173CFF" w:rsidRDefault="00173CFF" w:rsidP="00173CFF">
      <w:pPr>
        <w:pStyle w:val="ConsPlusNormal"/>
        <w:ind w:firstLine="720"/>
        <w:jc w:val="both"/>
        <w:rPr>
          <w:rFonts w:ascii="Times New Roman" w:hAnsi="Times New Roman" w:cs="Times New Roman"/>
          <w:sz w:val="24"/>
          <w:szCs w:val="24"/>
        </w:rPr>
      </w:pPr>
      <w:r w:rsidRPr="00173CFF">
        <w:rPr>
          <w:rFonts w:ascii="Times New Roman" w:hAnsi="Times New Roman" w:cs="Times New Roman"/>
          <w:sz w:val="24"/>
          <w:szCs w:val="24"/>
        </w:rPr>
        <w:t xml:space="preserve">Ресурсное </w:t>
      </w:r>
      <w:hyperlink r:id="rId20" w:anchor="P367" w:history="1">
        <w:r w:rsidRPr="00173CFF">
          <w:rPr>
            <w:rStyle w:val="aa"/>
            <w:rFonts w:ascii="Times New Roman" w:hAnsi="Times New Roman" w:cs="Times New Roman"/>
            <w:color w:val="auto"/>
            <w:sz w:val="24"/>
            <w:szCs w:val="24"/>
            <w:u w:val="none"/>
          </w:rPr>
          <w:t>обеспечение</w:t>
        </w:r>
      </w:hyperlink>
      <w:r w:rsidRPr="00173CFF">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spacing w:line="240" w:lineRule="auto"/>
        <w:rPr>
          <w:rFonts w:ascii="Times New Roman" w:hAnsi="Times New Roman" w:cs="Times New Roman"/>
          <w:b/>
          <w:sz w:val="24"/>
          <w:szCs w:val="24"/>
        </w:rPr>
        <w:sectPr w:rsidR="00173CFF" w:rsidRPr="00173CFF">
          <w:pgSz w:w="11905" w:h="16838"/>
          <w:pgMar w:top="1134" w:right="851" w:bottom="1134" w:left="1701" w:header="0" w:footer="0" w:gutter="0"/>
          <w:cols w:space="720"/>
        </w:sectPr>
      </w:pPr>
    </w:p>
    <w:p w:rsidR="00173CFF" w:rsidRPr="00173CFF" w:rsidRDefault="00173CFF" w:rsidP="00173CFF">
      <w:pPr>
        <w:pStyle w:val="ConsPlusNormal"/>
        <w:ind w:left="10773"/>
        <w:jc w:val="both"/>
        <w:outlineLvl w:val="1"/>
        <w:rPr>
          <w:rFonts w:ascii="Times New Roman" w:hAnsi="Times New Roman" w:cs="Times New Roman"/>
          <w:sz w:val="24"/>
          <w:szCs w:val="24"/>
        </w:rPr>
      </w:pPr>
      <w:bookmarkStart w:id="2" w:name="P184"/>
      <w:bookmarkEnd w:id="2"/>
      <w:r w:rsidRPr="00173CFF">
        <w:rPr>
          <w:rFonts w:ascii="Times New Roman" w:hAnsi="Times New Roman" w:cs="Times New Roman"/>
          <w:sz w:val="24"/>
          <w:szCs w:val="24"/>
        </w:rPr>
        <w:lastRenderedPageBreak/>
        <w:t>Приложение № 1 к муниципальной программе Урмарского муниципального округа Чувашской Республики "Развитие земельных и имущественных отношений"</w:t>
      </w:r>
    </w:p>
    <w:p w:rsidR="00173CFF" w:rsidRPr="00173CFF" w:rsidRDefault="00173CFF" w:rsidP="00173CFF">
      <w:pPr>
        <w:pStyle w:val="ConsPlusTitle0"/>
        <w:jc w:val="center"/>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СВЕДЕНИЯ О ЦЕЛЕВЫХ ИНДИКАТОРАХ И ПОКАЗАТЕЛЯХ</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МУНИЦИПАЛЬНОЙ ПРОГРАММЫ УРМАРСКОГО МУНИЦИПАЛЬНОГО ОКРУГА</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"РАЗВИТИЕ ЗЕМЕЛЬНЫХ И ИМУЩЕСТВЕННЫХ ОТНОШЕНИЙ",</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ПОДПРОГРАММ МУНИЦИПАЛЬНОЙ ПРОГРАММЫ УРМАРСКОГО МУНИЦИПАЛЬНОГО ОКРУГА</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И ИХ </w:t>
      </w:r>
      <w:proofErr w:type="gramStart"/>
      <w:r w:rsidRPr="00173CFF">
        <w:rPr>
          <w:rFonts w:ascii="Times New Roman" w:hAnsi="Times New Roman" w:cs="Times New Roman"/>
          <w:sz w:val="24"/>
          <w:szCs w:val="24"/>
        </w:rPr>
        <w:t>ЗНАЧЕНИЯХ</w:t>
      </w:r>
      <w:proofErr w:type="gramEnd"/>
    </w:p>
    <w:p w:rsidR="00173CFF" w:rsidRPr="00173CFF" w:rsidRDefault="00173CFF" w:rsidP="00173CFF">
      <w:pPr>
        <w:pStyle w:val="ConsPlusNormal"/>
        <w:jc w:val="both"/>
        <w:rPr>
          <w:rFonts w:ascii="Times New Roman" w:hAnsi="Times New Roman" w:cs="Times New Roman"/>
          <w:sz w:val="24"/>
          <w:szCs w:val="24"/>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
        <w:gridCol w:w="4489"/>
        <w:gridCol w:w="8"/>
        <w:gridCol w:w="10"/>
        <w:gridCol w:w="689"/>
        <w:gridCol w:w="8"/>
        <w:gridCol w:w="11"/>
        <w:gridCol w:w="831"/>
        <w:gridCol w:w="8"/>
        <w:gridCol w:w="11"/>
        <w:gridCol w:w="42"/>
        <w:gridCol w:w="128"/>
        <w:gridCol w:w="927"/>
        <w:gridCol w:w="18"/>
        <w:gridCol w:w="8"/>
        <w:gridCol w:w="11"/>
        <w:gridCol w:w="75"/>
        <w:gridCol w:w="898"/>
        <w:gridCol w:w="8"/>
        <w:gridCol w:w="11"/>
        <w:gridCol w:w="27"/>
        <w:gridCol w:w="96"/>
        <w:gridCol w:w="958"/>
        <w:gridCol w:w="33"/>
        <w:gridCol w:w="8"/>
        <w:gridCol w:w="7"/>
        <w:gridCol w:w="32"/>
        <w:gridCol w:w="945"/>
        <w:gridCol w:w="12"/>
        <w:gridCol w:w="18"/>
        <w:gridCol w:w="64"/>
        <w:gridCol w:w="990"/>
        <w:gridCol w:w="62"/>
        <w:gridCol w:w="1001"/>
        <w:gridCol w:w="42"/>
        <w:gridCol w:w="954"/>
        <w:gridCol w:w="84"/>
        <w:gridCol w:w="54"/>
        <w:gridCol w:w="996"/>
      </w:tblGrid>
      <w:tr w:rsidR="00173CFF" w:rsidRPr="00173CFF" w:rsidTr="00173CFF">
        <w:tc>
          <w:tcPr>
            <w:tcW w:w="367"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N</w:t>
            </w:r>
          </w:p>
          <w:p w:rsidR="00173CFF" w:rsidRPr="00173CFF" w:rsidRDefault="00173CFF" w:rsidP="00173CFF">
            <w:pPr>
              <w:pStyle w:val="ConsPlusNormal"/>
              <w:jc w:val="center"/>
              <w:rPr>
                <w:rFonts w:ascii="Times New Roman" w:hAnsi="Times New Roman" w:cs="Times New Roman"/>
                <w:sz w:val="24"/>
                <w:szCs w:val="24"/>
              </w:rPr>
            </w:pPr>
            <w:proofErr w:type="spellStart"/>
            <w:r w:rsidRPr="00173CFF">
              <w:rPr>
                <w:rFonts w:ascii="Times New Roman" w:hAnsi="Times New Roman" w:cs="Times New Roman"/>
                <w:sz w:val="24"/>
                <w:szCs w:val="24"/>
              </w:rPr>
              <w:t>пп</w:t>
            </w:r>
            <w:proofErr w:type="spellEnd"/>
          </w:p>
        </w:tc>
        <w:tc>
          <w:tcPr>
            <w:tcW w:w="4492"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Целевой индикатор и показатель (наименование)</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Единица измерения</w:t>
            </w:r>
          </w:p>
        </w:tc>
        <w:tc>
          <w:tcPr>
            <w:tcW w:w="9378" w:type="dxa"/>
            <w:gridSpan w:val="3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Значения целевых индикаторов и показателей по годам</w:t>
            </w:r>
          </w:p>
        </w:tc>
      </w:tr>
      <w:tr w:rsidR="00173CFF" w:rsidRPr="00173CFF" w:rsidTr="00173CFF">
        <w:trPr>
          <w:trHeight w:val="85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039" w:type="dxa"/>
            <w:gridSpan w:val="7"/>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2023</w:t>
            </w:r>
          </w:p>
        </w:tc>
        <w:tc>
          <w:tcPr>
            <w:tcW w:w="103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2024</w:t>
            </w:r>
          </w:p>
        </w:tc>
        <w:tc>
          <w:tcPr>
            <w:tcW w:w="1040"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2025</w:t>
            </w:r>
          </w:p>
        </w:tc>
        <w:tc>
          <w:tcPr>
            <w:tcW w:w="1038"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2030</w:t>
            </w:r>
          </w:p>
        </w:tc>
        <w:tc>
          <w:tcPr>
            <w:tcW w:w="103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2035</w:t>
            </w:r>
          </w:p>
        </w:tc>
        <w:tc>
          <w:tcPr>
            <w:tcW w:w="1052"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4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3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50"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449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w:t>
            </w:r>
          </w:p>
        </w:tc>
        <w:tc>
          <w:tcPr>
            <w:tcW w:w="1039" w:type="dxa"/>
            <w:gridSpan w:val="7"/>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b/>
                <w:sz w:val="24"/>
                <w:szCs w:val="24"/>
              </w:rPr>
            </w:pPr>
            <w:r w:rsidRPr="00173CFF">
              <w:rPr>
                <w:rFonts w:ascii="Times New Roman" w:hAnsi="Times New Roman" w:cs="Times New Roman"/>
                <w:b/>
                <w:sz w:val="24"/>
                <w:szCs w:val="24"/>
              </w:rPr>
              <w:t>4</w:t>
            </w:r>
          </w:p>
        </w:tc>
        <w:tc>
          <w:tcPr>
            <w:tcW w:w="103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b/>
                <w:sz w:val="24"/>
                <w:szCs w:val="24"/>
              </w:rPr>
            </w:pPr>
            <w:r w:rsidRPr="00173CFF">
              <w:rPr>
                <w:rFonts w:ascii="Times New Roman" w:hAnsi="Times New Roman" w:cs="Times New Roman"/>
                <w:b/>
                <w:sz w:val="24"/>
                <w:szCs w:val="24"/>
              </w:rPr>
              <w:t>5</w:t>
            </w:r>
          </w:p>
        </w:tc>
        <w:tc>
          <w:tcPr>
            <w:tcW w:w="1040"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b/>
                <w:sz w:val="24"/>
                <w:szCs w:val="24"/>
              </w:rPr>
            </w:pPr>
            <w:r w:rsidRPr="00173CFF">
              <w:rPr>
                <w:rFonts w:ascii="Times New Roman" w:hAnsi="Times New Roman" w:cs="Times New Roman"/>
                <w:b/>
                <w:sz w:val="24"/>
                <w:szCs w:val="24"/>
              </w:rPr>
              <w:t>6</w:t>
            </w:r>
          </w:p>
        </w:tc>
        <w:tc>
          <w:tcPr>
            <w:tcW w:w="1038"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b/>
                <w:sz w:val="24"/>
                <w:szCs w:val="24"/>
              </w:rPr>
            </w:pPr>
            <w:r w:rsidRPr="00173CFF">
              <w:rPr>
                <w:rFonts w:ascii="Times New Roman" w:hAnsi="Times New Roman" w:cs="Times New Roman"/>
                <w:b/>
                <w:sz w:val="24"/>
                <w:szCs w:val="24"/>
              </w:rPr>
              <w:t>7</w:t>
            </w:r>
          </w:p>
        </w:tc>
        <w:tc>
          <w:tcPr>
            <w:tcW w:w="103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w:t>
            </w:r>
          </w:p>
        </w:tc>
        <w:tc>
          <w:tcPr>
            <w:tcW w:w="1052"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4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3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50"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4946" w:type="dxa"/>
            <w:gridSpan w:val="39"/>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outlineLvl w:val="2"/>
              <w:rPr>
                <w:rFonts w:ascii="Times New Roman" w:hAnsi="Times New Roman" w:cs="Times New Roman"/>
                <w:sz w:val="24"/>
                <w:szCs w:val="24"/>
              </w:rPr>
            </w:pPr>
            <w:r w:rsidRPr="00173CFF">
              <w:rPr>
                <w:rFonts w:ascii="Times New Roman" w:hAnsi="Times New Roman" w:cs="Times New Roman"/>
                <w:sz w:val="24"/>
                <w:szCs w:val="24"/>
              </w:rPr>
              <w:t>Муниципальная программа Урмарского муниципального округа "Развитие земельных и имущественных отношений"</w:t>
            </w: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449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муниципального имущества Урмарского муниципального округа, вовлеченного в хозяйственный оборот</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911"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1055"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98,5</w:t>
            </w:r>
          </w:p>
        </w:tc>
        <w:tc>
          <w:tcPr>
            <w:tcW w:w="1056" w:type="dxa"/>
            <w:gridSpan w:val="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99,0</w:t>
            </w:r>
          </w:p>
        </w:tc>
        <w:tc>
          <w:tcPr>
            <w:tcW w:w="10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5" w:type="dxa"/>
            <w:gridSpan w:val="7"/>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449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Отношение суммы дивидендов (чистой прибыли) по пакетам акций (долям) хозяйственных обществ, принадлежащим Урмарскому муниципальному округу, фактически поступившей в бюджет Урмарского муниципального округа Чувашской Республики, к сумме дивидендов (чистой прибыли), подлежащей перечислению в бюджет </w:t>
            </w:r>
            <w:r w:rsidRPr="00173CFF">
              <w:rPr>
                <w:rFonts w:ascii="Times New Roman" w:hAnsi="Times New Roman" w:cs="Times New Roman"/>
                <w:sz w:val="24"/>
                <w:szCs w:val="24"/>
              </w:rPr>
              <w:lastRenderedPageBreak/>
              <w:t>Урмарского муниципального округа в соответствии с решениями собраний акционеров (участников) в отчетном году</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процентов</w:t>
            </w:r>
          </w:p>
        </w:tc>
        <w:tc>
          <w:tcPr>
            <w:tcW w:w="911"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1055"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98,5</w:t>
            </w:r>
          </w:p>
        </w:tc>
        <w:tc>
          <w:tcPr>
            <w:tcW w:w="1056" w:type="dxa"/>
            <w:gridSpan w:val="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99,0</w:t>
            </w:r>
          </w:p>
        </w:tc>
        <w:tc>
          <w:tcPr>
            <w:tcW w:w="10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5" w:type="dxa"/>
            <w:gridSpan w:val="7"/>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3.</w:t>
            </w:r>
          </w:p>
        </w:tc>
        <w:tc>
          <w:tcPr>
            <w:tcW w:w="449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proofErr w:type="gramStart"/>
            <w:r w:rsidRPr="00173CFF">
              <w:rPr>
                <w:rFonts w:ascii="Times New Roman" w:hAnsi="Times New Roman" w:cs="Times New Roman"/>
                <w:sz w:val="24"/>
                <w:szCs w:val="24"/>
              </w:rPr>
              <w:t>Доля площади земельных участков, находящихся в муниципальной собственности Урмарского муниципального округа и земельных участков, государственная собственность на которые не разграничена,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Урмарского муниципального округа (за исключением земельных участков, изъятых из оборота и ограниченных в обороте)</w:t>
            </w:r>
            <w:proofErr w:type="gramEnd"/>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911"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1055"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98,5</w:t>
            </w:r>
          </w:p>
        </w:tc>
        <w:tc>
          <w:tcPr>
            <w:tcW w:w="1056" w:type="dxa"/>
            <w:gridSpan w:val="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99,0</w:t>
            </w:r>
          </w:p>
        </w:tc>
        <w:tc>
          <w:tcPr>
            <w:tcW w:w="10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5" w:type="dxa"/>
            <w:gridSpan w:val="7"/>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05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4946" w:type="dxa"/>
            <w:gridSpan w:val="39"/>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outlineLvl w:val="2"/>
              <w:rPr>
                <w:rFonts w:ascii="Times New Roman" w:hAnsi="Times New Roman" w:cs="Times New Roman"/>
                <w:sz w:val="24"/>
                <w:szCs w:val="24"/>
              </w:rPr>
            </w:pPr>
            <w:r w:rsidRPr="00173CFF">
              <w:rPr>
                <w:rFonts w:ascii="Times New Roman" w:hAnsi="Times New Roman" w:cs="Times New Roman"/>
                <w:sz w:val="24"/>
                <w:szCs w:val="24"/>
              </w:rPr>
              <w:t>Подпрограмма "Управление муниципальным имуществом"</w:t>
            </w: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449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Уровень актуализации реестра муниципального имущества Урмарского муниципального округа (нарастающим итогом)</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3"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46"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4500"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Доля площади земельных участков, в отношении которых зарегистрировано право собственности Урмарского муниципального округа, в общей площади земельных участков, подлежащих регистрации в муниципальную собственность </w:t>
            </w:r>
            <w:r w:rsidRPr="00173CFF">
              <w:rPr>
                <w:rFonts w:ascii="Times New Roman" w:hAnsi="Times New Roman" w:cs="Times New Roman"/>
                <w:sz w:val="24"/>
                <w:szCs w:val="24"/>
              </w:rPr>
              <w:lastRenderedPageBreak/>
              <w:t>Урмарского муниципального округа (нарастающим итогом)</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3"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6"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4946" w:type="dxa"/>
            <w:gridSpan w:val="39"/>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outlineLvl w:val="2"/>
              <w:rPr>
                <w:rFonts w:ascii="Times New Roman" w:hAnsi="Times New Roman" w:cs="Times New Roman"/>
                <w:sz w:val="24"/>
                <w:szCs w:val="24"/>
              </w:rPr>
            </w:pPr>
            <w:r w:rsidRPr="00173CFF">
              <w:rPr>
                <w:rFonts w:ascii="Times New Roman" w:hAnsi="Times New Roman" w:cs="Times New Roman"/>
                <w:sz w:val="24"/>
                <w:szCs w:val="24"/>
              </w:rPr>
              <w:lastRenderedPageBreak/>
              <w:t>Подпрограмма "Формирование эффективного муниципального сектора экономики"</w:t>
            </w: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объектов недвижимого имущества казны Урмарского муниципального округа,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Урмарского муниципального округа в отчетном году</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муниципального имущества Урмарского муниципального округа в отчетном году</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Обеспечение </w:t>
            </w:r>
            <w:proofErr w:type="gramStart"/>
            <w:r w:rsidRPr="00173CFF">
              <w:rPr>
                <w:rFonts w:ascii="Times New Roman" w:hAnsi="Times New Roman" w:cs="Times New Roman"/>
                <w:sz w:val="24"/>
                <w:szCs w:val="24"/>
              </w:rPr>
              <w:t>контроля за</w:t>
            </w:r>
            <w:proofErr w:type="gramEnd"/>
            <w:r w:rsidRPr="00173CFF">
              <w:rPr>
                <w:rFonts w:ascii="Times New Roman" w:hAnsi="Times New Roman" w:cs="Times New Roman"/>
                <w:sz w:val="24"/>
                <w:szCs w:val="24"/>
              </w:rPr>
              <w:t xml:space="preserve"> эффективным использованием и сохранностью муниципального имущества Урмарского муниципального округа</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 xml:space="preserve">100,0 </w:t>
            </w:r>
            <w:hyperlink r:id="rId21" w:anchor="P354" w:history="1">
              <w:r w:rsidRPr="00173CFF">
                <w:rPr>
                  <w:rStyle w:val="aa"/>
                  <w:rFonts w:ascii="Times New Roman" w:hAnsi="Times New Roman" w:cs="Times New Roman"/>
                  <w:sz w:val="24"/>
                  <w:szCs w:val="24"/>
                </w:rPr>
                <w:t>&lt;*&gt;</w:t>
              </w:r>
            </w:hyperlink>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40,0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Доля объектов недвижимого имущества, в отношении которых устранены нарушения, выявленные по результатам </w:t>
            </w:r>
            <w:r w:rsidRPr="00173CFF">
              <w:rPr>
                <w:rFonts w:ascii="Times New Roman" w:hAnsi="Times New Roman" w:cs="Times New Roman"/>
                <w:sz w:val="24"/>
                <w:szCs w:val="24"/>
              </w:rPr>
              <w:lastRenderedPageBreak/>
              <w:t>проведения проверок муниципальных учреждений Урмарского муниципального округа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Урмарского муниципального округа</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85,0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95,0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5.</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proofErr w:type="gramStart"/>
            <w:r w:rsidRPr="00173CFF">
              <w:rPr>
                <w:rFonts w:ascii="Times New Roman" w:hAnsi="Times New Roman" w:cs="Times New Roman"/>
                <w:sz w:val="24"/>
                <w:szCs w:val="24"/>
              </w:rPr>
              <w:t>Доля неучтенных объектов недвижимого имущества, выявленных по результатам проведения проверок муниципальных учреждений Урмарского муниципального округа, право на которые зарегистрировано, в общем количестве выявленных не учтенных муниципальными учреждениями Урмарского муниципального округа на объектов недвижимого имущества</w:t>
            </w:r>
            <w:proofErr w:type="gramEnd"/>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65,0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75,0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85,0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95,0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36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w:t>
            </w:r>
          </w:p>
        </w:tc>
        <w:tc>
          <w:tcPr>
            <w:tcW w:w="451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tc>
        <w:tc>
          <w:tcPr>
            <w:tcW w:w="70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процентов</w:t>
            </w:r>
          </w:p>
        </w:tc>
        <w:tc>
          <w:tcPr>
            <w:tcW w:w="85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1134"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13,0</w:t>
            </w:r>
          </w:p>
        </w:tc>
        <w:tc>
          <w:tcPr>
            <w:tcW w:w="99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12,0</w:t>
            </w:r>
          </w:p>
        </w:tc>
        <w:tc>
          <w:tcPr>
            <w:tcW w:w="1129"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w:t>
            </w:r>
          </w:p>
        </w:tc>
        <w:tc>
          <w:tcPr>
            <w:tcW w:w="98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w:t>
            </w:r>
          </w:p>
        </w:tc>
        <w:tc>
          <w:tcPr>
            <w:tcW w:w="1134"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99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bl>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w:t>
      </w:r>
    </w:p>
    <w:p w:rsidR="00173CFF" w:rsidRPr="00173CFF" w:rsidRDefault="00173CFF" w:rsidP="00173CFF">
      <w:pPr>
        <w:pStyle w:val="ConsPlusNormal"/>
        <w:ind w:firstLine="540"/>
        <w:jc w:val="both"/>
        <w:rPr>
          <w:rFonts w:ascii="Times New Roman" w:hAnsi="Times New Roman" w:cs="Times New Roman"/>
          <w:sz w:val="24"/>
          <w:szCs w:val="24"/>
        </w:rPr>
      </w:pPr>
      <w:bookmarkStart w:id="3" w:name="P354"/>
      <w:bookmarkEnd w:id="3"/>
      <w:r w:rsidRPr="00173CFF">
        <w:rPr>
          <w:rFonts w:ascii="Times New Roman" w:hAnsi="Times New Roman" w:cs="Times New Roman"/>
          <w:sz w:val="24"/>
          <w:szCs w:val="24"/>
        </w:rPr>
        <w:t>&lt;*&gt; Базовый год, в котором проведены все необходимые мероприятия по проверке обеспечения контроля за сохранностью муниципального имущества Урмарского муниципального округа Чувашской Республики.</w:t>
      </w:r>
    </w:p>
    <w:p w:rsidR="00173CFF" w:rsidRPr="00173CFF" w:rsidRDefault="00173CFF" w:rsidP="00173CFF">
      <w:pPr>
        <w:spacing w:line="240" w:lineRule="auto"/>
        <w:rPr>
          <w:rFonts w:ascii="Times New Roman" w:hAnsi="Times New Roman" w:cs="Times New Roman"/>
          <w:sz w:val="24"/>
          <w:szCs w:val="24"/>
        </w:rPr>
      </w:pPr>
      <w:r w:rsidRPr="00173CFF">
        <w:rPr>
          <w:rFonts w:ascii="Times New Roman" w:hAnsi="Times New Roman" w:cs="Times New Roman"/>
          <w:sz w:val="24"/>
          <w:szCs w:val="24"/>
        </w:rPr>
        <w:br w:type="page"/>
      </w:r>
    </w:p>
    <w:p w:rsidR="00173CFF" w:rsidRDefault="00173CFF" w:rsidP="00173CFF">
      <w:pPr>
        <w:pStyle w:val="ConsPlusNormal"/>
        <w:ind w:left="10773"/>
        <w:jc w:val="both"/>
        <w:outlineLvl w:val="1"/>
        <w:rPr>
          <w:rFonts w:ascii="Times New Roman" w:hAnsi="Times New Roman" w:cs="Times New Roman"/>
          <w:sz w:val="24"/>
          <w:szCs w:val="24"/>
        </w:rPr>
      </w:pPr>
    </w:p>
    <w:p w:rsidR="00173CFF" w:rsidRPr="00173CFF" w:rsidRDefault="00173CFF" w:rsidP="00173CFF">
      <w:pPr>
        <w:pStyle w:val="ConsPlusNormal"/>
        <w:ind w:left="10773"/>
        <w:jc w:val="both"/>
        <w:outlineLvl w:val="1"/>
        <w:rPr>
          <w:rFonts w:ascii="Times New Roman" w:hAnsi="Times New Roman" w:cs="Times New Roman"/>
          <w:sz w:val="24"/>
          <w:szCs w:val="24"/>
        </w:rPr>
      </w:pPr>
      <w:r w:rsidRPr="00173CFF">
        <w:rPr>
          <w:rFonts w:ascii="Times New Roman" w:hAnsi="Times New Roman" w:cs="Times New Roman"/>
          <w:sz w:val="24"/>
          <w:szCs w:val="24"/>
        </w:rPr>
        <w:t>Приложение № 2 к муниципальной программе Урмарского муниципального округа Чувашской Республики "Развитие земельных и имущественных отношений"</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bookmarkStart w:id="4" w:name="P367"/>
      <w:bookmarkEnd w:id="4"/>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РЕСУРСНОЕ ОБЕСПЕЧЕНИЕ</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И ПРОГНОЗНАЯ (СПРАВОЧНАЯ) ОЦЕНКА РАСХОДОВ</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ЗА СЧЕТ ВСЕХ ИСТОЧНИКОВ ФИНАНСИРОВАНИЯ РЕАЛИЗАЦИИ</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МУНИЦИПАЛЬНОЙ ПРОГРАММЫ УРМАРСКОГО МУНИЦИПАЛЬНОГО ОКРУГА</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"РАЗВИТИЕ ЗЕМЕЛЬНЫХ И ИМУЩЕСТВЕННЫХ ОТНОШЕНИЙ"</w:t>
      </w:r>
    </w:p>
    <w:p w:rsidR="00173CFF" w:rsidRPr="00173CFF" w:rsidRDefault="00173CFF" w:rsidP="00173CFF">
      <w:pPr>
        <w:pStyle w:val="ConsPlusNormal"/>
        <w:jc w:val="both"/>
        <w:rPr>
          <w:rFonts w:ascii="Times New Roman" w:hAnsi="Times New Roman" w:cs="Times New Roman"/>
          <w:sz w:val="24"/>
          <w:szCs w:val="24"/>
        </w:rPr>
      </w:pPr>
    </w:p>
    <w:tbl>
      <w:tblPr>
        <w:tblW w:w="15030"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2681"/>
        <w:gridCol w:w="851"/>
        <w:gridCol w:w="928"/>
        <w:gridCol w:w="1490"/>
        <w:gridCol w:w="7"/>
        <w:gridCol w:w="844"/>
        <w:gridCol w:w="15"/>
        <w:gridCol w:w="853"/>
        <w:gridCol w:w="13"/>
        <w:gridCol w:w="856"/>
        <w:gridCol w:w="11"/>
        <w:gridCol w:w="857"/>
        <w:gridCol w:w="9"/>
        <w:gridCol w:w="859"/>
        <w:gridCol w:w="8"/>
        <w:gridCol w:w="866"/>
        <w:gridCol w:w="868"/>
        <w:gridCol w:w="868"/>
        <w:gridCol w:w="869"/>
      </w:tblGrid>
      <w:tr w:rsidR="00173CFF" w:rsidRPr="00173CFF" w:rsidTr="00173CFF">
        <w:tc>
          <w:tcPr>
            <w:tcW w:w="1276"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Статус</w:t>
            </w:r>
          </w:p>
        </w:tc>
        <w:tc>
          <w:tcPr>
            <w:tcW w:w="2679"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Наименование муниципальной программы Урмарского муниципального округа, подпрограммы муниципальной программы Урмарского муниципального округа (программы, основного мероприятия)</w:t>
            </w:r>
          </w:p>
        </w:tc>
        <w:tc>
          <w:tcPr>
            <w:tcW w:w="177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Код бюджетной классификации</w:t>
            </w:r>
          </w:p>
        </w:tc>
        <w:tc>
          <w:tcPr>
            <w:tcW w:w="1490"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Источники финансирования</w:t>
            </w:r>
          </w:p>
        </w:tc>
        <w:tc>
          <w:tcPr>
            <w:tcW w:w="7803" w:type="dxa"/>
            <w:gridSpan w:val="1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Расходы по годам, тыс. рублей</w:t>
            </w: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главный распорядитель бюджетных средств</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целевая статья расходов</w:t>
            </w: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2023</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2024</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2025</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2026-2030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2031-2035</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w:t>
            </w:r>
          </w:p>
        </w:tc>
        <w:tc>
          <w:tcPr>
            <w:tcW w:w="149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w:t>
            </w: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7</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w:t>
            </w:r>
          </w:p>
        </w:tc>
        <w:tc>
          <w:tcPr>
            <w:tcW w:w="86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11</w:t>
            </w:r>
          </w:p>
        </w:tc>
        <w:tc>
          <w:tcPr>
            <w:tcW w:w="86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12</w:t>
            </w:r>
          </w:p>
        </w:tc>
        <w:tc>
          <w:tcPr>
            <w:tcW w:w="86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13</w:t>
            </w:r>
          </w:p>
        </w:tc>
        <w:tc>
          <w:tcPr>
            <w:tcW w:w="869"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14</w:t>
            </w:r>
          </w:p>
        </w:tc>
      </w:tr>
      <w:tr w:rsidR="00173CFF" w:rsidRPr="00173CFF" w:rsidTr="00173CFF">
        <w:tc>
          <w:tcPr>
            <w:tcW w:w="1276"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Муниципальная программа Урмарского муниципал</w:t>
            </w:r>
            <w:r w:rsidRPr="00173CFF">
              <w:rPr>
                <w:rFonts w:ascii="Times New Roman" w:hAnsi="Times New Roman" w:cs="Times New Roman"/>
                <w:sz w:val="24"/>
                <w:szCs w:val="24"/>
              </w:rPr>
              <w:lastRenderedPageBreak/>
              <w:t>ьного округа</w:t>
            </w:r>
          </w:p>
        </w:tc>
        <w:tc>
          <w:tcPr>
            <w:tcW w:w="2679"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"Развитие земельных и имущественных отношений"</w:t>
            </w:r>
          </w:p>
        </w:tc>
        <w:tc>
          <w:tcPr>
            <w:tcW w:w="85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А4000000000</w:t>
            </w:r>
          </w:p>
        </w:tc>
        <w:tc>
          <w:tcPr>
            <w:tcW w:w="149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635</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635</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635</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2000,0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2000,0</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Подпрограмма</w:t>
            </w:r>
          </w:p>
        </w:tc>
        <w:tc>
          <w:tcPr>
            <w:tcW w:w="2679"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"Управление муниципальным имуществом"</w:t>
            </w:r>
          </w:p>
        </w:tc>
        <w:tc>
          <w:tcPr>
            <w:tcW w:w="85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highlight w:val="yellow"/>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А4101000000</w:t>
            </w:r>
          </w:p>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А4102000000</w:t>
            </w:r>
          </w:p>
        </w:tc>
        <w:tc>
          <w:tcPr>
            <w:tcW w:w="149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1</w:t>
            </w:r>
          </w:p>
        </w:tc>
        <w:tc>
          <w:tcPr>
            <w:tcW w:w="2679"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w:t>
            </w:r>
          </w:p>
        </w:tc>
        <w:tc>
          <w:tcPr>
            <w:tcW w:w="85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А4101000000</w:t>
            </w:r>
          </w:p>
        </w:tc>
        <w:tc>
          <w:tcPr>
            <w:tcW w:w="149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spacing w:line="240" w:lineRule="auto"/>
              <w:rPr>
                <w:rFonts w:ascii="Times New Roman" w:hAnsi="Times New Roman" w:cs="Times New Roman"/>
                <w:sz w:val="24"/>
                <w:szCs w:val="24"/>
              </w:rPr>
            </w:pPr>
            <w:r w:rsidRPr="00173CFF">
              <w:rPr>
                <w:rFonts w:ascii="Times New Roman" w:hAnsi="Times New Roman" w:cs="Times New Roman"/>
                <w:sz w:val="24"/>
                <w:szCs w:val="24"/>
              </w:rPr>
              <w:t xml:space="preserve">Подпрограмма </w:t>
            </w:r>
          </w:p>
          <w:p w:rsidR="00173CFF" w:rsidRPr="00173CFF" w:rsidRDefault="00173CFF" w:rsidP="00173CFF">
            <w:pPr>
              <w:spacing w:line="240" w:lineRule="auto"/>
              <w:rPr>
                <w:rFonts w:ascii="Times New Roman"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spacing w:line="240" w:lineRule="auto"/>
              <w:rPr>
                <w:rFonts w:ascii="Times New Roman" w:hAnsi="Times New Roman" w:cs="Times New Roman"/>
                <w:sz w:val="24"/>
                <w:szCs w:val="24"/>
              </w:rPr>
            </w:pPr>
            <w:r w:rsidRPr="00173CFF">
              <w:rPr>
                <w:rFonts w:ascii="Times New Roman" w:hAnsi="Times New Roman" w:cs="Times New Roman"/>
                <w:sz w:val="24"/>
                <w:szCs w:val="24"/>
              </w:rPr>
              <w:t>"Формирование эффективного государственного</w:t>
            </w:r>
            <w:r w:rsidRPr="00173CFF">
              <w:rPr>
                <w:rFonts w:ascii="Times New Roman" w:hAnsi="Times New Roman" w:cs="Times New Roman"/>
                <w:sz w:val="24"/>
                <w:szCs w:val="24"/>
              </w:rPr>
              <w:br/>
              <w:t>сектора экономики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А420200000</w:t>
            </w:r>
          </w:p>
        </w:tc>
        <w:tc>
          <w:tcPr>
            <w:tcW w:w="149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1</w:t>
            </w:r>
          </w:p>
        </w:tc>
        <w:tc>
          <w:tcPr>
            <w:tcW w:w="267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Эффективное управление муниципальным имуществом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А420200000</w:t>
            </w:r>
          </w:p>
        </w:tc>
        <w:tc>
          <w:tcPr>
            <w:tcW w:w="149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44"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9"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Основное </w:t>
            </w:r>
            <w:r w:rsidRPr="00173CFF">
              <w:rPr>
                <w:rFonts w:ascii="Times New Roman" w:hAnsi="Times New Roman" w:cs="Times New Roman"/>
                <w:sz w:val="24"/>
                <w:szCs w:val="24"/>
              </w:rPr>
              <w:lastRenderedPageBreak/>
              <w:t>мероприятие 2</w:t>
            </w:r>
          </w:p>
        </w:tc>
        <w:tc>
          <w:tcPr>
            <w:tcW w:w="2679"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 xml:space="preserve">Создание условий для </w:t>
            </w:r>
            <w:r w:rsidRPr="00173CFF">
              <w:rPr>
                <w:rFonts w:ascii="Times New Roman" w:hAnsi="Times New Roman" w:cs="Times New Roman"/>
                <w:sz w:val="24"/>
                <w:szCs w:val="24"/>
              </w:rPr>
              <w:lastRenderedPageBreak/>
              <w:t>максимального вовлечения в хозяйственный оборот муниципального имущества Урмарского муниципального округа, в том числе земельных участков</w:t>
            </w:r>
          </w:p>
        </w:tc>
        <w:tc>
          <w:tcPr>
            <w:tcW w:w="85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86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6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86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А420200000</w:t>
            </w:r>
          </w:p>
        </w:tc>
        <w:tc>
          <w:tcPr>
            <w:tcW w:w="149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44"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250</w:t>
            </w:r>
          </w:p>
        </w:tc>
        <w:tc>
          <w:tcPr>
            <w:tcW w:w="869"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8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А410274790</w:t>
            </w:r>
          </w:p>
        </w:tc>
        <w:tc>
          <w:tcPr>
            <w:tcW w:w="149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44"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869"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500</w:t>
            </w:r>
          </w:p>
        </w:tc>
        <w:tc>
          <w:tcPr>
            <w:tcW w:w="8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1276"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92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А410273650</w:t>
            </w:r>
          </w:p>
        </w:tc>
        <w:tc>
          <w:tcPr>
            <w:tcW w:w="1497"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44"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w:t>
            </w:r>
          </w:p>
        </w:tc>
        <w:tc>
          <w:tcPr>
            <w:tcW w:w="869"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6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bl>
    <w:p w:rsidR="00173CFF" w:rsidRPr="00173CFF" w:rsidRDefault="00173CFF" w:rsidP="00173CFF">
      <w:pPr>
        <w:spacing w:line="240" w:lineRule="auto"/>
        <w:rPr>
          <w:rFonts w:ascii="Times New Roman" w:hAnsi="Times New Roman" w:cs="Times New Roman"/>
          <w:sz w:val="24"/>
          <w:szCs w:val="24"/>
        </w:rPr>
      </w:pPr>
    </w:p>
    <w:p w:rsidR="00173CFF" w:rsidRPr="00173CFF" w:rsidRDefault="00173CFF" w:rsidP="00173CFF">
      <w:pPr>
        <w:spacing w:line="240" w:lineRule="auto"/>
        <w:rPr>
          <w:rFonts w:ascii="Times New Roman" w:hAnsi="Times New Roman" w:cs="Times New Roman"/>
          <w:sz w:val="24"/>
          <w:szCs w:val="24"/>
        </w:rPr>
        <w:sectPr w:rsidR="00173CFF" w:rsidRPr="00173CFF" w:rsidSect="00173CFF">
          <w:pgSz w:w="16838" w:h="11905" w:orient="landscape"/>
          <w:pgMar w:top="1276" w:right="962" w:bottom="851" w:left="1134" w:header="0" w:footer="0" w:gutter="0"/>
          <w:cols w:space="720"/>
        </w:sectPr>
      </w:pPr>
    </w:p>
    <w:p w:rsidR="00173CFF" w:rsidRPr="00173CFF" w:rsidRDefault="00173CFF" w:rsidP="00173CFF">
      <w:pPr>
        <w:pStyle w:val="ConsPlusNormal"/>
        <w:ind w:left="5670"/>
        <w:jc w:val="both"/>
        <w:outlineLvl w:val="1"/>
        <w:rPr>
          <w:rFonts w:ascii="Times New Roman" w:hAnsi="Times New Roman" w:cs="Times New Roman"/>
          <w:sz w:val="24"/>
          <w:szCs w:val="24"/>
        </w:rPr>
      </w:pPr>
      <w:r w:rsidRPr="00173CFF">
        <w:rPr>
          <w:rFonts w:ascii="Times New Roman" w:hAnsi="Times New Roman" w:cs="Times New Roman"/>
          <w:sz w:val="24"/>
          <w:szCs w:val="24"/>
        </w:rPr>
        <w:lastRenderedPageBreak/>
        <w:t>Приложение № 3 к муниципальной программе Урмарского муниципального округа "Развитие земельных и имущественных отношений"</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bookmarkStart w:id="5" w:name="P543"/>
      <w:bookmarkEnd w:id="5"/>
    </w:p>
    <w:p w:rsidR="00173CFF" w:rsidRPr="00173CFF" w:rsidRDefault="00173CFF" w:rsidP="00173CFF">
      <w:pPr>
        <w:pStyle w:val="ConsPlusTitle0"/>
        <w:jc w:val="center"/>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ПОДПРОГРАММА</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"УПРАВЛЕНИЕ МУНИЦИПАЛЬНЫМ ИМУЩЕСТВОМ»</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 МУНИЦИПАЛЬНОЙ ПРОГРАММЫ</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УРМАРСКОГО МУНИЦИПАЛЬНОГО ОКРУГА ЧУВАШСКОЙ РЕСПУБЛИКИ</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"РАЗВИТИЕ ЗЕМЕЛЬНЫХ И ИМУЩЕСТВЕННЫХ ОТНОШЕНИЙ"</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r w:rsidRPr="00173CFF">
        <w:rPr>
          <w:rFonts w:ascii="Times New Roman" w:hAnsi="Times New Roman" w:cs="Times New Roman"/>
          <w:sz w:val="24"/>
          <w:szCs w:val="24"/>
        </w:rPr>
        <w:t>Паспорт подпрограммы</w:t>
      </w:r>
    </w:p>
    <w:p w:rsidR="00173CFF" w:rsidRPr="00173CFF" w:rsidRDefault="00173CFF" w:rsidP="00173CF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 Чувашской Республики</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Цели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повышение эффективности управления муниципальным имуществом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полных и актуальных сведений об объектах недвижимости и информационное наполнение государственного кадастра недвижимости</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Задачи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гарантий соблюдения прав участников земельных 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формирование оптимального муниципального сектора экономики Урмарского муниципального округа</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Целевые индикаторы и показатели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достижение к 2036 году следующих целевых индикаторов и показателей: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уровень актуализации реестра муниципального имущества Урмарского муниципального округа - 100,0 процента (нарастающим итогом);</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доля площади земельных участков, в отношении которых зарегистрировано право собственности Урмарского муниципального округа, и государственная собственность на которые не разграничена в общей площади земельных участков, подлежащих регистрации в муниципальную </w:t>
            </w:r>
            <w:r w:rsidRPr="00173CFF">
              <w:rPr>
                <w:rFonts w:ascii="Times New Roman" w:hAnsi="Times New Roman" w:cs="Times New Roman"/>
                <w:sz w:val="24"/>
                <w:szCs w:val="24"/>
              </w:rPr>
              <w:lastRenderedPageBreak/>
              <w:t>собственность Урмарского муниципального округа, - 100,0 процента (нарастающим итогом)</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Сроки и этапы реализации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2023 - 2035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1 этап - 2023 - 2025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2 этап - 2026 - 2030 годы;</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3 этап - 2031 - 2035 годы</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Объемы финансирования подпрограммы с разбивкой по годам реализации</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прогнозируемые объемы финансирования мероприятий подпрограммы в 2023 - 2035 годах составляют 405,0 тыс. рублей, в том числе:</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 2023 году – 35,0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 2024 году – 35,0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 2025 году – 35,0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 2026 - 2030 годах – 150,0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 2031 - 2035 годах – 150,0 тыс. рублей.</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Объемы финансирования подпрограммы подлежат ежегодному уточнению исходя из возможностей бюджета Урмарского муниципального округа Чувашской Республики</w:t>
            </w:r>
          </w:p>
        </w:tc>
      </w:tr>
      <w:tr w:rsidR="00173CFF" w:rsidRPr="00173CFF" w:rsidTr="00173CFF">
        <w:tc>
          <w:tcPr>
            <w:tcW w:w="2551"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Ожидаемые результаты реализации подпрограммы</w:t>
            </w:r>
          </w:p>
        </w:tc>
        <w:tc>
          <w:tcPr>
            <w:tcW w:w="340" w:type="dxa"/>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w:t>
            </w:r>
          </w:p>
        </w:tc>
        <w:tc>
          <w:tcPr>
            <w:tcW w:w="6180" w:type="dxa"/>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реализация подпрограммы позволит:</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обеспечить совершенствование системы учета и мониторинга муниципального имущества Урмарского муниципального округа в единой системе учета государственного имущества Чувашской Республики и муниципального имущества;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увеличить доходы консолидированного бюджета Урмарского муниципального округа Чувашской Республики;</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расходы бюджета Урмарского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обеспечить актуализацию налогооблагаемой базы в отношении объектов капитального строительства и земельных участков;</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повысить инвестиционную привлекательность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создать условия для наиболее полной реализации функций муниципального управления и развития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обеспечить развитие системы межведомственного информационного взаимодействия;</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повысить качество оказываемых муниципальных услуг и сократить сроки их предоставления.</w:t>
            </w:r>
          </w:p>
        </w:tc>
      </w:tr>
    </w:tbl>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r w:rsidRPr="00173CFF">
        <w:rPr>
          <w:rFonts w:ascii="Times New Roman" w:hAnsi="Times New Roman" w:cs="Times New Roman"/>
          <w:sz w:val="24"/>
          <w:szCs w:val="24"/>
        </w:rPr>
        <w:t>Раздел I. Приоритеты и цели подпрограммы,</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общая характеристика участия органов</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местного самоуправления Урмарского муниципального округа</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  в реализации подпрограммы</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lastRenderedPageBreak/>
        <w:t xml:space="preserve">Приоритетами в сфере развития земельных и имущественных отношений являются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эффективности управления государственным и муниципальным имуществом. </w:t>
      </w:r>
      <w:proofErr w:type="gramStart"/>
      <w:r w:rsidRPr="00173CFF">
        <w:rPr>
          <w:rFonts w:ascii="Times New Roman" w:hAnsi="Times New Roman" w:cs="Times New Roman"/>
          <w:sz w:val="24"/>
          <w:szCs w:val="24"/>
        </w:rPr>
        <w:t>Необходимо создать условия для обеспечения роста доходной базы местных бюджетов за счет увеличения неналоговых поступлений от эффективного управления и распоряжения муниципальным имуществом и земельными участками, а также обеспечить открытость и прозрачность процессов распоряжения муниципальным имуществом и земельными ресурсами, информационное сопровождение торгов по продаже имущества, заключения договоров аренды муниципального имущества и земельных участков.</w:t>
      </w:r>
      <w:proofErr w:type="gramEnd"/>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Подпрограмма "Управление муниципальным имуществом Урмарского муниципального округа Чувашской Республики" муниципальной программы Урмарского муниципального округа "Развитие земельных и имущественных отношений" (далее - подпрограмма) является неотъемлемой частью Муниципальной программы.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Цели подпрограммы являются: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повышение эффективности управления муниципальным имуществом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создание полных и актуальных сведений об объектах недвижимости и информационное наполнение государственного кадастра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Для достижения указанных целей необходимо решение следующих основных задач:</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гарантий соблюдения прав участников земельных 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формирование оптимального муниципального сектора экономики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Реализация мероприятий подпрограммы позволит:</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обеспечить совершенствование системы учета и мониторинга муниципального имущества Урмарского муниципального округа в единой системе учета государственного имущества Чувашской Республики и муниципального имущества;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увеличить доходы консолидированного бюджета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расходы бюджета Урмарского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обеспечить актуализацию налогооблагаемой базы в отношении объектов капитального строительства и земельных участков;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повысить инвестиционную привлекательность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создать условия для наиболее полной реализации функций муниципального управления и развития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обеспечить развитие системы межведомственного информационного взаимодействия;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повысить качество оказываемых муниципальных услуг и сократить сроки их предоставления.</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В целях осуществления на территории Урмарского муниципального округа Чувашской Республики единой государственной политики в сфере земельных и имущественных отношений, обеспечения эффективного управления и распоряжения объектами недвижимости и земельными ресурсами, организации проведения работ по </w:t>
      </w:r>
      <w:r w:rsidRPr="00173CFF">
        <w:rPr>
          <w:rFonts w:ascii="Times New Roman" w:hAnsi="Times New Roman" w:cs="Times New Roman"/>
          <w:sz w:val="24"/>
          <w:szCs w:val="24"/>
        </w:rPr>
        <w:lastRenderedPageBreak/>
        <w:t>разграничению муниципальной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обеспечить взаимодействие между администрацией Урмарского муниципального</w:t>
      </w:r>
      <w:proofErr w:type="gramEnd"/>
      <w:r w:rsidRPr="00173CFF">
        <w:rPr>
          <w:rFonts w:ascii="Times New Roman" w:hAnsi="Times New Roman" w:cs="Times New Roman"/>
          <w:sz w:val="24"/>
          <w:szCs w:val="24"/>
        </w:rPr>
        <w:t xml:space="preserve"> округа Чувашской Республики и </w:t>
      </w:r>
      <w:proofErr w:type="spellStart"/>
      <w:r w:rsidRPr="00173CFF">
        <w:rPr>
          <w:rFonts w:ascii="Times New Roman" w:hAnsi="Times New Roman" w:cs="Times New Roman"/>
          <w:sz w:val="24"/>
          <w:szCs w:val="24"/>
        </w:rPr>
        <w:t>Минэком</w:t>
      </w:r>
      <w:proofErr w:type="spellEnd"/>
      <w:r w:rsidRPr="00173CFF">
        <w:rPr>
          <w:rFonts w:ascii="Times New Roman" w:hAnsi="Times New Roman" w:cs="Times New Roman"/>
          <w:sz w:val="24"/>
          <w:szCs w:val="24"/>
        </w:rPr>
        <w:t xml:space="preserve"> Чувашии.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r w:rsidRPr="00173CFF">
        <w:rPr>
          <w:rFonts w:ascii="Times New Roman" w:hAnsi="Times New Roman" w:cs="Times New Roman"/>
          <w:sz w:val="24"/>
          <w:szCs w:val="24"/>
        </w:rPr>
        <w:t>Раздел II. Перечень и сведения о целевых индикаторах</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и </w:t>
      </w:r>
      <w:proofErr w:type="gramStart"/>
      <w:r w:rsidRPr="00173CFF">
        <w:rPr>
          <w:rFonts w:ascii="Times New Roman" w:hAnsi="Times New Roman" w:cs="Times New Roman"/>
          <w:sz w:val="24"/>
          <w:szCs w:val="24"/>
        </w:rPr>
        <w:t>показателях</w:t>
      </w:r>
      <w:proofErr w:type="gramEnd"/>
      <w:r w:rsidRPr="00173CFF">
        <w:rPr>
          <w:rFonts w:ascii="Times New Roman" w:hAnsi="Times New Roman" w:cs="Times New Roman"/>
          <w:sz w:val="24"/>
          <w:szCs w:val="24"/>
        </w:rPr>
        <w:t xml:space="preserve"> подпрограммы с расшифровкой</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плановых значений по годам ее реализации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Целевыми индикаторами и показателями подпрограммы являются: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уровень актуализации реестра муниципального имущества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доля площади земельных участков, в отношении которых зарегистрировано право собственности Урмарского муниципального округа Чувашской Республики, в общей площади земельных участков, подлежащих регистрации в муниципальную собственность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уровень актуализации кадастровой стоимости объектов недвижимости, в том числе земельных участков.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уровень актуализации реестра муниципального имущества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2023 году - 99,0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2024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2025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2030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2035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доля площади земельных участков, в отношении которых зарегистрировано право собственности Урмарского муниципального округа Чувашской Республики, в общей площади земельных участков, подлежащих регистрации в муниципальную собственность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2023 году - 99,0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2024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2025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2030 году - 100,0 процента;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2035 году - 100,0 процента.</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r w:rsidRPr="00173CFF">
        <w:rPr>
          <w:rFonts w:ascii="Times New Roman" w:hAnsi="Times New Roman" w:cs="Times New Roman"/>
          <w:sz w:val="24"/>
          <w:szCs w:val="24"/>
        </w:rPr>
        <w:t>Раздел III. Характеристики основных мероприятий,</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мероприятий подпрограммы с указанием сроков</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и этапов их реализации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Подпрограмма объединяет два основных мероприятия: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1. Создание единой системы учета государственного имущества Чувашской Республики и муниципального имущества Урмарского муниципального округа.</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В рамках реализации данного мероприятия предполагаются упорядочение состава имущества публично-правовых образований и обеспечение его учета, признание прав и регулирование отношений как в части имущества, находящегося в государственной </w:t>
      </w:r>
      <w:r w:rsidRPr="00173CFF">
        <w:rPr>
          <w:rFonts w:ascii="Times New Roman" w:hAnsi="Times New Roman" w:cs="Times New Roman"/>
          <w:sz w:val="24"/>
          <w:szCs w:val="24"/>
        </w:rPr>
        <w:lastRenderedPageBreak/>
        <w:t>собственности Чувашской Республики, так и в части имущества иных уровней собственности и внедрение единой территориально распределенной системы ведения имущественного и земельного реестра Чувашской Республики.</w:t>
      </w:r>
      <w:proofErr w:type="gramEnd"/>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Двухуровневый подход (республиканский и муниципальный) позволит осуществлять централизованный учет объектов, находящихся в государственной собственности Чувашской Республики и муниципальной собственности (земля, недвижимое и движимое имущество), обеспечить достоверность и доступность информации об объектах государственной собственности Чувашской Республики и муниципальной собственности для заинтересованных пользователей реестра государственного имущества Чувашской Республики,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w:t>
      </w:r>
      <w:proofErr w:type="gramEnd"/>
      <w:r w:rsidRPr="00173CFF">
        <w:rPr>
          <w:rFonts w:ascii="Times New Roman" w:hAnsi="Times New Roman" w:cs="Times New Roman"/>
          <w:sz w:val="24"/>
          <w:szCs w:val="24"/>
        </w:rPr>
        <w:t xml:space="preserve"> исполнительной власти Чувашской Республики и органов местного самоуправления.</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Кроме того, в целях исполнения поручения Президента Российской Федерации </w:t>
      </w:r>
      <w:proofErr w:type="spellStart"/>
      <w:r w:rsidRPr="00173CFF">
        <w:rPr>
          <w:rFonts w:ascii="Times New Roman" w:hAnsi="Times New Roman" w:cs="Times New Roman"/>
          <w:sz w:val="24"/>
          <w:szCs w:val="24"/>
        </w:rPr>
        <w:t>В.В.Путина</w:t>
      </w:r>
      <w:proofErr w:type="spellEnd"/>
      <w:r w:rsidRPr="00173CFF">
        <w:rPr>
          <w:rFonts w:ascii="Times New Roman" w:hAnsi="Times New Roman" w:cs="Times New Roman"/>
          <w:sz w:val="24"/>
          <w:szCs w:val="24"/>
        </w:rPr>
        <w:t xml:space="preserve"> от 15 мая 2018 г. N Пр-817ГС в рамках реализации данного мероприятия планируется публиковать и поддерживать в актуальном состоянии на официальном сайте </w:t>
      </w:r>
      <w:proofErr w:type="spellStart"/>
      <w:r w:rsidRPr="00173CFF">
        <w:rPr>
          <w:rFonts w:ascii="Times New Roman" w:hAnsi="Times New Roman" w:cs="Times New Roman"/>
          <w:sz w:val="24"/>
          <w:szCs w:val="24"/>
        </w:rPr>
        <w:t>Минэка</w:t>
      </w:r>
      <w:proofErr w:type="spellEnd"/>
      <w:r w:rsidRPr="00173CFF">
        <w:rPr>
          <w:rFonts w:ascii="Times New Roman" w:hAnsi="Times New Roman" w:cs="Times New Roman"/>
          <w:sz w:val="24"/>
          <w:szCs w:val="24"/>
        </w:rPr>
        <w:t xml:space="preserve"> Чувашии, официальных сайтах администраций муниципальных и городских округов Чувашской Республики на Портале органов власти Чувашской Республики в информационно-телекоммуникационной сети "Интернет" информацию об объектах, находящихся в</w:t>
      </w:r>
      <w:proofErr w:type="gramEnd"/>
      <w:r w:rsidRPr="00173CFF">
        <w:rPr>
          <w:rFonts w:ascii="Times New Roman" w:hAnsi="Times New Roman" w:cs="Times New Roman"/>
          <w:sz w:val="24"/>
          <w:szCs w:val="24"/>
        </w:rPr>
        <w:t xml:space="preserve"> государственной собственности Чувашской Республики, муниципальной собственности, включая сведения о наименованиях объектов, их местонахождении, характеристиках и целевом назначении, ограничениях их использования и обременениях правами третьих лиц.</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1.1. Государственная регистрация прав собственности Урмарского муниципального округа Чувашской Республики на построенные, приобретенные и выявленные в результате инвентаризации объекты недвижимости, а также земельные участки под ними.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Необходимым условием эффективного управления муниципальным имуществом Урмарского муниципального округа Чувашской Республики является наличие полных и достоверных сведений о его структуре и состоянии.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Отсутствие государственной регистрации права собственности Урмарского муниципального округа Чувашской Республики на объекты недвижимости препятствует вовлечению их в экономический оборот, в том числе путем приватизации и передаче в аренду, отрицательно сказывается на разделе земельных участков, разграничении муниципальной собственности при передаче имущества, предназначенного для реализации соответствующих полномочий, между Российской Федерацией, субъектами Российской Федерации и органами местного самоуправления.</w:t>
      </w:r>
      <w:proofErr w:type="gramEnd"/>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связи с этим одним из направлений реализации мероприятия является обеспечение государственной регистрации права собственности Чувашской Республики на объекты недвижимого имущества. Необходимо обеспечение государственной регистрации права собственности Урмарского муниципального округа Чувашской Республики на все недвижимое имущество, включая построенные, приобретенные и выявленные в результате инвентаризации объекты недвижимости, а также на земельные участки под ним.</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Урмарского муниципального округа Чувашской Республики. Результатом проведения мероприятия является формирование сведений об объектах недвижимости как объектах оборота и налогообложения.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1.2. 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 Урмарского муниципального округа Чувашской Республики направлено на </w:t>
      </w:r>
      <w:r w:rsidRPr="00173CFF">
        <w:rPr>
          <w:rFonts w:ascii="Times New Roman" w:hAnsi="Times New Roman" w:cs="Times New Roman"/>
          <w:sz w:val="24"/>
          <w:szCs w:val="24"/>
        </w:rPr>
        <w:lastRenderedPageBreak/>
        <w:t>создание условий для перспективного прогнозирования развития земельно-имущественных отношений в Чувашии, повышение обоснованности и эффективности принятия управленческих решений за счет функционального взаимодействия органов по управлению государственным и муниципальным имуществом, повышение эффективности деятельности органов по управлению государственным и муниципальным имуществом за</w:t>
      </w:r>
      <w:proofErr w:type="gramEnd"/>
      <w:r w:rsidRPr="00173CFF">
        <w:rPr>
          <w:rFonts w:ascii="Times New Roman" w:hAnsi="Times New Roman" w:cs="Times New Roman"/>
          <w:sz w:val="24"/>
          <w:szCs w:val="24"/>
        </w:rPr>
        <w:t xml:space="preserve"> счет применения в работе современных программных средств.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1.3. 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Внедрение единой системы управления и распоряжения государственным имуществом Чувашской Республики и муниципальным имуществом, обеспечивающей надлежащий учет такого имущества, предполагает сопровождение, в том числе доработку программного обеспечения в соответствии с законодательством Российской Федерации и законодательством Чувашской Республики, и информационное наполнение данной системы.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Планируется продолжение работы по оптимизации учета имущества, находящегося в муниципальной собственности Урмарского муниципального округа Чувашской Республики, и сокращение сроков выгрузки и обработки данных от организаций, имеющих муниципальное имущество, путем обновления оборудования и установки нового программно-технического обеспечения на автоматизированные рабочие места.</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1.4. Материально-техническое обеспечение базы данных о государственном имуществе Чувашской Республики и муниципальном имуществе Урмарского муниципального округа, включая обеспечение архивного хранения бумажных документов.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 об имуществе.</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Порядок ведения реестра муниципального имущества Урмарского муниципального округа Чувашской Республики предусматривает хранение сведений об имуществе на бумажных носителях. Данные дела включают карты на каждый объект учета с приложением правоустанавливающих и </w:t>
      </w:r>
      <w:proofErr w:type="spellStart"/>
      <w:r w:rsidRPr="00173CFF">
        <w:rPr>
          <w:rFonts w:ascii="Times New Roman" w:hAnsi="Times New Roman" w:cs="Times New Roman"/>
          <w:sz w:val="24"/>
          <w:szCs w:val="24"/>
        </w:rPr>
        <w:t>правоудостоверяющих</w:t>
      </w:r>
      <w:proofErr w:type="spellEnd"/>
      <w:r w:rsidRPr="00173CFF">
        <w:rPr>
          <w:rFonts w:ascii="Times New Roman" w:hAnsi="Times New Roman" w:cs="Times New Roman"/>
          <w:sz w:val="24"/>
          <w:szCs w:val="24"/>
        </w:rPr>
        <w:t xml:space="preserve"> документов, которые подлежат постоянному хранению.</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Дела по приватизации муниципального имущества Урмарского муниципального округа Чувашской Республики подлежат постоянному хранению. Реализация данного мероприятия </w:t>
      </w:r>
      <w:proofErr w:type="gramStart"/>
      <w:r w:rsidRPr="00173CFF">
        <w:rPr>
          <w:rFonts w:ascii="Times New Roman" w:hAnsi="Times New Roman" w:cs="Times New Roman"/>
          <w:sz w:val="24"/>
          <w:szCs w:val="24"/>
        </w:rPr>
        <w:t>обеспечит эффективное использование базы данных о муниципальном имуществе и позволит</w:t>
      </w:r>
      <w:proofErr w:type="gramEnd"/>
      <w:r w:rsidRPr="00173CFF">
        <w:rPr>
          <w:rFonts w:ascii="Times New Roman" w:hAnsi="Times New Roman" w:cs="Times New Roman"/>
          <w:sz w:val="24"/>
          <w:szCs w:val="24"/>
        </w:rPr>
        <w:t xml:space="preserve"> гарантировать сохранность документов.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2. Создание условий для максимального вовлечения в хозяйственный оборот муниципального имущества Урмарского муниципального округа Чувашской Республики, в том числе земельных участков.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2.1. Проведение кадастровых работ в отношении объектов капитального строительства, находящихся в муниципальной собственности Урмарского муниципального округа, и внесение сведений в Единый государственный реестр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Урмарского муниципального округа,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 в Едином государственном реестре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Формирование Единого государственного реестра недвижимости играет важную роль в установлении надежных границ, создании условий для обеспечения государственных гарантий прав собственности и иных вещных прав на недвижимое имущество, создании полного и достоверного источника информации об объектах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lastRenderedPageBreak/>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государственного и муниципального управления.</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2.2. Проведение кадастровых работ в отношении земельных участков, находящихся в муниципальной собственности Урмарского муниципального округа Чувашской Республики, и государственная собственность на которые не разграничена и внесение сведений в Единый государственный реестр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Постановка на государственный кадастровый учет земельных участков, находящихся в муниципальной собственности Урмарского муниципального округа Чувашской Республики и определение их границ, даст возможность активизировать вовлечение земель и иной недвижимости в гражданский оборот, позволит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совершенствовать систему управления недвижимостью</w:t>
      </w:r>
      <w:proofErr w:type="gramEnd"/>
      <w:r w:rsidRPr="00173CFF">
        <w:rPr>
          <w:rFonts w:ascii="Times New Roman" w:hAnsi="Times New Roman" w:cs="Times New Roman"/>
          <w:sz w:val="24"/>
          <w:szCs w:val="24"/>
        </w:rPr>
        <w:t xml:space="preserve">, </w:t>
      </w:r>
      <w:proofErr w:type="gramStart"/>
      <w:r w:rsidRPr="00173CFF">
        <w:rPr>
          <w:rFonts w:ascii="Times New Roman" w:hAnsi="Times New Roman" w:cs="Times New Roman"/>
          <w:sz w:val="24"/>
          <w:szCs w:val="24"/>
        </w:rPr>
        <w:t>находящейся в муниципальной собственности.</w:t>
      </w:r>
      <w:proofErr w:type="gramEnd"/>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Для более эффективного использования земельных участков, находящихся в муниципальной собственности Урмарского муниципального округа Чувашской Республики, и вовлечения их в оборот необходимо осуществлять кадастровые работы по их разделу, объединению, перераспределению.</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Работы планируется провести в отношении земельных участков, находящихся в муниципальной собственности Урмарского муниципального округа Чувашской Республики, </w:t>
      </w:r>
      <w:proofErr w:type="gramStart"/>
      <w:r w:rsidRPr="00173CFF">
        <w:rPr>
          <w:rFonts w:ascii="Times New Roman" w:hAnsi="Times New Roman" w:cs="Times New Roman"/>
          <w:sz w:val="24"/>
          <w:szCs w:val="24"/>
        </w:rPr>
        <w:t>сведения</w:t>
      </w:r>
      <w:proofErr w:type="gramEnd"/>
      <w:r w:rsidRPr="00173CFF">
        <w:rPr>
          <w:rFonts w:ascii="Times New Roman" w:hAnsi="Times New Roman" w:cs="Times New Roman"/>
          <w:sz w:val="24"/>
          <w:szCs w:val="24"/>
        </w:rPr>
        <w:t xml:space="preserve">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ходе выполнения данного мероприятия предусматривается проведение кадастровых работ в отношении земельных участков, в том числе находящихся под объектами казны Урмарского муниципального округа Чувашской Республики, переданных на баланс автономным, бюджетным и муниципальным учреждениям Урмарского муниципального округа Чувашской Республики, а также земельных участков, государственная собственность на которые не разграничена, с постановкой на государственный кадастровый учет вновь сформированных земельных участков.</w:t>
      </w:r>
      <w:proofErr w:type="gramEnd"/>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Кроме того, в рамках данного мероприятия предусматривается проведение работ по определению местоположения границ охранных зон газораспределительных сетей, электрических сетей, водопроводных сетей, находящихся в муниципальной собственности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предусматривает обеспечение полноты сведений о зарегистрированных правах на земельные участки на территории Урмарского муниципального округа Чувашской Республики в целях их налогообложения и эффективного управления земельными ресурсами.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2.3. Перевод земельных участков из одной категории в другую.</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Качество земель, характеристики земельных участков, а также наиболее рациональные и экономически выгодные виды использования земель и земельных участков со временем могут меняться. </w:t>
      </w:r>
      <w:proofErr w:type="gramStart"/>
      <w:r w:rsidRPr="00173CFF">
        <w:rPr>
          <w:rFonts w:ascii="Times New Roman" w:hAnsi="Times New Roman" w:cs="Times New Roman"/>
          <w:sz w:val="24"/>
          <w:szCs w:val="24"/>
        </w:rPr>
        <w:t xml:space="preserve">В соответствии с Земельным </w:t>
      </w:r>
      <w:hyperlink r:id="rId22" w:history="1">
        <w:r w:rsidRPr="00173CFF">
          <w:rPr>
            <w:rStyle w:val="aa"/>
            <w:rFonts w:ascii="Times New Roman" w:hAnsi="Times New Roman" w:cs="Times New Roman"/>
            <w:color w:val="auto"/>
            <w:sz w:val="24"/>
            <w:szCs w:val="24"/>
            <w:u w:val="none"/>
          </w:rPr>
          <w:t>кодексом</w:t>
        </w:r>
      </w:hyperlink>
      <w:r w:rsidRPr="00173CFF">
        <w:rPr>
          <w:rFonts w:ascii="Times New Roman" w:hAnsi="Times New Roman" w:cs="Times New Roman"/>
          <w:sz w:val="24"/>
          <w:szCs w:val="24"/>
        </w:rPr>
        <w:t xml:space="preserve"> Российской Федерации, Федеральным </w:t>
      </w:r>
      <w:hyperlink r:id="rId23" w:history="1">
        <w:r w:rsidRPr="00173CFF">
          <w:rPr>
            <w:rStyle w:val="aa"/>
            <w:rFonts w:ascii="Times New Roman" w:hAnsi="Times New Roman" w:cs="Times New Roman"/>
            <w:color w:val="auto"/>
            <w:sz w:val="24"/>
            <w:szCs w:val="24"/>
            <w:u w:val="none"/>
          </w:rPr>
          <w:t>законом</w:t>
        </w:r>
      </w:hyperlink>
      <w:r w:rsidRPr="00173CFF">
        <w:rPr>
          <w:rFonts w:ascii="Times New Roman" w:hAnsi="Times New Roman" w:cs="Times New Roman"/>
          <w:sz w:val="24"/>
          <w:szCs w:val="24"/>
        </w:rPr>
        <w:t xml:space="preserve"> "О переводе земель или земельных участков из одной категории в другую", а также иными нормативными правовыми актами Российской Федерации для продолжения хозяйственной деятельности на земельных участках или изменения их функционального предназначения по мере необходимости возможно изменение целевого назначения земель или отдельных земельных участков.</w:t>
      </w:r>
      <w:proofErr w:type="gramEnd"/>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Данное мероприятие предусматривает перевод земельных участков из одной категории в другую для реализации инвестиционных проектов на территории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Мероприятие 2.4. Ведение Единого информационного ресурса об отдельных объектах недвижимого имущества, расположенных на территории Урмарского муниципального </w:t>
      </w:r>
      <w:r w:rsidRPr="00173CFF">
        <w:rPr>
          <w:rFonts w:ascii="Times New Roman" w:hAnsi="Times New Roman" w:cs="Times New Roman"/>
          <w:sz w:val="24"/>
          <w:szCs w:val="24"/>
        </w:rPr>
        <w:lastRenderedPageBreak/>
        <w:t>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целях обеспечения прозрачности оборота объектов недвижимости, в том числе земельных участков, и формирования благоприятного инвестиционного пространства в республике функционирует Единый информационный ресурс об отдельных объектах недвижимого имущества, расположенных на территории Чувашской Республики, в котором размещены сведения о местонахождении, площади и конфигурации свободных земельных участков, возможных для строительства жилья и реализации инвестиционных проектов, свободных земельных участках сельскохозяйственного назначения, предназначенных для</w:t>
      </w:r>
      <w:proofErr w:type="gramEnd"/>
      <w:r w:rsidRPr="00173CFF">
        <w:rPr>
          <w:rFonts w:ascii="Times New Roman" w:hAnsi="Times New Roman" w:cs="Times New Roman"/>
          <w:sz w:val="24"/>
          <w:szCs w:val="24"/>
        </w:rPr>
        <w:t xml:space="preserve"> сельскохозяйственного производства, а также о свободных от прав третьих лиц объектах капитального строительства и земельных участках под ними. Объекты, включенные в Единый информационный ресурс об отдельных объектах недвижимого имущества, расположенных на территории Чувашской Республики, в том числе Урмарского муниципального округа, можно приобрести по договору купли-продажи, получить в аренду либо на ином праве в установленном законодательством порядке. Данная информация необходима для обеспечения передачи объектов недвижимого имущества потенциальным инвесторам, гражданам и организациям, а также органам местного самоуправления, в том числе для реализации социальных проектов и предоставления многодетным семьям.</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рамках реализации данного мероприятия предусмотрено постоянное пополнение ресурса новыми сведениями, в том числе по результатам покупки свободных земельных участков у собственников.</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2.5. Формирование земельных участков, предназначенных для предоставления многодетным семьям в собственность бесплатно.</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В целях оказания мер социальной поддержки в соответствии с </w:t>
      </w:r>
      <w:hyperlink r:id="rId24" w:history="1">
        <w:r w:rsidRPr="00173CFF">
          <w:rPr>
            <w:rStyle w:val="aa"/>
            <w:rFonts w:ascii="Times New Roman" w:hAnsi="Times New Roman" w:cs="Times New Roman"/>
            <w:color w:val="auto"/>
            <w:sz w:val="24"/>
            <w:szCs w:val="24"/>
            <w:u w:val="none"/>
          </w:rPr>
          <w:t>Законом</w:t>
        </w:r>
      </w:hyperlink>
      <w:r w:rsidRPr="00173CFF">
        <w:rPr>
          <w:rFonts w:ascii="Times New Roman" w:hAnsi="Times New Roman" w:cs="Times New Roman"/>
          <w:sz w:val="24"/>
          <w:szCs w:val="24"/>
        </w:rPr>
        <w:t xml:space="preserve"> Чувашской Республики "О предоставлении земельных участков многодетным семьям в Чувашской Республике" многодетным семьям предоставляются земельные участки в собственность бесплатно. Предоставление земельных участков осуществляется по мере формирования перечня земельных участков, предназначенных для предоставления многодетным семьям в собственность бесплатно, исходя из наличия земель,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По результатам реализации данного мероприятия земельные участки будут предоставлены на безвозмездной основе всем многодетным семьям, поставленным на учет в соответствии с </w:t>
      </w:r>
      <w:hyperlink r:id="rId25" w:history="1">
        <w:r w:rsidRPr="00173CFF">
          <w:rPr>
            <w:rStyle w:val="aa"/>
            <w:rFonts w:ascii="Times New Roman" w:hAnsi="Times New Roman" w:cs="Times New Roman"/>
            <w:color w:val="auto"/>
            <w:sz w:val="24"/>
            <w:szCs w:val="24"/>
            <w:u w:val="none"/>
          </w:rPr>
          <w:t>Законом</w:t>
        </w:r>
      </w:hyperlink>
      <w:r w:rsidRPr="00173CFF">
        <w:rPr>
          <w:rFonts w:ascii="Times New Roman" w:hAnsi="Times New Roman" w:cs="Times New Roman"/>
          <w:sz w:val="24"/>
          <w:szCs w:val="24"/>
        </w:rPr>
        <w:t xml:space="preserve"> Чувашской Республики "О предоставлении земельных участков многодетным семьям в Чувашской Республике".</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Мероприятие 2.6. Проведение комплексных кадастровых работ на территории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рамках реализации мероприятия планируются выполнение комплексных кадастровых работ по уточнению характеристик земельных участков на территории Урмарского муниципального округа Чувашской Республики, установлению или уточнению местоположения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roofErr w:type="gramEnd"/>
      <w:r w:rsidRPr="00173CFF">
        <w:rPr>
          <w:rFonts w:ascii="Times New Roman" w:hAnsi="Times New Roman" w:cs="Times New Roman"/>
          <w:sz w:val="24"/>
          <w:szCs w:val="24"/>
        </w:rPr>
        <w:t xml:space="preserve">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обеспечивается исправление кадастровых ошибок в сведениях о местоположении границ объектов недвижимости.</w:t>
      </w:r>
    </w:p>
    <w:p w:rsidR="00173CFF" w:rsidRPr="00173CFF" w:rsidRDefault="00173CFF" w:rsidP="00173CFF">
      <w:pPr>
        <w:pStyle w:val="ConsPlusNormal"/>
        <w:ind w:firstLine="540"/>
        <w:jc w:val="both"/>
        <w:rPr>
          <w:rFonts w:ascii="Times New Roman" w:hAnsi="Times New Roman" w:cs="Times New Roman"/>
          <w:sz w:val="24"/>
          <w:szCs w:val="24"/>
        </w:rPr>
      </w:pPr>
      <w:proofErr w:type="gramStart"/>
      <w:r w:rsidRPr="00173CFF">
        <w:rPr>
          <w:rFonts w:ascii="Times New Roman" w:hAnsi="Times New Roman" w:cs="Times New Roman"/>
          <w:sz w:val="24"/>
          <w:szCs w:val="24"/>
        </w:rPr>
        <w:t xml:space="preserve">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кадастровых ошибок, допущенных при определении местоположения границ земельных участков, снижению количества </w:t>
      </w:r>
      <w:r w:rsidRPr="00173CFF">
        <w:rPr>
          <w:rFonts w:ascii="Times New Roman" w:hAnsi="Times New Roman" w:cs="Times New Roman"/>
          <w:sz w:val="24"/>
          <w:szCs w:val="24"/>
        </w:rPr>
        <w:lastRenderedPageBreak/>
        <w:t>земельных споров</w:t>
      </w:r>
      <w:proofErr w:type="gramEnd"/>
      <w:r w:rsidRPr="00173CFF">
        <w:rPr>
          <w:rFonts w:ascii="Times New Roman" w:hAnsi="Times New Roman" w:cs="Times New Roman"/>
          <w:sz w:val="24"/>
          <w:szCs w:val="24"/>
        </w:rPr>
        <w:t>, а также увеличению поступлений в консолидированный бюджет Урмарского муниципального округа Чувашской Республики от сбора земельного налога, налога на имущество физических лиц и налога на имущество организаций.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Подпрограмма реализуется в 2023 - 2035 годах, разделяется на этапы: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1 этап - 2023 - 2025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2 этап - 2026 - 2030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3 этап - 2031 - 2025 годы.</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При этом большинство мероприятий подпрограммы реализуется ежегодно с установленной периодичностью.</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p>
    <w:p w:rsidR="00173CFF" w:rsidRPr="00173CFF" w:rsidRDefault="00173CFF" w:rsidP="00173CFF">
      <w:pPr>
        <w:pStyle w:val="ConsPlusTitle0"/>
        <w:jc w:val="center"/>
        <w:outlineLvl w:val="2"/>
        <w:rPr>
          <w:rFonts w:ascii="Times New Roman" w:hAnsi="Times New Roman" w:cs="Times New Roman"/>
          <w:sz w:val="24"/>
          <w:szCs w:val="24"/>
        </w:rPr>
      </w:pPr>
      <w:r w:rsidRPr="00173CFF">
        <w:rPr>
          <w:rFonts w:ascii="Times New Roman" w:hAnsi="Times New Roman" w:cs="Times New Roman"/>
          <w:sz w:val="24"/>
          <w:szCs w:val="24"/>
        </w:rPr>
        <w:t>Раздел IV. Обоснование объема финансовых ресурсов,</w:t>
      </w:r>
    </w:p>
    <w:p w:rsidR="00173CFF" w:rsidRPr="00173CFF" w:rsidRDefault="00173CFF" w:rsidP="00173CFF">
      <w:pPr>
        <w:pStyle w:val="ConsPlusTitle0"/>
        <w:jc w:val="center"/>
        <w:rPr>
          <w:rFonts w:ascii="Times New Roman" w:hAnsi="Times New Roman" w:cs="Times New Roman"/>
          <w:sz w:val="24"/>
          <w:szCs w:val="24"/>
        </w:rPr>
      </w:pPr>
      <w:proofErr w:type="gramStart"/>
      <w:r w:rsidRPr="00173CFF">
        <w:rPr>
          <w:rFonts w:ascii="Times New Roman" w:hAnsi="Times New Roman" w:cs="Times New Roman"/>
          <w:sz w:val="24"/>
          <w:szCs w:val="24"/>
        </w:rPr>
        <w:t>необходимых</w:t>
      </w:r>
      <w:proofErr w:type="gramEnd"/>
      <w:r w:rsidRPr="00173CFF">
        <w:rPr>
          <w:rFonts w:ascii="Times New Roman" w:hAnsi="Times New Roman" w:cs="Times New Roman"/>
          <w:sz w:val="24"/>
          <w:szCs w:val="24"/>
        </w:rPr>
        <w:t xml:space="preserve"> для реализации подпрограммы</w:t>
      </w:r>
    </w:p>
    <w:p w:rsidR="00173CFF" w:rsidRPr="00173CFF" w:rsidRDefault="00173CFF" w:rsidP="00173CFF">
      <w:pPr>
        <w:pStyle w:val="ConsPlusTitle0"/>
        <w:jc w:val="center"/>
        <w:rPr>
          <w:rFonts w:ascii="Times New Roman" w:hAnsi="Times New Roman" w:cs="Times New Roman"/>
          <w:sz w:val="24"/>
          <w:szCs w:val="24"/>
        </w:rPr>
      </w:pPr>
      <w:proofErr w:type="gramStart"/>
      <w:r w:rsidRPr="00173CFF">
        <w:rPr>
          <w:rFonts w:ascii="Times New Roman" w:hAnsi="Times New Roman" w:cs="Times New Roman"/>
          <w:sz w:val="24"/>
          <w:szCs w:val="24"/>
        </w:rPr>
        <w:t>(с расшифровкой по источникам финансирования,</w:t>
      </w:r>
      <w:proofErr w:type="gramEnd"/>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по этапам и годам ее реализации)</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Общий объем финансирования подпрограммы в 2023 - 2035 годах за счет средств бюджета Урмарского муниципального округа Чувашской Республики составляет 405,0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Прогнозируемые объемы финансирования подпрограммы на 1 этапе составят 105,0 тыс. рублей, на 2 этапе 150,0 тыс. рублей, на 3 этапе – 150,0 рублей, в том числе:</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2023 году – 35,0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2024 году – 35,0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2025 году – 35,0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2026 - 2030 годах – 150,0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в 2031 - 2035 годах -  150,0 тыс. рублей.</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Объемы финансирования подпрограммы подлежат ежегодному уточнению исходя из возможностей бюджета Урмарского муниципального округа Чувашской Республики.</w:t>
      </w:r>
    </w:p>
    <w:p w:rsidR="00173CFF" w:rsidRPr="00173CFF" w:rsidRDefault="00173CFF" w:rsidP="00173CFF">
      <w:pPr>
        <w:pStyle w:val="ConsPlusNormal"/>
        <w:ind w:firstLine="540"/>
        <w:jc w:val="both"/>
        <w:rPr>
          <w:rFonts w:ascii="Times New Roman" w:hAnsi="Times New Roman" w:cs="Times New Roman"/>
          <w:sz w:val="24"/>
          <w:szCs w:val="24"/>
        </w:rPr>
      </w:pPr>
      <w:r w:rsidRPr="00173CFF">
        <w:rPr>
          <w:rFonts w:ascii="Times New Roman" w:hAnsi="Times New Roman" w:cs="Times New Roman"/>
          <w:sz w:val="24"/>
          <w:szCs w:val="24"/>
        </w:rPr>
        <w:t xml:space="preserve">Ресурсное </w:t>
      </w:r>
      <w:hyperlink r:id="rId26" w:anchor="P745" w:history="1">
        <w:r w:rsidRPr="00173CFF">
          <w:rPr>
            <w:rStyle w:val="aa"/>
            <w:rFonts w:ascii="Times New Roman" w:hAnsi="Times New Roman" w:cs="Times New Roman"/>
            <w:color w:val="auto"/>
            <w:sz w:val="24"/>
            <w:szCs w:val="24"/>
            <w:u w:val="none"/>
          </w:rPr>
          <w:t>обеспечение</w:t>
        </w:r>
      </w:hyperlink>
      <w:r w:rsidRPr="00173CFF">
        <w:rPr>
          <w:rFonts w:ascii="Times New Roman" w:hAnsi="Times New Roman" w:cs="Times New Roman"/>
          <w:sz w:val="24"/>
          <w:szCs w:val="24"/>
        </w:rPr>
        <w:t xml:space="preserve"> реализации подпрограммы за счет источника финансирования в 2023 - 2035 годах приведено в приложении к настоящей подпрограмме.</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spacing w:line="240" w:lineRule="auto"/>
        <w:rPr>
          <w:rFonts w:ascii="Times New Roman" w:hAnsi="Times New Roman" w:cs="Times New Roman"/>
          <w:sz w:val="24"/>
          <w:szCs w:val="24"/>
        </w:rPr>
        <w:sectPr w:rsidR="00173CFF" w:rsidRPr="00173CFF">
          <w:pgSz w:w="11906" w:h="16838"/>
          <w:pgMar w:top="1134" w:right="709" w:bottom="709" w:left="1701" w:header="709" w:footer="709" w:gutter="0"/>
          <w:cols w:space="720"/>
        </w:sectPr>
      </w:pPr>
      <w:r w:rsidRPr="00173CFF">
        <w:rPr>
          <w:rFonts w:ascii="Times New Roman" w:hAnsi="Times New Roman" w:cs="Times New Roman"/>
          <w:sz w:val="24"/>
          <w:szCs w:val="24"/>
        </w:rPr>
        <w:br w:type="page"/>
      </w:r>
    </w:p>
    <w:p w:rsidR="00173CFF" w:rsidRDefault="00173CFF" w:rsidP="00173CFF">
      <w:pPr>
        <w:pStyle w:val="ConsPlusNormal"/>
        <w:ind w:left="10773"/>
        <w:jc w:val="both"/>
        <w:outlineLvl w:val="2"/>
        <w:rPr>
          <w:rFonts w:ascii="Times New Roman" w:hAnsi="Times New Roman" w:cs="Times New Roman"/>
          <w:sz w:val="24"/>
          <w:szCs w:val="24"/>
        </w:rPr>
      </w:pPr>
    </w:p>
    <w:p w:rsidR="00173CFF" w:rsidRPr="00173CFF" w:rsidRDefault="00173CFF" w:rsidP="00173CFF">
      <w:pPr>
        <w:pStyle w:val="ConsPlusNormal"/>
        <w:ind w:left="10773"/>
        <w:jc w:val="both"/>
        <w:outlineLvl w:val="2"/>
        <w:rPr>
          <w:rFonts w:ascii="Times New Roman" w:hAnsi="Times New Roman" w:cs="Times New Roman"/>
          <w:sz w:val="24"/>
          <w:szCs w:val="24"/>
        </w:rPr>
      </w:pPr>
      <w:r w:rsidRPr="00173CFF">
        <w:rPr>
          <w:rFonts w:ascii="Times New Roman" w:hAnsi="Times New Roman" w:cs="Times New Roman"/>
          <w:sz w:val="24"/>
          <w:szCs w:val="24"/>
        </w:rPr>
        <w:t>Приложение к подпрограмме "Управление муниципальным имуществом" муниципальной программы Урмарского муниципального округа "Развитие земельных и имущественных отношений"</w:t>
      </w:r>
    </w:p>
    <w:p w:rsidR="00173CFF" w:rsidRPr="00173CFF" w:rsidRDefault="00173CFF" w:rsidP="00173CFF">
      <w:pPr>
        <w:pStyle w:val="ConsPlusNormal"/>
        <w:jc w:val="both"/>
        <w:rPr>
          <w:rFonts w:ascii="Times New Roman" w:hAnsi="Times New Roman" w:cs="Times New Roman"/>
          <w:sz w:val="24"/>
          <w:szCs w:val="24"/>
        </w:rPr>
      </w:pPr>
    </w:p>
    <w:p w:rsidR="00173CFF" w:rsidRPr="00173CFF" w:rsidRDefault="00173CFF" w:rsidP="00173CFF">
      <w:pPr>
        <w:pStyle w:val="ConsPlusTitle0"/>
        <w:jc w:val="center"/>
        <w:rPr>
          <w:rFonts w:ascii="Times New Roman" w:hAnsi="Times New Roman" w:cs="Times New Roman"/>
          <w:sz w:val="24"/>
          <w:szCs w:val="24"/>
        </w:rPr>
      </w:pPr>
      <w:bookmarkStart w:id="6" w:name="P745"/>
      <w:bookmarkEnd w:id="6"/>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РЕСУРСНОЕ ОБЕСПЕЧЕНИЕ</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РЕАЛИЗАЦИИ ПОДПРОГРАММЫ "УПРАВЛЕНИЕ </w:t>
      </w:r>
      <w:proofErr w:type="gramStart"/>
      <w:r w:rsidRPr="00173CFF">
        <w:rPr>
          <w:rFonts w:ascii="Times New Roman" w:hAnsi="Times New Roman" w:cs="Times New Roman"/>
          <w:sz w:val="24"/>
          <w:szCs w:val="24"/>
        </w:rPr>
        <w:t>МУНИЦИПАЛЬНЫМ</w:t>
      </w:r>
      <w:proofErr w:type="gramEnd"/>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ИМУЩЕСТВОМ" МУНИЦИПАЛЬНОЙ ПРОГРАММЫ</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 xml:space="preserve">УРМАРСКОГО МУНИЦИПАЛЬНОГО ОКРУГА "РАЗВИТИЕ </w:t>
      </w:r>
      <w:proofErr w:type="gramStart"/>
      <w:r w:rsidRPr="00173CFF">
        <w:rPr>
          <w:rFonts w:ascii="Times New Roman" w:hAnsi="Times New Roman" w:cs="Times New Roman"/>
          <w:sz w:val="24"/>
          <w:szCs w:val="24"/>
        </w:rPr>
        <w:t>ЗЕМЕЛЬНЫХ</w:t>
      </w:r>
      <w:proofErr w:type="gramEnd"/>
      <w:r w:rsidRPr="00173CFF">
        <w:rPr>
          <w:rFonts w:ascii="Times New Roman" w:hAnsi="Times New Roman" w:cs="Times New Roman"/>
          <w:sz w:val="24"/>
          <w:szCs w:val="24"/>
        </w:rPr>
        <w:t xml:space="preserve"> И ИМУЩЕСТВЕННЫХ</w:t>
      </w:r>
    </w:p>
    <w:p w:rsidR="00173CFF" w:rsidRPr="00173CFF" w:rsidRDefault="00173CFF" w:rsidP="00173CFF">
      <w:pPr>
        <w:pStyle w:val="ConsPlusTitle0"/>
        <w:jc w:val="center"/>
        <w:rPr>
          <w:rFonts w:ascii="Times New Roman" w:hAnsi="Times New Roman" w:cs="Times New Roman"/>
          <w:sz w:val="24"/>
          <w:szCs w:val="24"/>
        </w:rPr>
      </w:pPr>
      <w:r w:rsidRPr="00173CFF">
        <w:rPr>
          <w:rFonts w:ascii="Times New Roman" w:hAnsi="Times New Roman" w:cs="Times New Roman"/>
          <w:sz w:val="24"/>
          <w:szCs w:val="24"/>
        </w:rPr>
        <w:t>ОТНОШЕНИЙ" ЗА СЧЕТ ВСЕХ ИСТОЧНИКОВ ФИНАНСИРОВАНИЯ</w:t>
      </w:r>
    </w:p>
    <w:p w:rsidR="00173CFF" w:rsidRPr="00173CFF" w:rsidRDefault="00173CFF" w:rsidP="00173CFF">
      <w:pPr>
        <w:pStyle w:val="ConsPlusNormal"/>
        <w:jc w:val="both"/>
        <w:rPr>
          <w:rFonts w:ascii="Times New Roman" w:hAnsi="Times New Roman" w:cs="Times New Roman"/>
          <w:sz w:val="24"/>
          <w:szCs w:val="24"/>
        </w:rPr>
      </w:pPr>
    </w:p>
    <w:tbl>
      <w:tblPr>
        <w:tblW w:w="159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3"/>
        <w:gridCol w:w="2089"/>
        <w:gridCol w:w="61"/>
        <w:gridCol w:w="68"/>
        <w:gridCol w:w="12"/>
        <w:gridCol w:w="1954"/>
        <w:gridCol w:w="13"/>
        <w:gridCol w:w="1545"/>
        <w:gridCol w:w="651"/>
        <w:gridCol w:w="31"/>
        <w:gridCol w:w="114"/>
        <w:gridCol w:w="16"/>
        <w:gridCol w:w="432"/>
        <w:gridCol w:w="20"/>
        <w:gridCol w:w="359"/>
        <w:gridCol w:w="16"/>
        <w:gridCol w:w="17"/>
        <w:gridCol w:w="569"/>
        <w:gridCol w:w="52"/>
        <w:gridCol w:w="49"/>
        <w:gridCol w:w="16"/>
        <w:gridCol w:w="17"/>
        <w:gridCol w:w="431"/>
        <w:gridCol w:w="56"/>
        <w:gridCol w:w="59"/>
        <w:gridCol w:w="17"/>
        <w:gridCol w:w="1021"/>
        <w:gridCol w:w="82"/>
        <w:gridCol w:w="20"/>
        <w:gridCol w:w="472"/>
        <w:gridCol w:w="77"/>
        <w:gridCol w:w="13"/>
        <w:gridCol w:w="482"/>
        <w:gridCol w:w="71"/>
        <w:gridCol w:w="11"/>
        <w:gridCol w:w="745"/>
        <w:gridCol w:w="726"/>
        <w:gridCol w:w="8"/>
        <w:gridCol w:w="24"/>
        <w:gridCol w:w="37"/>
        <w:gridCol w:w="647"/>
        <w:gridCol w:w="8"/>
        <w:gridCol w:w="24"/>
        <w:gridCol w:w="37"/>
        <w:gridCol w:w="354"/>
        <w:gridCol w:w="13"/>
        <w:gridCol w:w="32"/>
        <w:gridCol w:w="55"/>
        <w:gridCol w:w="291"/>
        <w:gridCol w:w="55"/>
        <w:gridCol w:w="86"/>
        <w:gridCol w:w="39"/>
        <w:gridCol w:w="13"/>
        <w:gridCol w:w="304"/>
        <w:gridCol w:w="13"/>
        <w:gridCol w:w="30"/>
        <w:gridCol w:w="32"/>
        <w:gridCol w:w="52"/>
        <w:gridCol w:w="289"/>
        <w:gridCol w:w="32"/>
        <w:gridCol w:w="37"/>
        <w:gridCol w:w="102"/>
        <w:gridCol w:w="144"/>
      </w:tblGrid>
      <w:tr w:rsidR="00173CFF" w:rsidRPr="00173CFF" w:rsidTr="00173CFF">
        <w:trPr>
          <w:gridAfter w:val="3"/>
          <w:wAfter w:w="140" w:type="dxa"/>
        </w:trPr>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Статус</w:t>
            </w:r>
          </w:p>
        </w:tc>
        <w:tc>
          <w:tcPr>
            <w:tcW w:w="211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Наименование подпрограммы муниципальной программы Урмарского муниципального округа, (программы, основного мероприятия, мероприятия)</w:t>
            </w:r>
          </w:p>
        </w:tc>
        <w:tc>
          <w:tcPr>
            <w:tcW w:w="2117" w:type="dxa"/>
            <w:gridSpan w:val="4"/>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1574"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соисполнитель, участники</w:t>
            </w:r>
          </w:p>
        </w:tc>
        <w:tc>
          <w:tcPr>
            <w:tcW w:w="2870" w:type="dxa"/>
            <w:gridSpan w:val="1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Код бюджетной классификации</w:t>
            </w:r>
          </w:p>
        </w:tc>
        <w:tc>
          <w:tcPr>
            <w:tcW w:w="1107" w:type="dxa"/>
            <w:gridSpan w:val="3"/>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Источники финансирования</w:t>
            </w:r>
          </w:p>
        </w:tc>
        <w:tc>
          <w:tcPr>
            <w:tcW w:w="5214" w:type="dxa"/>
            <w:gridSpan w:val="3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Расходы по годам, тыс. рублей</w:t>
            </w:r>
          </w:p>
        </w:tc>
      </w:tr>
      <w:tr w:rsidR="00173CFF" w:rsidRPr="00173CFF" w:rsidTr="00173CFF">
        <w:trPr>
          <w:gridAfter w:val="2"/>
          <w:wAfter w:w="10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главный распорядитель бюджетных средств</w:t>
            </w:r>
          </w:p>
        </w:tc>
        <w:tc>
          <w:tcPr>
            <w:tcW w:w="618"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раздел, подраздел</w:t>
            </w:r>
          </w:p>
        </w:tc>
        <w:tc>
          <w:tcPr>
            <w:tcW w:w="970"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целевая статья расходов</w:t>
            </w:r>
          </w:p>
        </w:tc>
        <w:tc>
          <w:tcPr>
            <w:tcW w:w="625"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группа (подгруппа) вида расходов</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57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2023</w:t>
            </w:r>
          </w:p>
        </w:tc>
        <w:tc>
          <w:tcPr>
            <w:tcW w:w="57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2024</w:t>
            </w:r>
          </w:p>
        </w:tc>
        <w:tc>
          <w:tcPr>
            <w:tcW w:w="835"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2025</w:t>
            </w:r>
          </w:p>
        </w:tc>
        <w:tc>
          <w:tcPr>
            <w:tcW w:w="801"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2026 - 2030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2031 - 2035</w:t>
            </w:r>
          </w:p>
        </w:tc>
        <w:tc>
          <w:tcPr>
            <w:tcW w:w="45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2"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60"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rPr>
          <w:gridAfter w:val="2"/>
          <w:wAfter w:w="103" w:type="dxa"/>
        </w:trPr>
        <w:tc>
          <w:tcPr>
            <w:tcW w:w="84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211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2117"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w:t>
            </w:r>
          </w:p>
        </w:tc>
        <w:tc>
          <w:tcPr>
            <w:tcW w:w="157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w:t>
            </w:r>
          </w:p>
        </w:tc>
        <w:tc>
          <w:tcPr>
            <w:tcW w:w="65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w:t>
            </w:r>
          </w:p>
        </w:tc>
        <w:tc>
          <w:tcPr>
            <w:tcW w:w="618"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w:t>
            </w:r>
          </w:p>
        </w:tc>
        <w:tc>
          <w:tcPr>
            <w:tcW w:w="970"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7</w:t>
            </w:r>
          </w:p>
        </w:tc>
        <w:tc>
          <w:tcPr>
            <w:tcW w:w="625"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w:t>
            </w:r>
          </w:p>
        </w:tc>
        <w:tc>
          <w:tcPr>
            <w:tcW w:w="110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w:t>
            </w:r>
          </w:p>
        </w:tc>
        <w:tc>
          <w:tcPr>
            <w:tcW w:w="57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w:t>
            </w:r>
          </w:p>
        </w:tc>
        <w:tc>
          <w:tcPr>
            <w:tcW w:w="57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11</w:t>
            </w:r>
          </w:p>
        </w:tc>
        <w:tc>
          <w:tcPr>
            <w:tcW w:w="835"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12</w:t>
            </w:r>
          </w:p>
        </w:tc>
        <w:tc>
          <w:tcPr>
            <w:tcW w:w="801"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13</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14</w:t>
            </w:r>
          </w:p>
        </w:tc>
        <w:tc>
          <w:tcPr>
            <w:tcW w:w="457"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w:t>
            </w:r>
          </w:p>
        </w:tc>
        <w:tc>
          <w:tcPr>
            <w:tcW w:w="34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16</w:t>
            </w:r>
          </w:p>
        </w:tc>
        <w:tc>
          <w:tcPr>
            <w:tcW w:w="572" w:type="dxa"/>
            <w:gridSpan w:val="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17</w:t>
            </w:r>
          </w:p>
        </w:tc>
        <w:tc>
          <w:tcPr>
            <w:tcW w:w="36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w:t>
            </w:r>
          </w:p>
        </w:tc>
      </w:tr>
      <w:tr w:rsidR="00173CFF" w:rsidRPr="00173CFF" w:rsidTr="00173CFF">
        <w:trPr>
          <w:gridAfter w:val="2"/>
          <w:wAfter w:w="103" w:type="dxa"/>
        </w:trPr>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Подпрограмма</w:t>
            </w:r>
          </w:p>
        </w:tc>
        <w:tc>
          <w:tcPr>
            <w:tcW w:w="211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"Управление муниципальным имуществом"</w:t>
            </w:r>
          </w:p>
        </w:tc>
        <w:tc>
          <w:tcPr>
            <w:tcW w:w="2117" w:type="dxa"/>
            <w:gridSpan w:val="4"/>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муниципального имущества Урмарского муниципального округа и муниципального имущества;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гарантий соблюдения прав участников земельных 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обеспечение учета и мониторинга использования объектов недвижимости, в том числе </w:t>
            </w:r>
            <w:r w:rsidRPr="00173CFF">
              <w:rPr>
                <w:rFonts w:ascii="Times New Roman" w:hAnsi="Times New Roman" w:cs="Times New Roman"/>
                <w:sz w:val="24"/>
                <w:szCs w:val="24"/>
              </w:rPr>
              <w:lastRenderedPageBreak/>
              <w:t>земельных участков, находящихся в муниципальной собственности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формирование оптимального муниципального сектора</w:t>
            </w:r>
          </w:p>
        </w:tc>
        <w:tc>
          <w:tcPr>
            <w:tcW w:w="1574"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ответственный исполнитель - 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Урмарского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618"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970"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625" w:type="dxa"/>
            <w:gridSpan w:val="6"/>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07"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9"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7"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3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801"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2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45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2"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60"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rPr>
          <w:gridAfter w:val="2"/>
          <w:wAfter w:w="10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618"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970"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А400000000</w:t>
            </w:r>
          </w:p>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А410000000</w:t>
            </w:r>
          </w:p>
        </w:tc>
        <w:tc>
          <w:tcPr>
            <w:tcW w:w="625" w:type="dxa"/>
            <w:gridSpan w:val="6"/>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0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 Чувашской Республики</w:t>
            </w:r>
          </w:p>
        </w:tc>
        <w:tc>
          <w:tcPr>
            <w:tcW w:w="57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57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35"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801"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45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72"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360"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rPr>
          <w:gridAfter w:val="3"/>
          <w:wAfter w:w="140" w:type="dxa"/>
        </w:trPr>
        <w:tc>
          <w:tcPr>
            <w:tcW w:w="15834" w:type="dxa"/>
            <w:gridSpan w:val="60"/>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outlineLvl w:val="3"/>
              <w:rPr>
                <w:rFonts w:ascii="Times New Roman" w:hAnsi="Times New Roman" w:cs="Times New Roman"/>
                <w:sz w:val="24"/>
                <w:szCs w:val="24"/>
              </w:rPr>
            </w:pPr>
            <w:r w:rsidRPr="00173CFF">
              <w:rPr>
                <w:rFonts w:ascii="Times New Roman" w:hAnsi="Times New Roman" w:cs="Times New Roman"/>
                <w:sz w:val="24"/>
                <w:szCs w:val="24"/>
              </w:rPr>
              <w:lastRenderedPageBreak/>
              <w:t>Цель "Создание полных и актуальных сведений об объектах недвижимости и информационное наполнение государственного кадастра недвижимости"</w:t>
            </w:r>
          </w:p>
        </w:tc>
      </w:tr>
      <w:tr w:rsidR="00173CFF" w:rsidRPr="00173CFF" w:rsidTr="00173CFF">
        <w:trPr>
          <w:gridAfter w:val="3"/>
          <w:wAfter w:w="140" w:type="dxa"/>
        </w:trPr>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1</w:t>
            </w:r>
          </w:p>
        </w:tc>
        <w:tc>
          <w:tcPr>
            <w:tcW w:w="2173"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w:t>
            </w:r>
          </w:p>
        </w:tc>
        <w:tc>
          <w:tcPr>
            <w:tcW w:w="2055" w:type="dxa"/>
            <w:gridSpan w:val="3"/>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w:t>
            </w:r>
          </w:p>
        </w:tc>
        <w:tc>
          <w:tcPr>
            <w:tcW w:w="1574"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68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x</w:t>
            </w:r>
          </w:p>
        </w:tc>
        <w:tc>
          <w:tcPr>
            <w:tcW w:w="567"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042"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А410100000</w:t>
            </w:r>
          </w:p>
        </w:tc>
        <w:tc>
          <w:tcPr>
            <w:tcW w:w="573" w:type="dxa"/>
            <w:gridSpan w:val="5"/>
            <w:vMerge w:val="restart"/>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210"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5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8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6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2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439"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5"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rPr>
          <w:gridAfter w:val="3"/>
          <w:wAfter w:w="1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8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56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1042"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А410100000</w:t>
            </w: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10"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5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58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75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35,0</w:t>
            </w:r>
          </w:p>
        </w:tc>
        <w:tc>
          <w:tcPr>
            <w:tcW w:w="76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ind w:right="-106"/>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439"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75"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rPr>
          <w:gridAfter w:val="3"/>
          <w:wAfter w:w="140" w:type="dxa"/>
        </w:trPr>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Целевые индикаторы и показатели подпрограм</w:t>
            </w:r>
            <w:r w:rsidRPr="00173CFF">
              <w:rPr>
                <w:rFonts w:ascii="Times New Roman" w:hAnsi="Times New Roman" w:cs="Times New Roman"/>
                <w:sz w:val="24"/>
                <w:szCs w:val="24"/>
              </w:rPr>
              <w:lastRenderedPageBreak/>
              <w:t>мы, увязанные с основным мероприятием 1</w:t>
            </w:r>
          </w:p>
        </w:tc>
        <w:tc>
          <w:tcPr>
            <w:tcW w:w="9882" w:type="dxa"/>
            <w:gridSpan w:val="2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Уровень актуализации реестра муниципального имущества Чувашской Республики, процентов (нарастающим итогом)</w:t>
            </w:r>
          </w:p>
        </w:tc>
        <w:tc>
          <w:tcPr>
            <w:tcW w:w="5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58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5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6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439"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5"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rPr>
          <w:gridAfter w:val="3"/>
          <w:wAfter w:w="1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9882" w:type="dxa"/>
            <w:gridSpan w:val="28"/>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Доля площади земельных участков, в отношении которых зарегистрировано право собственности Урмарского муниципального округа Чувашской Республики, в общей площади земельных участков, подлежащих регистрации в муниципальную собственность Урмарского муниципального округа Чувашской Республики, процентов (нарастающим итогом)</w:t>
            </w:r>
          </w:p>
        </w:tc>
        <w:tc>
          <w:tcPr>
            <w:tcW w:w="5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98,0</w:t>
            </w:r>
          </w:p>
        </w:tc>
        <w:tc>
          <w:tcPr>
            <w:tcW w:w="58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5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6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100,0</w:t>
            </w:r>
          </w:p>
        </w:tc>
        <w:tc>
          <w:tcPr>
            <w:tcW w:w="439"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48"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5"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rPr>
          <w:gridAfter w:val="4"/>
          <w:wAfter w:w="17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242"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98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5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68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94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w:t>
            </w:r>
            <w:r w:rsidRPr="00173CFF">
              <w:rPr>
                <w:rFonts w:ascii="Times New Roman" w:hAnsi="Times New Roman" w:cs="Times New Roman"/>
                <w:sz w:val="24"/>
                <w:szCs w:val="24"/>
              </w:rPr>
              <w:lastRenderedPageBreak/>
              <w:t>100000</w:t>
            </w:r>
          </w:p>
        </w:tc>
        <w:tc>
          <w:tcPr>
            <w:tcW w:w="468"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266"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бюджет </w:t>
            </w:r>
            <w:r w:rsidRPr="00173CFF">
              <w:rPr>
                <w:rFonts w:ascii="Times New Roman" w:hAnsi="Times New Roman" w:cs="Times New Roman"/>
                <w:sz w:val="24"/>
                <w:szCs w:val="24"/>
              </w:rPr>
              <w:lastRenderedPageBreak/>
              <w:t>Урмарского муниципального округа</w:t>
            </w:r>
          </w:p>
        </w:tc>
        <w:tc>
          <w:tcPr>
            <w:tcW w:w="5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450</w:t>
            </w:r>
          </w:p>
        </w:tc>
        <w:tc>
          <w:tcPr>
            <w:tcW w:w="57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450</w:t>
            </w:r>
          </w:p>
        </w:tc>
        <w:tc>
          <w:tcPr>
            <w:tcW w:w="763"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450</w:t>
            </w:r>
          </w:p>
        </w:tc>
        <w:tc>
          <w:tcPr>
            <w:tcW w:w="73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0,0</w:t>
            </w:r>
          </w:p>
        </w:tc>
        <w:tc>
          <w:tcPr>
            <w:tcW w:w="439"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349"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r>
      <w:tr w:rsidR="00173CFF" w:rsidRPr="00173CFF" w:rsidTr="00173CFF">
        <w:trPr>
          <w:gridAfter w:val="3"/>
          <w:wAfter w:w="1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242"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spacing w:line="240" w:lineRule="auto"/>
              <w:rPr>
                <w:rFonts w:ascii="Times New Roman" w:hAnsi="Times New Roman" w:cs="Times New Roman"/>
                <w:sz w:val="24"/>
                <w:szCs w:val="24"/>
              </w:rPr>
            </w:pPr>
          </w:p>
        </w:tc>
        <w:tc>
          <w:tcPr>
            <w:tcW w:w="198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spacing w:line="240" w:lineRule="auto"/>
              <w:rPr>
                <w:rFonts w:ascii="Times New Roman" w:hAnsi="Times New Roman" w:cs="Times New Roman"/>
                <w:sz w:val="24"/>
                <w:szCs w:val="24"/>
              </w:rPr>
            </w:pPr>
          </w:p>
        </w:tc>
        <w:tc>
          <w:tcPr>
            <w:tcW w:w="157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spacing w:line="240" w:lineRule="auto"/>
              <w:rPr>
                <w:rFonts w:ascii="Times New Roman" w:hAnsi="Times New Roman" w:cs="Times New Roman"/>
                <w:sz w:val="24"/>
                <w:szCs w:val="24"/>
              </w:rPr>
            </w:pPr>
          </w:p>
        </w:tc>
        <w:tc>
          <w:tcPr>
            <w:tcW w:w="68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94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А410100000</w:t>
            </w:r>
          </w:p>
        </w:tc>
        <w:tc>
          <w:tcPr>
            <w:tcW w:w="468"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266" w:type="dxa"/>
            <w:gridSpan w:val="6"/>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5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57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763"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w:t>
            </w:r>
          </w:p>
        </w:tc>
        <w:tc>
          <w:tcPr>
            <w:tcW w:w="73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150,0</w:t>
            </w:r>
          </w:p>
        </w:tc>
        <w:tc>
          <w:tcPr>
            <w:tcW w:w="439"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22"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433" w:type="dxa"/>
            <w:gridSpan w:val="6"/>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375"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r>
      <w:tr w:rsidR="00173CFF" w:rsidRPr="00173CFF" w:rsidTr="00173CFF">
        <w:trPr>
          <w:gridAfter w:val="3"/>
          <w:wAfter w:w="140" w:type="dxa"/>
        </w:trPr>
        <w:tc>
          <w:tcPr>
            <w:tcW w:w="15834" w:type="dxa"/>
            <w:gridSpan w:val="60"/>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outlineLvl w:val="3"/>
              <w:rPr>
                <w:rFonts w:ascii="Times New Roman" w:hAnsi="Times New Roman" w:cs="Times New Roman"/>
                <w:sz w:val="24"/>
                <w:szCs w:val="24"/>
              </w:rPr>
            </w:pPr>
            <w:r w:rsidRPr="00173CFF">
              <w:rPr>
                <w:rFonts w:ascii="Times New Roman" w:hAnsi="Times New Roman" w:cs="Times New Roman"/>
                <w:sz w:val="24"/>
                <w:szCs w:val="24"/>
              </w:rPr>
              <w:t>Цель "Повышение эффективности управления муниципальным имуществом Урмарского муниципального округа Чувашской Республики"</w:t>
            </w:r>
          </w:p>
        </w:tc>
      </w:tr>
      <w:tr w:rsidR="00173CFF" w:rsidRPr="00173CFF" w:rsidTr="00173CFF">
        <w:trPr>
          <w:gridAfter w:val="1"/>
          <w:wAfter w:w="10" w:type="dxa"/>
        </w:trPr>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Основное мероприятие 2</w:t>
            </w:r>
          </w:p>
        </w:tc>
        <w:tc>
          <w:tcPr>
            <w:tcW w:w="2254" w:type="dxa"/>
            <w:gridSpan w:val="4"/>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максимального вовлечения в хозяйственный оборот муниципального имущества Урмарского муниципального округа, в том числе земельных участков</w:t>
            </w:r>
          </w:p>
        </w:tc>
        <w:tc>
          <w:tcPr>
            <w:tcW w:w="1974"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sidRPr="00173CFF">
              <w:rPr>
                <w:rFonts w:ascii="Times New Roman" w:hAnsi="Times New Roman" w:cs="Times New Roman"/>
                <w:sz w:val="24"/>
                <w:szCs w:val="24"/>
              </w:rPr>
              <w:t xml:space="preserve">гарантий соблюдения прав участников земельных </w:t>
            </w:r>
            <w:r w:rsidRPr="00173CFF">
              <w:rPr>
                <w:rFonts w:ascii="Times New Roman" w:hAnsi="Times New Roman" w:cs="Times New Roman"/>
                <w:sz w:val="24"/>
                <w:szCs w:val="24"/>
              </w:rPr>
              <w:lastRenderedPageBreak/>
              <w:t>отношений</w:t>
            </w:r>
            <w:proofErr w:type="gramEnd"/>
            <w:r w:rsidRPr="00173CFF">
              <w:rPr>
                <w:rFonts w:ascii="Times New Roman" w:hAnsi="Times New Roman" w:cs="Times New Roman"/>
                <w:sz w:val="24"/>
                <w:szCs w:val="24"/>
              </w:rPr>
              <w:t>;</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обеспечение учета и мониторинга использования объектов недвижимости, в том числе земельных участков, находящихся в муниципальной собственности Урмарского муниципального округа;</w:t>
            </w: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формирование муниципального сектора</w:t>
            </w:r>
          </w:p>
        </w:tc>
        <w:tc>
          <w:tcPr>
            <w:tcW w:w="1574"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 xml:space="preserve">ответственный исполнитель - 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w:t>
            </w:r>
            <w:r w:rsidRPr="00173CFF">
              <w:rPr>
                <w:rFonts w:ascii="Times New Roman" w:hAnsi="Times New Roman" w:cs="Times New Roman"/>
                <w:sz w:val="24"/>
                <w:szCs w:val="24"/>
              </w:rPr>
              <w:lastRenderedPageBreak/>
              <w:t>Урмарского муниципального округа</w:t>
            </w:r>
          </w:p>
        </w:tc>
        <w:tc>
          <w:tcPr>
            <w:tcW w:w="803"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x</w:t>
            </w:r>
          </w:p>
        </w:tc>
        <w:tc>
          <w:tcPr>
            <w:tcW w:w="850"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все</w:t>
            </w:r>
          </w:p>
        </w:tc>
        <w:tc>
          <w:tcPr>
            <w:tcW w:w="57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1"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6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40"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2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431"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7"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rPr>
          <w:gridAfter w:val="1"/>
          <w:wAfter w:w="1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03"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850"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А410200000</w:t>
            </w: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57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571"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763"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w:t>
            </w:r>
          </w:p>
        </w:tc>
        <w:tc>
          <w:tcPr>
            <w:tcW w:w="740"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1850,0</w:t>
            </w:r>
          </w:p>
        </w:tc>
        <w:tc>
          <w:tcPr>
            <w:tcW w:w="431"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67"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r>
      <w:tr w:rsidR="00173CFF" w:rsidRPr="00173CFF" w:rsidTr="00173CFF">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Мероприятие 2.1</w:t>
            </w:r>
          </w:p>
        </w:tc>
        <w:tc>
          <w:tcPr>
            <w:tcW w:w="2254" w:type="dxa"/>
            <w:gridSpan w:val="4"/>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Проведение кадастровых работ в отношении объектов капитального строительства, находящихся в муниципальной собственности Урмарского муниципального округа, и внесение сведений в Единый государственный </w:t>
            </w:r>
            <w:r w:rsidRPr="00173CFF">
              <w:rPr>
                <w:rFonts w:ascii="Times New Roman" w:hAnsi="Times New Roman" w:cs="Times New Roman"/>
                <w:sz w:val="24"/>
                <w:szCs w:val="24"/>
              </w:rPr>
              <w:lastRenderedPageBreak/>
              <w:t>реестр недвижимости</w:t>
            </w:r>
          </w:p>
        </w:tc>
        <w:tc>
          <w:tcPr>
            <w:tcW w:w="1987" w:type="dxa"/>
            <w:gridSpan w:val="2"/>
            <w:vMerge w:val="restart"/>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56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81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x</w:t>
            </w:r>
          </w:p>
        </w:tc>
        <w:tc>
          <w:tcPr>
            <w:tcW w:w="851"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А410200000</w:t>
            </w: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9"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2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90"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4" w:type="dxa"/>
            <w:vAlign w:val="center"/>
            <w:hideMark/>
          </w:tcPr>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1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851"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А410277590</w:t>
            </w: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50</w:t>
            </w:r>
          </w:p>
        </w:tc>
        <w:tc>
          <w:tcPr>
            <w:tcW w:w="56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50</w:t>
            </w:r>
          </w:p>
        </w:tc>
        <w:tc>
          <w:tcPr>
            <w:tcW w:w="75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50</w:t>
            </w:r>
          </w:p>
        </w:tc>
        <w:tc>
          <w:tcPr>
            <w:tcW w:w="73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w:t>
            </w:r>
          </w:p>
        </w:tc>
        <w:tc>
          <w:tcPr>
            <w:tcW w:w="426"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both"/>
              <w:rPr>
                <w:rFonts w:ascii="Times New Roman" w:hAnsi="Times New Roman" w:cs="Times New Roman"/>
                <w:sz w:val="24"/>
                <w:szCs w:val="24"/>
                <w:highlight w:val="yellow"/>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90"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44" w:type="dxa"/>
            <w:vAlign w:val="center"/>
            <w:hideMark/>
          </w:tcPr>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84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Мероприятие 2.2</w:t>
            </w:r>
          </w:p>
        </w:tc>
        <w:tc>
          <w:tcPr>
            <w:tcW w:w="2254" w:type="dxa"/>
            <w:gridSpan w:val="4"/>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Проведение землеустроительных (кадастровых) работ по земельным участкам, находящимся в муниципальной собственности Чувашской Республики, и внесение сведений в кадастр недвижимости</w:t>
            </w:r>
          </w:p>
        </w:tc>
        <w:tc>
          <w:tcPr>
            <w:tcW w:w="1987" w:type="dxa"/>
            <w:gridSpan w:val="2"/>
            <w:vMerge w:val="restart"/>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56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81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x</w:t>
            </w:r>
          </w:p>
        </w:tc>
        <w:tc>
          <w:tcPr>
            <w:tcW w:w="851" w:type="dxa"/>
            <w:gridSpan w:val="5"/>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А410200000</w:t>
            </w: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69" w:type="dxa"/>
            <w:gridSpan w:val="3"/>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32"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22"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426"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90"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44" w:type="dxa"/>
            <w:vAlign w:val="center"/>
            <w:hideMark/>
          </w:tcPr>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19"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818</w:t>
            </w:r>
          </w:p>
        </w:tc>
        <w:tc>
          <w:tcPr>
            <w:tcW w:w="851"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0113</w:t>
            </w:r>
          </w:p>
        </w:tc>
        <w:tc>
          <w:tcPr>
            <w:tcW w:w="709"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А410274790</w:t>
            </w:r>
          </w:p>
        </w:tc>
        <w:tc>
          <w:tcPr>
            <w:tcW w:w="567"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567"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550</w:t>
            </w:r>
          </w:p>
        </w:tc>
        <w:tc>
          <w:tcPr>
            <w:tcW w:w="569"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550</w:t>
            </w:r>
          </w:p>
        </w:tc>
        <w:tc>
          <w:tcPr>
            <w:tcW w:w="75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550</w:t>
            </w:r>
          </w:p>
        </w:tc>
        <w:tc>
          <w:tcPr>
            <w:tcW w:w="732"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1800</w:t>
            </w:r>
          </w:p>
        </w:tc>
        <w:tc>
          <w:tcPr>
            <w:tcW w:w="722" w:type="dxa"/>
            <w:gridSpan w:val="4"/>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p>
        </w:tc>
        <w:tc>
          <w:tcPr>
            <w:tcW w:w="426" w:type="dxa"/>
            <w:gridSpan w:val="4"/>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574" w:type="dxa"/>
            <w:gridSpan w:val="7"/>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319"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highlight w:val="yellow"/>
              </w:rPr>
            </w:pPr>
          </w:p>
        </w:tc>
        <w:tc>
          <w:tcPr>
            <w:tcW w:w="590" w:type="dxa"/>
            <w:gridSpan w:val="8"/>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center"/>
              <w:rPr>
                <w:rFonts w:ascii="Times New Roman" w:hAnsi="Times New Roman" w:cs="Times New Roman"/>
                <w:sz w:val="24"/>
                <w:szCs w:val="24"/>
              </w:rPr>
            </w:pPr>
          </w:p>
        </w:tc>
        <w:tc>
          <w:tcPr>
            <w:tcW w:w="144" w:type="dxa"/>
            <w:vAlign w:val="center"/>
            <w:hideMark/>
          </w:tcPr>
          <w:p w:rsidR="00173CFF" w:rsidRPr="00173CFF" w:rsidRDefault="00173CFF" w:rsidP="00173CFF">
            <w:pPr>
              <w:spacing w:line="240" w:lineRule="auto"/>
              <w:rPr>
                <w:rFonts w:ascii="Times New Roman" w:hAnsi="Times New Roman" w:cs="Times New Roman"/>
                <w:sz w:val="24"/>
                <w:szCs w:val="24"/>
              </w:rPr>
            </w:pPr>
          </w:p>
        </w:tc>
      </w:tr>
    </w:tbl>
    <w:p w:rsidR="00173CFF" w:rsidRPr="00173CFF" w:rsidRDefault="00173CFF" w:rsidP="00173CFF">
      <w:pPr>
        <w:spacing w:line="240" w:lineRule="auto"/>
        <w:rPr>
          <w:rFonts w:ascii="Times New Roman" w:hAnsi="Times New Roman" w:cs="Times New Roman"/>
          <w:b/>
          <w:sz w:val="24"/>
          <w:szCs w:val="24"/>
        </w:rPr>
        <w:sectPr w:rsidR="00173CFF" w:rsidRPr="00173CFF" w:rsidSect="00173CFF">
          <w:pgSz w:w="16838" w:h="11906" w:orient="landscape"/>
          <w:pgMar w:top="1560" w:right="1134" w:bottom="709" w:left="709" w:header="709" w:footer="709" w:gutter="0"/>
          <w:cols w:space="720"/>
        </w:sectPr>
      </w:pPr>
    </w:p>
    <w:p w:rsidR="00173CFF" w:rsidRPr="00173CFF" w:rsidRDefault="00173CFF" w:rsidP="00173CFF">
      <w:pPr>
        <w:spacing w:after="0" w:line="240" w:lineRule="auto"/>
        <w:ind w:left="5670"/>
        <w:rPr>
          <w:rStyle w:val="aff9"/>
          <w:rFonts w:ascii="Times New Roman" w:hAnsi="Times New Roman" w:cs="Times New Roman"/>
          <w:b w:val="0"/>
          <w:color w:val="auto"/>
          <w:sz w:val="24"/>
          <w:szCs w:val="24"/>
        </w:rPr>
      </w:pPr>
      <w:r w:rsidRPr="00173CFF">
        <w:rPr>
          <w:rStyle w:val="aff9"/>
          <w:rFonts w:ascii="Times New Roman" w:hAnsi="Times New Roman" w:cs="Times New Roman"/>
          <w:b w:val="0"/>
          <w:color w:val="auto"/>
          <w:sz w:val="24"/>
          <w:szCs w:val="24"/>
        </w:rPr>
        <w:lastRenderedPageBreak/>
        <w:t>Приложение N 4</w:t>
      </w:r>
      <w:r w:rsidRPr="00173CFF">
        <w:rPr>
          <w:rStyle w:val="aff9"/>
          <w:rFonts w:ascii="Times New Roman" w:hAnsi="Times New Roman" w:cs="Times New Roman"/>
          <w:b w:val="0"/>
          <w:color w:val="auto"/>
          <w:sz w:val="24"/>
          <w:szCs w:val="24"/>
        </w:rPr>
        <w:br/>
        <w:t xml:space="preserve">к </w:t>
      </w:r>
      <w:hyperlink r:id="rId27" w:history="1">
        <w:r w:rsidRPr="00173CFF">
          <w:rPr>
            <w:rStyle w:val="aff6"/>
            <w:b w:val="0"/>
            <w:color w:val="auto"/>
            <w:sz w:val="24"/>
            <w:szCs w:val="24"/>
            <w:u w:val="none"/>
          </w:rPr>
          <w:t>Муниципальной программе</w:t>
        </w:r>
      </w:hyperlink>
      <w:r w:rsidRPr="00173CFF">
        <w:rPr>
          <w:rStyle w:val="aff9"/>
          <w:rFonts w:ascii="Times New Roman" w:hAnsi="Times New Roman" w:cs="Times New Roman"/>
          <w:b w:val="0"/>
          <w:color w:val="auto"/>
          <w:sz w:val="24"/>
          <w:szCs w:val="24"/>
        </w:rPr>
        <w:t xml:space="preserve"> </w:t>
      </w:r>
    </w:p>
    <w:p w:rsidR="00173CFF" w:rsidRPr="00173CFF" w:rsidRDefault="00173CFF" w:rsidP="00173CFF">
      <w:pPr>
        <w:spacing w:after="0" w:line="240" w:lineRule="auto"/>
        <w:ind w:left="5670"/>
        <w:rPr>
          <w:rFonts w:ascii="Times New Roman" w:hAnsi="Times New Roman" w:cs="Times New Roman"/>
          <w:sz w:val="24"/>
          <w:szCs w:val="24"/>
        </w:rPr>
      </w:pPr>
      <w:r w:rsidRPr="00173CFF">
        <w:rPr>
          <w:rStyle w:val="aff9"/>
          <w:rFonts w:ascii="Times New Roman" w:hAnsi="Times New Roman" w:cs="Times New Roman"/>
          <w:b w:val="0"/>
          <w:color w:val="auto"/>
          <w:sz w:val="24"/>
          <w:szCs w:val="24"/>
        </w:rPr>
        <w:t>Урмарского муниципального округа</w:t>
      </w:r>
      <w:r w:rsidRPr="00173CFF">
        <w:rPr>
          <w:rStyle w:val="aff9"/>
          <w:rFonts w:ascii="Times New Roman" w:hAnsi="Times New Roman" w:cs="Times New Roman"/>
          <w:b w:val="0"/>
          <w:color w:val="auto"/>
          <w:sz w:val="24"/>
          <w:szCs w:val="24"/>
        </w:rPr>
        <w:br/>
        <w:t>"Развитие земельных и имущественных отношений"</w:t>
      </w:r>
    </w:p>
    <w:p w:rsidR="00173CFF" w:rsidRPr="00173CFF" w:rsidRDefault="00173CFF" w:rsidP="00173CFF">
      <w:pPr>
        <w:spacing w:after="0" w:line="240" w:lineRule="auto"/>
        <w:rPr>
          <w:rFonts w:ascii="Times New Roman" w:hAnsi="Times New Roman" w:cs="Times New Roman"/>
          <w:sz w:val="24"/>
          <w:szCs w:val="24"/>
        </w:rPr>
      </w:pPr>
    </w:p>
    <w:p w:rsidR="00173CFF" w:rsidRDefault="00173CFF" w:rsidP="00173CFF">
      <w:pPr>
        <w:spacing w:after="0" w:line="240" w:lineRule="auto"/>
        <w:jc w:val="center"/>
        <w:rPr>
          <w:rFonts w:ascii="Times New Roman" w:hAnsi="Times New Roman" w:cs="Times New Roman"/>
          <w:sz w:val="24"/>
          <w:szCs w:val="24"/>
        </w:rPr>
      </w:pPr>
    </w:p>
    <w:p w:rsidR="00173CFF" w:rsidRPr="00173CFF" w:rsidRDefault="00173CFF" w:rsidP="00173CFF">
      <w:pPr>
        <w:spacing w:after="0" w:line="240" w:lineRule="auto"/>
        <w:jc w:val="center"/>
        <w:rPr>
          <w:rFonts w:ascii="Times New Roman" w:hAnsi="Times New Roman" w:cs="Times New Roman"/>
          <w:sz w:val="24"/>
          <w:szCs w:val="24"/>
        </w:rPr>
      </w:pPr>
      <w:r w:rsidRPr="00173CFF">
        <w:rPr>
          <w:rFonts w:ascii="Times New Roman" w:hAnsi="Times New Roman" w:cs="Times New Roman"/>
          <w:sz w:val="24"/>
          <w:szCs w:val="24"/>
        </w:rPr>
        <w:t>ПОДПРОГРАММА</w:t>
      </w:r>
      <w:r w:rsidRPr="00173CFF">
        <w:rPr>
          <w:rFonts w:ascii="Times New Roman" w:hAnsi="Times New Roman" w:cs="Times New Roman"/>
          <w:sz w:val="24"/>
          <w:szCs w:val="24"/>
        </w:rPr>
        <w:br/>
        <w:t xml:space="preserve">"ФОРМИРОВАНИЕ ЭФФЕКТИВНОГО ГОСУДАРСТВЕННОГО СЕКТОРА ЭКОНОМИКИ ЧУВАШСКОЙ РЕСПУБЛИКИ" </w:t>
      </w:r>
      <w:hyperlink r:id="rId28" w:history="1">
        <w:r w:rsidRPr="00173CFF">
          <w:rPr>
            <w:rStyle w:val="aff6"/>
            <w:b w:val="0"/>
            <w:color w:val="auto"/>
            <w:sz w:val="24"/>
            <w:szCs w:val="24"/>
            <w:u w:val="none"/>
          </w:rPr>
          <w:t>МУНИЦИПАЛЬНОЙ ПРОГРАММ</w:t>
        </w:r>
      </w:hyperlink>
      <w:proofErr w:type="gramStart"/>
      <w:r w:rsidRPr="00173CFF">
        <w:rPr>
          <w:rStyle w:val="aff9"/>
          <w:rFonts w:ascii="Times New Roman" w:hAnsi="Times New Roman" w:cs="Times New Roman"/>
          <w:b w:val="0"/>
          <w:color w:val="auto"/>
          <w:sz w:val="24"/>
          <w:szCs w:val="24"/>
        </w:rPr>
        <w:t>Ы</w:t>
      </w:r>
      <w:proofErr w:type="gramEnd"/>
      <w:r w:rsidRPr="00173CFF">
        <w:rPr>
          <w:rStyle w:val="aff9"/>
          <w:rFonts w:ascii="Times New Roman" w:hAnsi="Times New Roman" w:cs="Times New Roman"/>
          <w:b w:val="0"/>
          <w:color w:val="auto"/>
          <w:sz w:val="24"/>
          <w:szCs w:val="24"/>
        </w:rPr>
        <w:t xml:space="preserve"> УРМАРСКОГО МУНИЦИПАЛЬНОГО ОКРУГА</w:t>
      </w:r>
      <w:r w:rsidRPr="00173CFF">
        <w:rPr>
          <w:rFonts w:ascii="Times New Roman" w:hAnsi="Times New Roman" w:cs="Times New Roman"/>
          <w:sz w:val="24"/>
          <w:szCs w:val="24"/>
        </w:rPr>
        <w:t xml:space="preserve"> "РАЗВИТИЕ ЗЕМЕЛЬНЫХ И ИМУЩЕСТВЕННЫХ ОТНОШЕНИЙ"</w:t>
      </w:r>
    </w:p>
    <w:p w:rsidR="00173CFF" w:rsidRPr="00173CFF" w:rsidRDefault="00173CFF" w:rsidP="00173CFF">
      <w:pPr>
        <w:pStyle w:val="1"/>
        <w:spacing w:line="240" w:lineRule="auto"/>
        <w:rPr>
          <w:rFonts w:ascii="Times New Roman" w:hAnsi="Times New Roman" w:cs="Times New Roman"/>
          <w:color w:val="auto"/>
          <w:sz w:val="24"/>
          <w:szCs w:val="24"/>
        </w:rPr>
      </w:pPr>
      <w:r w:rsidRPr="00173CFF">
        <w:rPr>
          <w:rFonts w:ascii="Times New Roman" w:hAnsi="Times New Roman" w:cs="Times New Roman"/>
          <w:color w:val="auto"/>
          <w:sz w:val="24"/>
          <w:szCs w:val="24"/>
        </w:rPr>
        <w:t>Паспорт подпрограммы</w:t>
      </w:r>
    </w:p>
    <w:p w:rsidR="00173CFF" w:rsidRPr="00173CFF" w:rsidRDefault="00173CFF" w:rsidP="00173CFF">
      <w:pPr>
        <w:spacing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280"/>
        <w:gridCol w:w="7280"/>
      </w:tblGrid>
      <w:tr w:rsidR="00173CFF" w:rsidRPr="00173CFF" w:rsidTr="00173CFF">
        <w:tc>
          <w:tcPr>
            <w:tcW w:w="266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bookmarkStart w:id="7" w:name="sub_411"/>
            <w:r w:rsidRPr="00173CFF">
              <w:rPr>
                <w:rFonts w:ascii="Times New Roman" w:hAnsi="Times New Roman" w:cs="Times New Roman"/>
              </w:rPr>
              <w:t>Ответственный исполнитель подпрограммы</w:t>
            </w:r>
            <w:bookmarkEnd w:id="7"/>
          </w:p>
        </w:tc>
        <w:tc>
          <w:tcPr>
            <w:tcW w:w="28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hideMark/>
          </w:tcPr>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Отдел экономики, земельных и имущественных отношений Урмарского муниципального округа Чувашской Республики</w:t>
            </w:r>
          </w:p>
        </w:tc>
      </w:tr>
      <w:tr w:rsidR="00173CFF" w:rsidRPr="00173CFF" w:rsidTr="00173CFF">
        <w:tc>
          <w:tcPr>
            <w:tcW w:w="2660" w:type="dxa"/>
            <w:tcBorders>
              <w:top w:val="nil"/>
              <w:left w:val="nil"/>
              <w:bottom w:val="nil"/>
              <w:right w:val="nil"/>
            </w:tcBorders>
          </w:tcPr>
          <w:p w:rsidR="00173CFF" w:rsidRPr="00173CFF" w:rsidRDefault="00173CFF" w:rsidP="00173CFF">
            <w:pPr>
              <w:pStyle w:val="aff8"/>
              <w:rPr>
                <w:rFonts w:ascii="Times New Roman" w:hAnsi="Times New Roman" w:cs="Times New Roman"/>
              </w:rPr>
            </w:pPr>
          </w:p>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Цели подпрограммы</w:t>
            </w:r>
          </w:p>
        </w:tc>
        <w:tc>
          <w:tcPr>
            <w:tcW w:w="280" w:type="dxa"/>
            <w:tcBorders>
              <w:top w:val="nil"/>
              <w:left w:val="nil"/>
              <w:bottom w:val="nil"/>
              <w:right w:val="nil"/>
            </w:tcBorders>
          </w:tcPr>
          <w:p w:rsidR="00173CFF" w:rsidRPr="00173CFF" w:rsidRDefault="00173CFF" w:rsidP="00173CFF">
            <w:pPr>
              <w:pStyle w:val="aff8"/>
              <w:rPr>
                <w:rFonts w:ascii="Times New Roman" w:hAnsi="Times New Roman" w:cs="Times New Roman"/>
              </w:rPr>
            </w:pPr>
          </w:p>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tcPr>
          <w:p w:rsidR="00173CFF" w:rsidRPr="00173CFF" w:rsidRDefault="00173CFF" w:rsidP="00173CFF">
            <w:pPr>
              <w:pStyle w:val="aff8"/>
              <w:jc w:val="both"/>
              <w:rPr>
                <w:rFonts w:ascii="Times New Roman" w:hAnsi="Times New Roman" w:cs="Times New Roman"/>
              </w:rPr>
            </w:pP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обеспечение эффективного функционирования государственного сектора экономики Чувашской Республики;</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оптимизация состава и структуры государственного имущества Чувашской Республики, муниципального имущества Урмарского муниципального округа</w:t>
            </w:r>
          </w:p>
        </w:tc>
      </w:tr>
      <w:tr w:rsidR="00173CFF" w:rsidRPr="00173CFF" w:rsidTr="00173CFF">
        <w:tc>
          <w:tcPr>
            <w:tcW w:w="2660" w:type="dxa"/>
            <w:tcBorders>
              <w:top w:val="nil"/>
              <w:left w:val="nil"/>
              <w:bottom w:val="nil"/>
              <w:right w:val="nil"/>
            </w:tcBorders>
          </w:tcPr>
          <w:p w:rsidR="00173CFF" w:rsidRPr="00173CFF" w:rsidRDefault="00173CFF" w:rsidP="00173CFF">
            <w:pPr>
              <w:pStyle w:val="aff8"/>
              <w:rPr>
                <w:rFonts w:ascii="Times New Roman" w:hAnsi="Times New Roman" w:cs="Times New Roman"/>
              </w:rPr>
            </w:pPr>
            <w:bookmarkStart w:id="8" w:name="sub_412"/>
          </w:p>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Задачи подпрограммы</w:t>
            </w:r>
            <w:bookmarkEnd w:id="8"/>
          </w:p>
        </w:tc>
        <w:tc>
          <w:tcPr>
            <w:tcW w:w="280" w:type="dxa"/>
            <w:tcBorders>
              <w:top w:val="nil"/>
              <w:left w:val="nil"/>
              <w:bottom w:val="nil"/>
              <w:right w:val="nil"/>
            </w:tcBorders>
          </w:tcPr>
          <w:p w:rsidR="00173CFF" w:rsidRPr="00173CFF" w:rsidRDefault="00173CFF" w:rsidP="00173CFF">
            <w:pPr>
              <w:pStyle w:val="aff8"/>
              <w:rPr>
                <w:rFonts w:ascii="Times New Roman" w:hAnsi="Times New Roman" w:cs="Times New Roman"/>
              </w:rPr>
            </w:pPr>
          </w:p>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tcPr>
          <w:p w:rsidR="00173CFF" w:rsidRPr="00173CFF" w:rsidRDefault="00173CFF" w:rsidP="00173CFF">
            <w:pPr>
              <w:pStyle w:val="aff8"/>
              <w:jc w:val="both"/>
              <w:rPr>
                <w:rFonts w:ascii="Times New Roman" w:hAnsi="Times New Roman" w:cs="Times New Roman"/>
              </w:rPr>
            </w:pP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формирование оптимального государственного сектора экономики Чувашской Республики;</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создание условий для эффективного управления государственным имуществом Чувашской Республики, муниципальным имуществом Урмарского муниципального округа;</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повышение эффективности использования средств республиканского бюджета Чувашской Республики, местного бюджета Урмарского муниципального округа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республиканского бюджета Чувашской Республики, местного бюджета Урмарского муниципального округа;</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осуществление приватизации и реорганизации муниципальных унитарных предприятий Урмарского муниципального округа Чувашской Республики, совершенствование управления пакетами акций, долями хозяйственных обществ, принадлежащими Урмарскому муниципальному округу Чувашской Республики;</w:t>
            </w:r>
          </w:p>
          <w:p w:rsidR="00173CFF" w:rsidRPr="00173CFF" w:rsidRDefault="00173CFF" w:rsidP="00173CFF">
            <w:pPr>
              <w:pStyle w:val="aff8"/>
              <w:jc w:val="both"/>
              <w:rPr>
                <w:rFonts w:ascii="Times New Roman" w:hAnsi="Times New Roman" w:cs="Times New Roman"/>
              </w:rPr>
            </w:pPr>
            <w:bookmarkStart w:id="9" w:name="sub_415"/>
            <w:r w:rsidRPr="00173CFF">
              <w:rPr>
                <w:rFonts w:ascii="Times New Roman" w:hAnsi="Times New Roman" w:cs="Times New Roman"/>
              </w:rPr>
              <w:t>оптимизация и повышение качества предоставления муниципальных услуг;</w:t>
            </w:r>
            <w:bookmarkEnd w:id="9"/>
          </w:p>
          <w:p w:rsidR="00173CFF" w:rsidRPr="00173CFF" w:rsidRDefault="00173CFF" w:rsidP="00173CFF">
            <w:pPr>
              <w:pStyle w:val="aff8"/>
              <w:jc w:val="both"/>
              <w:rPr>
                <w:rFonts w:ascii="Times New Roman" w:hAnsi="Times New Roman" w:cs="Times New Roman"/>
              </w:rPr>
            </w:pPr>
            <w:bookmarkStart w:id="10" w:name="sub_41202"/>
            <w:r w:rsidRPr="00173CFF">
              <w:rPr>
                <w:rFonts w:ascii="Times New Roman" w:hAnsi="Times New Roman" w:cs="Times New Roman"/>
              </w:rPr>
              <w:t>содействие развитию конкуренции в сфере имущественных и земельных отношений;</w:t>
            </w:r>
            <w:bookmarkEnd w:id="10"/>
          </w:p>
          <w:p w:rsidR="00173CFF" w:rsidRPr="00173CFF" w:rsidRDefault="00173CFF" w:rsidP="00173CFF">
            <w:pPr>
              <w:pStyle w:val="aff8"/>
              <w:jc w:val="both"/>
              <w:rPr>
                <w:rFonts w:ascii="Times New Roman" w:hAnsi="Times New Roman" w:cs="Times New Roman"/>
              </w:rPr>
            </w:pPr>
            <w:bookmarkStart w:id="11" w:name="sub_4127"/>
            <w:r w:rsidRPr="00173CFF">
              <w:rPr>
                <w:rFonts w:ascii="Times New Roman" w:hAnsi="Times New Roman" w:cs="Times New Roman"/>
              </w:rPr>
              <w:t>оказание имущественной поддержки субъектам малого и среднего предпринимательства</w:t>
            </w:r>
            <w:bookmarkEnd w:id="11"/>
          </w:p>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266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bookmarkStart w:id="12" w:name="sub_401"/>
            <w:r w:rsidRPr="00173CFF">
              <w:rPr>
                <w:rFonts w:ascii="Times New Roman" w:hAnsi="Times New Roman" w:cs="Times New Roman"/>
              </w:rPr>
              <w:lastRenderedPageBreak/>
              <w:t>Целевые показатели (индикаторы) подпрограммы</w:t>
            </w:r>
            <w:bookmarkEnd w:id="12"/>
          </w:p>
        </w:tc>
        <w:tc>
          <w:tcPr>
            <w:tcW w:w="28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tcPr>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достижение к 2036 году следующих целевых показателей (индикаторов):</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 xml:space="preserve">количество муниципальных унитарных предприятий Урмарского муниципального округа Чувашской Республики, основанных на праве хозяйственного ведения, - 1 единица; </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 xml:space="preserve">обеспечение </w:t>
            </w:r>
            <w:proofErr w:type="gramStart"/>
            <w:r w:rsidRPr="00173CFF">
              <w:rPr>
                <w:rFonts w:ascii="Times New Roman" w:hAnsi="Times New Roman" w:cs="Times New Roman"/>
              </w:rPr>
              <w:t>контроля за</w:t>
            </w:r>
            <w:proofErr w:type="gramEnd"/>
            <w:r w:rsidRPr="00173CFF">
              <w:rPr>
                <w:rFonts w:ascii="Times New Roman" w:hAnsi="Times New Roman" w:cs="Times New Roman"/>
              </w:rPr>
              <w:t xml:space="preserve"> эффективным использованием и сохранностью муниципального имущества Урмарского муниципального округа Чувашской Республики - 80,0 процента;</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Урмарского муниципального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Урмарского муниципального округа Чувашской Республики, - 100,0 процента;</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доля неучтенных объектов недвижимого имущества, выявленных по результатам проведения проверок муниципальных учреждений Урмарского муниципального округа Чувашской Республики, право на которые зарегистрировано, в общем количестве выявленных не учтенных муниципальными учреждениями Урмарского муниципального округа Чувашской Республики объектов недвижимого имущества - 100,0 процента;</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-10,0 процента</w:t>
            </w:r>
          </w:p>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266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Сроки и этапы реализации подпрограммы</w:t>
            </w:r>
          </w:p>
        </w:tc>
        <w:tc>
          <w:tcPr>
            <w:tcW w:w="28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tcPr>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2023 - 2035 годы:</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1 этап - 2023 - 2025 годы;</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2 этап - 2026 - 2030 годы;</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3 этап - 2031 - 2035 годы</w:t>
            </w:r>
          </w:p>
          <w:p w:rsidR="00173CFF" w:rsidRPr="00173CFF" w:rsidRDefault="00173CFF" w:rsidP="00173CFF">
            <w:pPr>
              <w:spacing w:line="240" w:lineRule="auto"/>
              <w:rPr>
                <w:rFonts w:ascii="Times New Roman" w:hAnsi="Times New Roman" w:cs="Times New Roman"/>
                <w:sz w:val="24"/>
                <w:szCs w:val="24"/>
              </w:rPr>
            </w:pPr>
          </w:p>
        </w:tc>
      </w:tr>
      <w:tr w:rsidR="00173CFF" w:rsidRPr="00173CFF" w:rsidTr="00173CFF">
        <w:tc>
          <w:tcPr>
            <w:tcW w:w="266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bookmarkStart w:id="13" w:name="sub_402"/>
            <w:r w:rsidRPr="00173CFF">
              <w:rPr>
                <w:rFonts w:ascii="Times New Roman" w:hAnsi="Times New Roman" w:cs="Times New Roman"/>
              </w:rPr>
              <w:t>Объемы финансирования подпрограммы с разбивкой по годам реализации</w:t>
            </w:r>
            <w:bookmarkEnd w:id="13"/>
          </w:p>
        </w:tc>
        <w:tc>
          <w:tcPr>
            <w:tcW w:w="28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tcPr>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прогнозируемые объемы финансирования мероприятий подпрограммы в 2023 - 2035 годах составляют 5500,0 тыс. рублей, в том числе:</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в 2023 году – 600,0 тыс. рублей;</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в 2024 году -  600,0 тыс. рублей;</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в 2025 году -  600,0 тыс. рублей;</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в 2026 - 2030 годах – 1850,0 тыс. рублей;</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в 2031 - 2035 годах – 1850,0 тыс. рублей;</w:t>
            </w:r>
          </w:p>
          <w:p w:rsidR="00173CFF" w:rsidRPr="00173CFF" w:rsidRDefault="00173CFF" w:rsidP="00173CFF">
            <w:pPr>
              <w:pStyle w:val="aff8"/>
              <w:jc w:val="both"/>
              <w:rPr>
                <w:rFonts w:ascii="Times New Roman" w:hAnsi="Times New Roman" w:cs="Times New Roman"/>
              </w:rPr>
            </w:pPr>
          </w:p>
        </w:tc>
      </w:tr>
      <w:tr w:rsidR="00173CFF" w:rsidRPr="00173CFF" w:rsidTr="00173CFF">
        <w:tc>
          <w:tcPr>
            <w:tcW w:w="266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Ожидаемые результаты реализации подпрограммы</w:t>
            </w:r>
          </w:p>
        </w:tc>
        <w:tc>
          <w:tcPr>
            <w:tcW w:w="280" w:type="dxa"/>
            <w:tcBorders>
              <w:top w:val="nil"/>
              <w:left w:val="nil"/>
              <w:bottom w:val="nil"/>
              <w:right w:val="nil"/>
            </w:tcBorders>
            <w:hideMark/>
          </w:tcPr>
          <w:p w:rsidR="00173CFF" w:rsidRPr="00173CFF" w:rsidRDefault="00173CFF" w:rsidP="00173CFF">
            <w:pPr>
              <w:pStyle w:val="aff8"/>
              <w:rPr>
                <w:rFonts w:ascii="Times New Roman" w:hAnsi="Times New Roman" w:cs="Times New Roman"/>
              </w:rPr>
            </w:pPr>
            <w:r w:rsidRPr="00173CFF">
              <w:rPr>
                <w:rFonts w:ascii="Times New Roman" w:hAnsi="Times New Roman" w:cs="Times New Roman"/>
              </w:rPr>
              <w:t>-</w:t>
            </w:r>
          </w:p>
        </w:tc>
        <w:tc>
          <w:tcPr>
            <w:tcW w:w="7280" w:type="dxa"/>
            <w:tcBorders>
              <w:top w:val="nil"/>
              <w:left w:val="nil"/>
              <w:bottom w:val="nil"/>
              <w:right w:val="nil"/>
            </w:tcBorders>
            <w:hideMark/>
          </w:tcPr>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реализация подпрограммы позволит:</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оптимизировать состав и структуру государственного сектора экономики Чувашской Республики и обеспечить его эффективное функционирование;</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lastRenderedPageBreak/>
              <w:t>увеличить доходы консолидированного бюджета Чувашской Республики и местного бюджета Урмарского муниципального округа;</w:t>
            </w:r>
          </w:p>
          <w:p w:rsidR="00173CFF" w:rsidRPr="00173CFF" w:rsidRDefault="00173CFF" w:rsidP="00173CFF">
            <w:pPr>
              <w:pStyle w:val="aff8"/>
              <w:jc w:val="both"/>
              <w:rPr>
                <w:rFonts w:ascii="Times New Roman" w:hAnsi="Times New Roman" w:cs="Times New Roman"/>
              </w:rPr>
            </w:pPr>
            <w:bookmarkStart w:id="14" w:name="sub_404"/>
            <w:r w:rsidRPr="00173CFF">
              <w:rPr>
                <w:rFonts w:ascii="Times New Roman" w:hAnsi="Times New Roman" w:cs="Times New Roman"/>
              </w:rPr>
              <w:t>оптимизировать расходы местного бюджета Урмарского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 Чувашской Республики;</w:t>
            </w:r>
            <w:bookmarkEnd w:id="14"/>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повысить инвестиционную привлекательность Чувашской Республики;</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обеспечить развитие системы межведомственного информационного взаимодействия;</w:t>
            </w:r>
          </w:p>
          <w:p w:rsidR="00173CFF" w:rsidRPr="00173CFF" w:rsidRDefault="00173CFF" w:rsidP="00173CFF">
            <w:pPr>
              <w:pStyle w:val="aff8"/>
              <w:jc w:val="both"/>
              <w:rPr>
                <w:rFonts w:ascii="Times New Roman" w:hAnsi="Times New Roman" w:cs="Times New Roman"/>
              </w:rPr>
            </w:pPr>
            <w:r w:rsidRPr="00173CFF">
              <w:rPr>
                <w:rFonts w:ascii="Times New Roman" w:hAnsi="Times New Roman" w:cs="Times New Roman"/>
              </w:rPr>
              <w:t>повысить качество оказываемых муниципальных услуг и сократить сроки их предоставления.</w:t>
            </w:r>
          </w:p>
        </w:tc>
      </w:tr>
    </w:tbl>
    <w:p w:rsidR="00173CFF" w:rsidRPr="00173CFF" w:rsidRDefault="00173CFF" w:rsidP="00173CFF">
      <w:pPr>
        <w:spacing w:after="0" w:line="240" w:lineRule="auto"/>
        <w:rPr>
          <w:rFonts w:ascii="Times New Roman" w:hAnsi="Times New Roman" w:cs="Times New Roman"/>
          <w:sz w:val="24"/>
          <w:szCs w:val="24"/>
        </w:rPr>
      </w:pPr>
    </w:p>
    <w:p w:rsidR="00173CFF" w:rsidRPr="00173CFF" w:rsidRDefault="00173CFF" w:rsidP="00173CFF">
      <w:pPr>
        <w:pStyle w:val="1"/>
        <w:spacing w:line="240" w:lineRule="auto"/>
        <w:jc w:val="center"/>
        <w:rPr>
          <w:rFonts w:ascii="Times New Roman" w:hAnsi="Times New Roman" w:cs="Times New Roman"/>
          <w:color w:val="auto"/>
          <w:sz w:val="24"/>
          <w:szCs w:val="24"/>
        </w:rPr>
      </w:pPr>
      <w:r w:rsidRPr="00173CFF">
        <w:rPr>
          <w:rFonts w:ascii="Times New Roman" w:hAnsi="Times New Roman" w:cs="Times New Roman"/>
          <w:color w:val="auto"/>
          <w:sz w:val="24"/>
          <w:szCs w:val="24"/>
        </w:rPr>
        <w:t>Раздел I. Приоритеты и цели подпрограммы, общая характеристика участия органов местного самоуправления Урмарского муниципального округа в реализации подпрограммы</w:t>
      </w:r>
    </w:p>
    <w:p w:rsidR="00173CFF" w:rsidRPr="00173CFF" w:rsidRDefault="00173CFF" w:rsidP="00173CFF">
      <w:pPr>
        <w:spacing w:after="0" w:line="240" w:lineRule="auto"/>
        <w:rPr>
          <w:rFonts w:ascii="Times New Roman" w:hAnsi="Times New Roman" w:cs="Times New Roman"/>
          <w:sz w:val="24"/>
          <w:szCs w:val="24"/>
        </w:rPr>
      </w:pP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Приоритеты государственной политики Чувашской Республики в сфере развития земельных и имущественных отношений неразрывно связаны с основными ориентирами развития экономической, социальной и бюджетной сфер, направлены на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повышение эффективности управления государственным и муниципальным имуществом. В связи с этим предстоит создать условия для обеспечения роста доходной базы консолидированного бюджета Чувашской Республики за счет увеличения неналоговых поступлений от эффективного управления и распоряжения имуществом и земельными участками.</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15" w:name="sub_4102"/>
      <w:proofErr w:type="gramStart"/>
      <w:r w:rsidRPr="00173CFF">
        <w:rPr>
          <w:rFonts w:ascii="Times New Roman" w:hAnsi="Times New Roman" w:cs="Times New Roman"/>
          <w:sz w:val="24"/>
          <w:szCs w:val="24"/>
        </w:rPr>
        <w:t>В целях проведения на территории Чувашской Республики единой государственной политики в сфере земельных и имущественных отношений, обеспечения эффективного управления и распоряжения объектами недвижимости и земельными ресурсами, в том числе по результатам работы по разграничению государственной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осуществление взаимодействия между Министерством экономического развития</w:t>
      </w:r>
      <w:proofErr w:type="gramEnd"/>
      <w:r w:rsidRPr="00173CFF">
        <w:rPr>
          <w:rFonts w:ascii="Times New Roman" w:hAnsi="Times New Roman" w:cs="Times New Roman"/>
          <w:sz w:val="24"/>
          <w:szCs w:val="24"/>
        </w:rPr>
        <w:t xml:space="preserve"> и имущественных отношений Чувашской Республики (далее - Минэкономразвития Чувашии), органами исполнительной власти Чувашской Республики, органами местного самоуправления Урмарского муниципального округа Чувашской Республики, федеральными органами исполнительной власти,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 их территориальными органами.</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16" w:name="sub_4103"/>
      <w:bookmarkEnd w:id="15"/>
      <w:r w:rsidRPr="00173CFF">
        <w:rPr>
          <w:rFonts w:ascii="Times New Roman" w:hAnsi="Times New Roman" w:cs="Times New Roman"/>
          <w:sz w:val="24"/>
          <w:szCs w:val="24"/>
        </w:rPr>
        <w:t>Подпрограмма "Формирование эффективного государственного сектора экономики Чувашской Республики" (далее - подпрограмма) является неотъемлемой частью Муниципальной программы "Развитие земельных и имущественных отношений".</w:t>
      </w:r>
    </w:p>
    <w:bookmarkEnd w:id="16"/>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Целями подпрограммы являются обеспечение эффективного функционирования государственного сектора экономики Чувашской Республики, оптимизация состава и структуры государственного имущества Чувашской Республики, муниципального имущества Урмарского муниципального округа.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Для достижения целей необходимо решение следующих основных задач:</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17" w:name="sub_4106"/>
      <w:r w:rsidRPr="00173CFF">
        <w:rPr>
          <w:rFonts w:ascii="Times New Roman" w:hAnsi="Times New Roman" w:cs="Times New Roman"/>
          <w:sz w:val="24"/>
          <w:szCs w:val="24"/>
        </w:rPr>
        <w:t>формирование оптимального государственного сектора экономики Чувашской Республики;</w:t>
      </w:r>
    </w:p>
    <w:bookmarkEnd w:id="17"/>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lastRenderedPageBreak/>
        <w:t>создание условий для эффективного управления государственным имуществом Чувашской Республики, муниципальным имуществом Урмарского муниципального округа;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повышение эффективности использования средств республиканского бюджета Чувашской Республики, местного бюджета Урмарского муниципального округа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местного бюджета Урмарского муниципального округа;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осуществление приватизации и реорганизации муниципальных унитарных предприятий Урмарского муниципального округа Чувашской Республики, совершенствование управления пакетами акций, долями хозяйственных обществ, принадлежащими Урмарскому муниципальному округу Чувашской Республике;</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18" w:name="sub_410010"/>
      <w:r w:rsidRPr="00173CFF">
        <w:rPr>
          <w:rFonts w:ascii="Times New Roman" w:hAnsi="Times New Roman" w:cs="Times New Roman"/>
          <w:sz w:val="24"/>
          <w:szCs w:val="24"/>
        </w:rPr>
        <w:t>оптимизация и повышение качества предоставления муниципальных услуг;</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19" w:name="sub_4011"/>
      <w:bookmarkEnd w:id="18"/>
      <w:r w:rsidRPr="00173CFF">
        <w:rPr>
          <w:rFonts w:ascii="Times New Roman" w:hAnsi="Times New Roman" w:cs="Times New Roman"/>
          <w:sz w:val="24"/>
          <w:szCs w:val="24"/>
        </w:rPr>
        <w:t>содействие развитию конкуренции в сфере имущественных и земельных отношений;</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0" w:name="sub_4112"/>
      <w:bookmarkEnd w:id="19"/>
      <w:r w:rsidRPr="00173CFF">
        <w:rPr>
          <w:rFonts w:ascii="Times New Roman" w:hAnsi="Times New Roman" w:cs="Times New Roman"/>
          <w:sz w:val="24"/>
          <w:szCs w:val="24"/>
        </w:rPr>
        <w:t>оказание имущественной поддержки субъектам малого и среднего предпринимательства.</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1" w:name="sub_4012"/>
      <w:bookmarkEnd w:id="20"/>
      <w:r w:rsidRPr="00173CFF">
        <w:rPr>
          <w:rFonts w:ascii="Times New Roman" w:hAnsi="Times New Roman" w:cs="Times New Roman"/>
          <w:sz w:val="24"/>
          <w:szCs w:val="24"/>
        </w:rPr>
        <w:t>Реализация мероприятий подпрограммы позволит:</w:t>
      </w:r>
    </w:p>
    <w:bookmarkEnd w:id="21"/>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оптимизировать состав и структуру государственного сектора экономики Чувашской Республики и обеспечить его эффективное функционирование;</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увеличить доходы консолидированного бюджета Чувашской Республики, местного бюджета Урмарского муниципального округа;</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2" w:name="sub_4015"/>
      <w:r w:rsidRPr="00173CFF">
        <w:rPr>
          <w:rFonts w:ascii="Times New Roman" w:hAnsi="Times New Roman" w:cs="Times New Roman"/>
          <w:sz w:val="24"/>
          <w:szCs w:val="24"/>
        </w:rPr>
        <w:t>оптимизировать расходы местного бюджета Урмарского муниципального округа, предусмотренные на содержание имущества, закрепленного на праве оперативного управления за муниципальными учреждениями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3" w:name="sub_4016"/>
      <w:bookmarkEnd w:id="22"/>
      <w:r w:rsidRPr="00173CFF">
        <w:rPr>
          <w:rFonts w:ascii="Times New Roman" w:hAnsi="Times New Roman" w:cs="Times New Roman"/>
          <w:sz w:val="24"/>
          <w:szCs w:val="24"/>
        </w:rPr>
        <w:t>повысить инвестиционную привлекательность Чувашской Республики;</w:t>
      </w:r>
    </w:p>
    <w:bookmarkEnd w:id="23"/>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обеспечить развитие системы межведомственного информационного взаимодействия;</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повысить качество оказываемых муниципальных услуг и сократить сроки их предоставления.</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4" w:name="sub_410013"/>
      <w:r w:rsidRPr="00173CFF">
        <w:rPr>
          <w:rFonts w:ascii="Times New Roman" w:hAnsi="Times New Roman" w:cs="Times New Roman"/>
          <w:sz w:val="24"/>
          <w:szCs w:val="24"/>
        </w:rPr>
        <w:t>Участие органов местного самоуправления Урмарского муниципального округа Урмарского муниципального округа Чувашской Республики в реализации подпрограммы заключается в обеспечении открытости и прозрачности процессов распоряжения муниципальным имуществом и земельными ресурсами, информационном сопровожден</w:t>
      </w:r>
      <w:proofErr w:type="gramStart"/>
      <w:r w:rsidRPr="00173CFF">
        <w:rPr>
          <w:rFonts w:ascii="Times New Roman" w:hAnsi="Times New Roman" w:cs="Times New Roman"/>
          <w:sz w:val="24"/>
          <w:szCs w:val="24"/>
        </w:rPr>
        <w:t>ии ау</w:t>
      </w:r>
      <w:proofErr w:type="gramEnd"/>
      <w:r w:rsidRPr="00173CFF">
        <w:rPr>
          <w:rFonts w:ascii="Times New Roman" w:hAnsi="Times New Roman" w:cs="Times New Roman"/>
          <w:sz w:val="24"/>
          <w:szCs w:val="24"/>
        </w:rPr>
        <w:t>кционов по продаже имущества и аукционов на право заключения договоров аренды муниципального имущества и земельных участков.</w:t>
      </w:r>
    </w:p>
    <w:bookmarkEnd w:id="24"/>
    <w:p w:rsidR="00173CFF" w:rsidRPr="00173CFF" w:rsidRDefault="00173CFF" w:rsidP="00173CFF">
      <w:pPr>
        <w:pStyle w:val="1"/>
        <w:spacing w:line="240" w:lineRule="auto"/>
        <w:ind w:firstLine="709"/>
        <w:rPr>
          <w:rFonts w:ascii="Times New Roman" w:hAnsi="Times New Roman" w:cs="Times New Roman"/>
          <w:b/>
          <w:color w:val="auto"/>
          <w:sz w:val="24"/>
          <w:szCs w:val="24"/>
        </w:rPr>
      </w:pPr>
    </w:p>
    <w:p w:rsidR="00173CFF" w:rsidRPr="00173CFF" w:rsidRDefault="00173CFF" w:rsidP="00173CFF">
      <w:pPr>
        <w:pStyle w:val="1"/>
        <w:spacing w:line="240" w:lineRule="auto"/>
        <w:ind w:firstLine="709"/>
        <w:rPr>
          <w:rFonts w:ascii="Times New Roman" w:hAnsi="Times New Roman" w:cs="Times New Roman"/>
          <w:b/>
          <w:color w:val="auto"/>
          <w:sz w:val="24"/>
          <w:szCs w:val="24"/>
          <w:lang w:val="x-none"/>
        </w:rPr>
      </w:pPr>
      <w:r w:rsidRPr="00173CFF">
        <w:rPr>
          <w:rFonts w:ascii="Times New Roman" w:hAnsi="Times New Roman" w:cs="Times New Roman"/>
          <w:b/>
          <w:color w:val="auto"/>
          <w:sz w:val="24"/>
          <w:szCs w:val="24"/>
        </w:rPr>
        <w:t>Раздел II. Перечень и сведения о целевых показателях (индикаторах) подпрограммы с расшифровкой плановых значений по годам ее реализации</w:t>
      </w:r>
    </w:p>
    <w:p w:rsidR="00173CFF" w:rsidRPr="00173CFF" w:rsidRDefault="00173CFF" w:rsidP="00173CFF">
      <w:pPr>
        <w:spacing w:after="0" w:line="240" w:lineRule="auto"/>
        <w:ind w:firstLine="709"/>
        <w:jc w:val="both"/>
        <w:rPr>
          <w:rFonts w:ascii="Times New Roman" w:hAnsi="Times New Roman" w:cs="Times New Roman"/>
          <w:sz w:val="24"/>
          <w:szCs w:val="24"/>
        </w:rPr>
      </w:pP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5" w:name="sub_4021"/>
      <w:r w:rsidRPr="00173CFF">
        <w:rPr>
          <w:rFonts w:ascii="Times New Roman" w:hAnsi="Times New Roman" w:cs="Times New Roman"/>
          <w:sz w:val="24"/>
          <w:szCs w:val="24"/>
        </w:rPr>
        <w:t>Целевыми показателями (индикаторами) подпрограммы являются:</w:t>
      </w:r>
    </w:p>
    <w:bookmarkEnd w:id="25"/>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количество муниципальных унитарных предприятий Урмарского муниципального округа Чувашской Республики, основанных на праве хозяйственного ведения;</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обеспечение </w:t>
      </w:r>
      <w:proofErr w:type="gramStart"/>
      <w:r w:rsidRPr="00173CFF">
        <w:rPr>
          <w:rFonts w:ascii="Times New Roman" w:hAnsi="Times New Roman" w:cs="Times New Roman"/>
          <w:sz w:val="24"/>
          <w:szCs w:val="24"/>
        </w:rPr>
        <w:t>контроля за</w:t>
      </w:r>
      <w:proofErr w:type="gramEnd"/>
      <w:r w:rsidRPr="00173CFF">
        <w:rPr>
          <w:rFonts w:ascii="Times New Roman" w:hAnsi="Times New Roman" w:cs="Times New Roman"/>
          <w:sz w:val="24"/>
          <w:szCs w:val="24"/>
        </w:rPr>
        <w:t xml:space="preserve"> эффективным использованием и сохранностью муниципального имущества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Урмарского муниципального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доля неучтенных объектов недвижимого имущества, выявленных по результатам проведения проверок муниципальных учреждений Урмарского муниципального округа Чувашской </w:t>
      </w:r>
      <w:r w:rsidRPr="00173CFF">
        <w:rPr>
          <w:rFonts w:ascii="Times New Roman" w:hAnsi="Times New Roman" w:cs="Times New Roman"/>
          <w:sz w:val="24"/>
          <w:szCs w:val="24"/>
        </w:rPr>
        <w:lastRenderedPageBreak/>
        <w:t>Республики, право на которые зарегистрировано, в общем количестве выявленных не учтенных муниципальными учреждениями Урмарского муниципального округа Чувашской Республики объектов недвижимого имущества;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6" w:name="sub_4029"/>
      <w:r w:rsidRPr="00173CFF">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показателей (индикаторов):</w:t>
      </w:r>
    </w:p>
    <w:bookmarkEnd w:id="26"/>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количество муниципальных унитарных предприятий Урмарского муниципального округа Чувашской Республики, основанных на праве хозяйственного ведения:</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- 2 единицы;</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- 1 единица;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- 1 единица;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2030 году - 1 единица;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2035 году - 1 единица;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обеспечение </w:t>
      </w:r>
      <w:proofErr w:type="gramStart"/>
      <w:r w:rsidRPr="00173CFF">
        <w:rPr>
          <w:rFonts w:ascii="Times New Roman" w:hAnsi="Times New Roman" w:cs="Times New Roman"/>
          <w:sz w:val="24"/>
          <w:szCs w:val="24"/>
        </w:rPr>
        <w:t>контроля за</w:t>
      </w:r>
      <w:proofErr w:type="gramEnd"/>
      <w:r w:rsidRPr="00173CFF">
        <w:rPr>
          <w:rFonts w:ascii="Times New Roman" w:hAnsi="Times New Roman" w:cs="Times New Roman"/>
          <w:sz w:val="24"/>
          <w:szCs w:val="24"/>
        </w:rPr>
        <w:t xml:space="preserve"> эффективным использованием и сохранностью государственного имущества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- 100,0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- 20,0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- 40,0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2030 году - 60,0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2035 году - 80,0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Урмарского муниципального округа Чувашской Республики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государственных учреждений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- 85,0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- 90,0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- 95,0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2030 году - 100,0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2035 году - 100,0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доля неучтенных объектов недвижимого имущества, выявленных по результатам проведения проверок муниципальных учреждений Урмарского муниципального округа Чувашской Республики, право на которые зарегистрировано, в общем количестве выявленных не учтенных муниципальными учреждениями Урмарского муниципального округа Чувашской Республики объектов недвижимого имущества: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- 65,0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- 75,0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- 85,0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2030 году - 95,0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2035 году - 100,0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- 15,0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- 13,0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- 12,0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2030 году - 10,0 процента;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2035 году - 10,0 процента.</w:t>
      </w:r>
    </w:p>
    <w:p w:rsidR="00173CFF" w:rsidRPr="00173CFF" w:rsidRDefault="00173CFF" w:rsidP="00173CFF">
      <w:pPr>
        <w:pStyle w:val="1"/>
        <w:spacing w:line="240" w:lineRule="auto"/>
        <w:rPr>
          <w:rFonts w:ascii="Times New Roman" w:hAnsi="Times New Roman" w:cs="Times New Roman"/>
          <w:color w:val="auto"/>
          <w:sz w:val="24"/>
          <w:szCs w:val="24"/>
        </w:rPr>
      </w:pPr>
    </w:p>
    <w:p w:rsidR="00173CFF" w:rsidRPr="00173CFF" w:rsidRDefault="00173CFF" w:rsidP="00173CFF">
      <w:pPr>
        <w:pStyle w:val="1"/>
        <w:spacing w:line="240" w:lineRule="auto"/>
        <w:jc w:val="center"/>
        <w:rPr>
          <w:rFonts w:ascii="Times New Roman" w:hAnsi="Times New Roman" w:cs="Times New Roman"/>
          <w:b/>
          <w:color w:val="auto"/>
          <w:sz w:val="24"/>
          <w:szCs w:val="24"/>
        </w:rPr>
      </w:pPr>
      <w:r w:rsidRPr="00173CFF">
        <w:rPr>
          <w:rFonts w:ascii="Times New Roman" w:hAnsi="Times New Roman" w:cs="Times New Roman"/>
          <w:b/>
          <w:color w:val="auto"/>
          <w:sz w:val="24"/>
          <w:szCs w:val="24"/>
        </w:rPr>
        <w:t>Раздел III. Характеристика основных мероприятий, мероприятий подпрограммы с указанием сроков и этапов их реализации</w:t>
      </w:r>
    </w:p>
    <w:p w:rsidR="00173CFF" w:rsidRPr="00173CFF" w:rsidRDefault="00173CFF" w:rsidP="00173CFF">
      <w:pPr>
        <w:spacing w:after="0" w:line="240" w:lineRule="auto"/>
        <w:rPr>
          <w:rFonts w:ascii="Times New Roman" w:hAnsi="Times New Roman" w:cs="Times New Roman"/>
          <w:sz w:val="24"/>
          <w:szCs w:val="24"/>
        </w:rPr>
      </w:pP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27" w:name="sub_4031"/>
      <w:r w:rsidRPr="00173CFF">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показателей (индикаторов) подпрограммы.</w:t>
      </w:r>
    </w:p>
    <w:bookmarkEnd w:id="27"/>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Подпрограмма объединяет два основных мероприятия:</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Основное мероприятие 1. Создание эффективной системы государственного сектора экономики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Мероприятие 1.1. Упорядочение системы муниципальных учреждений Урмарского муниципального округа Чувашской Республики в целях повышения качества предоставляемых муниципальных услуг.</w:t>
      </w:r>
    </w:p>
    <w:p w:rsidR="00173CFF" w:rsidRPr="00173CFF" w:rsidRDefault="00173CFF" w:rsidP="00173CFF">
      <w:pPr>
        <w:spacing w:after="0" w:line="240" w:lineRule="auto"/>
        <w:ind w:firstLine="709"/>
        <w:jc w:val="both"/>
        <w:rPr>
          <w:rFonts w:ascii="Times New Roman" w:hAnsi="Times New Roman" w:cs="Times New Roman"/>
          <w:sz w:val="24"/>
          <w:szCs w:val="24"/>
        </w:rPr>
      </w:pPr>
      <w:proofErr w:type="gramStart"/>
      <w:r w:rsidRPr="00173CFF">
        <w:rPr>
          <w:rFonts w:ascii="Times New Roman" w:hAnsi="Times New Roman" w:cs="Times New Roman"/>
          <w:sz w:val="24"/>
          <w:szCs w:val="24"/>
        </w:rPr>
        <w:t>В рамках выполнения данного мероприятия будут формироваться и утверждаться перечни подлежащих сохранению в муниципальной собственности Урмарского муниципального округа Чувашской Республики муниципальных учреждений Урмарского муниципального округа Чувашской Республики, в отношении которых органами местного самоуправления Урмарского муниципального округа Чувашской Республики, осуществляющими функции и полномочия учредителя, будут определены цели стратегического развития, достижение которых будет обеспечиваться реализацией соответствующих структурированных и формализованных планов-графиков ("дорожных карт").</w:t>
      </w:r>
      <w:proofErr w:type="gramEnd"/>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данного мероприятия предусматривает:</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определение целей стратегического развития муниципальных учреждений Урмарского муниципального округа Чувашской Республики органами местного самоуправления Урмарского муниципального округа Чувашской Республики, осуществляющими функции и полномочия учредителя;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определение организационно-правовой формы муниципальных учреждений Урмарского муниципального округа Чувашской Республики, влекущее изменение объема их прав в организационной и имущественной сфере;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финансовую оптимизацию деятельности муниципальных учреждений Урмарского муниципального округа Чувашской Республики, создание условий и стимулов для сокращения внутренних издержек учреждений, привлечение внебюджетных средств. </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1.2. Проведение ежеквартального мониторинга и анализа результатов финансово-хозяйственной деятельности и финансового состояния муниципальных унитарных предприятий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 и хозяйственных обществ с долей участия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 в уставных капиталах.</w:t>
      </w:r>
    </w:p>
    <w:p w:rsidR="00173CFF" w:rsidRPr="00173CFF" w:rsidRDefault="00173CFF" w:rsidP="00173CFF">
      <w:pPr>
        <w:spacing w:after="0" w:line="240" w:lineRule="auto"/>
        <w:ind w:firstLine="709"/>
        <w:jc w:val="both"/>
        <w:rPr>
          <w:rFonts w:ascii="Times New Roman" w:hAnsi="Times New Roman" w:cs="Times New Roman"/>
          <w:sz w:val="24"/>
          <w:szCs w:val="24"/>
        </w:rPr>
      </w:pPr>
      <w:proofErr w:type="gramStart"/>
      <w:r w:rsidRPr="00173CFF">
        <w:rPr>
          <w:rFonts w:ascii="Times New Roman" w:hAnsi="Times New Roman" w:cs="Times New Roman"/>
          <w:sz w:val="24"/>
          <w:szCs w:val="24"/>
        </w:rPr>
        <w:t>Данное мероприятие способствует постоянному, систематизированному и детальному наблюдению за финансово-хозяйственной деятельностью и финансовым состоянием муниципальных унитарных предприятий Урмарского муниципального округа Чувашской Республики и хозяйственных обществ с долей участия Урмарского муниципального округа Чувашской Республики более 50 процентов для обеспечения эффективного управления муниципальными унитарными предприятиями Урмарского муниципального округа Чувашской Республики и хозяйственными обществами.</w:t>
      </w:r>
      <w:proofErr w:type="gramEnd"/>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1.3. Формирование прогнозных планов (программ) приватизации муниципального имущества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 на очередной финансовый год и плановый период.</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lastRenderedPageBreak/>
        <w:t>Приватизация муниципального имущества Урмарского муниципального округа Чувашской Республики рассматривается как оптимизация муниципального сектора экономики Урмарского муниципального округа Чувашской Республики, направлена на получение доходов от продажи муниципального имущества и достижение строгого соответствия состава государственного имущества функциям государства.</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результате реализации данного мероприятия достигается:</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сокращение государственного сектора экономики в целях развития и стимулирования инновационных инициатив частных инвесторов;</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формирование доходов и источников финансирования дефицита местного бюджета Урмарского муниципального округа Чувашской Республики.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Состав подлежащего приватизации имущества ежегодно рассматривается Собранием депутатов Урмарского муниципального округа Чувашской Республики в составе прогнозного плана (программы) приватизации муниципального имущества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1.4. 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Начальная цена подлежащего приватизации муниципального имущества Урмарского муниципального округа Чувашской Республики устанавливается в соответствии с </w:t>
      </w:r>
      <w:hyperlink r:id="rId29" w:history="1">
        <w:r w:rsidRPr="00173CFF">
          <w:rPr>
            <w:rStyle w:val="aff6"/>
            <w:color w:val="auto"/>
            <w:sz w:val="24"/>
            <w:szCs w:val="24"/>
          </w:rPr>
          <w:t>законодательством</w:t>
        </w:r>
      </w:hyperlink>
      <w:r w:rsidRPr="00173CFF">
        <w:rPr>
          <w:rFonts w:ascii="Times New Roman" w:hAnsi="Times New Roman" w:cs="Times New Roman"/>
          <w:sz w:val="24"/>
          <w:szCs w:val="24"/>
        </w:rPr>
        <w:t xml:space="preserve"> Российской Федерации, регулирующим оценочную деятельность.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данного мероприятия способствует установлению достоверности данных бухгалтерской (финансовой) отчетности и результатов инвентаризации имущества, а также определению рыночной стоимости подлежащих приватизации объектов.</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1.5. Принятие решений об условиях приватизации муниципальных унитарных предприятий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 пакетов акций (долей) хозяйственных обществ, объектов недвижимости казны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данного мероприятия будет способствовать проведению структурных преобразований в экономике, вовлечению объектов в коммерческий оборот, привлечению инвестиций в развитие хозяйственных обществ, стимулированию развития конкуренции.</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1.6. Информационное обеспечение приватизации муниципального имущества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данного мероприятия направлена на обеспечение свободного доступа неограниченного круга лиц к информации о приватизации муниципального имущества Урмарского муниципального округа Чувашской Республики и открытости деятельности органов местного самоуправления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1.7. Организация продаж объектов приватизации.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Реализация данного мероприятия </w:t>
      </w:r>
      <w:proofErr w:type="gramStart"/>
      <w:r w:rsidRPr="00173CFF">
        <w:rPr>
          <w:rFonts w:ascii="Times New Roman" w:hAnsi="Times New Roman" w:cs="Times New Roman"/>
          <w:sz w:val="24"/>
          <w:szCs w:val="24"/>
        </w:rPr>
        <w:t>направлена на обеспечение процедур продаж приватизируемого муниципального имущества Урмарского муниципального округа Чувашской Республики и позволит</w:t>
      </w:r>
      <w:proofErr w:type="gramEnd"/>
      <w:r w:rsidRPr="00173CFF">
        <w:rPr>
          <w:rFonts w:ascii="Times New Roman" w:hAnsi="Times New Roman" w:cs="Times New Roman"/>
          <w:sz w:val="24"/>
          <w:szCs w:val="24"/>
        </w:rPr>
        <w:t xml:space="preserve"> увеличить неналоговые доходы местного бюджета Урмарского муниципального округа Чувашской Республики за счет поступления денежных средств от продажи объектов приватизации.</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1.8. Распространение информации об эффективности управления и распоряжения государственным имуществом Чувашской Республики в средствах массовой информации путем проведения круглых столов, семинаров, конференций.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В рамках данного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Урмарского муниципального округа Чувашской Республики. Предполагается также публикация разъясняющих комментариев и выступлений по проблемным вопросам.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lastRenderedPageBreak/>
        <w:t>Планируется информирование заинтересованных лиц об отдельных вопросах государственной политики в сфере управления и распоряжения муниципальным имуществом Урмарского муниципального округа Чувашской Республики путем обсуждения их на 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проблемы или спорного положения.</w:t>
      </w:r>
    </w:p>
    <w:p w:rsidR="00173CFF" w:rsidRPr="00173CFF" w:rsidRDefault="00173CFF" w:rsidP="00173CFF">
      <w:pPr>
        <w:spacing w:after="0" w:line="240" w:lineRule="auto"/>
        <w:ind w:firstLine="709"/>
        <w:jc w:val="both"/>
        <w:rPr>
          <w:rFonts w:ascii="Times New Roman" w:hAnsi="Times New Roman" w:cs="Times New Roman"/>
          <w:b/>
          <w:sz w:val="24"/>
          <w:szCs w:val="24"/>
        </w:rPr>
      </w:pPr>
      <w:bookmarkStart w:id="28" w:name="sub_400334"/>
      <w:r w:rsidRPr="00173CFF">
        <w:rPr>
          <w:rFonts w:ascii="Times New Roman" w:hAnsi="Times New Roman" w:cs="Times New Roman"/>
          <w:b/>
          <w:sz w:val="24"/>
          <w:szCs w:val="24"/>
        </w:rPr>
        <w:t xml:space="preserve">Мероприятие 1.9. </w:t>
      </w:r>
      <w:bookmarkStart w:id="29" w:name="sub_4336"/>
      <w:bookmarkEnd w:id="28"/>
      <w:r w:rsidRPr="00173CFF">
        <w:rPr>
          <w:rFonts w:ascii="Times New Roman" w:hAnsi="Times New Roman" w:cs="Times New Roman"/>
          <w:b/>
          <w:sz w:val="24"/>
          <w:szCs w:val="24"/>
        </w:rPr>
        <w:t>Обеспечение увеличения перечня муниципального имущества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 предназначенного для оказания имущественной поддержки субъектам малого и среднего предпринимательства.</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30" w:name="sub_4337"/>
      <w:bookmarkEnd w:id="29"/>
      <w:proofErr w:type="gramStart"/>
      <w:r w:rsidRPr="00173CFF">
        <w:rPr>
          <w:rFonts w:ascii="Times New Roman" w:hAnsi="Times New Roman" w:cs="Times New Roman"/>
          <w:sz w:val="24"/>
          <w:szCs w:val="24"/>
        </w:rPr>
        <w:t xml:space="preserve">В целях оказания имущественной поддержки субъектам малого и среднего предпринимательства планируется осуществление мероприятий по ежегодному увеличению на 10 процентов количества объектов муниципального имущества Чувашской Республики в </w:t>
      </w:r>
      <w:hyperlink r:id="rId30" w:history="1">
        <w:r w:rsidRPr="00173CFF">
          <w:rPr>
            <w:rStyle w:val="aff6"/>
            <w:color w:val="auto"/>
            <w:sz w:val="24"/>
            <w:szCs w:val="24"/>
          </w:rPr>
          <w:t>перечне</w:t>
        </w:r>
      </w:hyperlink>
      <w:r w:rsidRPr="00173CFF">
        <w:rPr>
          <w:rFonts w:ascii="Times New Roman" w:hAnsi="Times New Roman" w:cs="Times New Roman"/>
          <w:sz w:val="24"/>
          <w:szCs w:val="24"/>
        </w:rPr>
        <w:t xml:space="preserve"> муниципального имущества Урмарского муниципального округа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w:t>
      </w:r>
      <w:proofErr w:type="gramEnd"/>
      <w:r w:rsidRPr="00173CFF">
        <w:rPr>
          <w:rFonts w:ascii="Times New Roman" w:hAnsi="Times New Roman" w:cs="Times New Roman"/>
          <w:sz w:val="24"/>
          <w:szCs w:val="24"/>
        </w:rPr>
        <w:t xml:space="preserve"> организациям, образующим инфраструктуру поддержки субъектов малого и среднего предпринимательства.</w:t>
      </w:r>
    </w:p>
    <w:p w:rsidR="00173CFF" w:rsidRPr="00173CFF" w:rsidRDefault="00173CFF" w:rsidP="00173CFF">
      <w:pPr>
        <w:spacing w:after="0" w:line="240" w:lineRule="auto"/>
        <w:ind w:firstLine="709"/>
        <w:jc w:val="both"/>
        <w:rPr>
          <w:rFonts w:ascii="Times New Roman" w:hAnsi="Times New Roman" w:cs="Times New Roman"/>
          <w:b/>
          <w:sz w:val="24"/>
          <w:szCs w:val="24"/>
        </w:rPr>
      </w:pPr>
      <w:bookmarkStart w:id="31" w:name="sub_400336"/>
      <w:bookmarkEnd w:id="30"/>
      <w:r w:rsidRPr="00173CFF">
        <w:rPr>
          <w:rFonts w:ascii="Times New Roman" w:hAnsi="Times New Roman" w:cs="Times New Roman"/>
          <w:b/>
          <w:sz w:val="24"/>
          <w:szCs w:val="24"/>
        </w:rPr>
        <w:t>Основное мероприятие 2. Эффективное управление муниципальным имуществом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w:t>
      </w:r>
    </w:p>
    <w:bookmarkEnd w:id="31"/>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2.1. Создание условий для недопущения проявления коррупционных нарушений в процессе управления муниципальным имуществом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рамках настоящего мероприятия предусматриваются:</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32" w:name="sub_39"/>
      <w:proofErr w:type="gramStart"/>
      <w:r w:rsidRPr="00173CFF">
        <w:rPr>
          <w:rFonts w:ascii="Times New Roman" w:hAnsi="Times New Roman" w:cs="Times New Roman"/>
          <w:sz w:val="24"/>
          <w:szCs w:val="24"/>
        </w:rPr>
        <w:t>осуществление контроля за использованием муниципального имущества Урмарского муниципального округа Чувашской Республики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Урмарского муниципального округа Чувашской Республики, закрепленными за муниципальными учреждениями Урмарского муниципального округа Чувашской Республики, за муниципальными унитарными предприятиями Урмарского муниципального округа Чувашской Республики на праве хозяйственного ведения;</w:t>
      </w:r>
      <w:proofErr w:type="gramEnd"/>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33" w:name="sub_40"/>
      <w:bookmarkEnd w:id="32"/>
      <w:r w:rsidRPr="00173CFF">
        <w:rPr>
          <w:rFonts w:ascii="Times New Roman" w:hAnsi="Times New Roman" w:cs="Times New Roman"/>
          <w:sz w:val="24"/>
          <w:szCs w:val="24"/>
        </w:rPr>
        <w:t xml:space="preserve">осуществление </w:t>
      </w:r>
      <w:proofErr w:type="gramStart"/>
      <w:r w:rsidRPr="00173CFF">
        <w:rPr>
          <w:rFonts w:ascii="Times New Roman" w:hAnsi="Times New Roman" w:cs="Times New Roman"/>
          <w:sz w:val="24"/>
          <w:szCs w:val="24"/>
        </w:rPr>
        <w:t>контроля за</w:t>
      </w:r>
      <w:proofErr w:type="gramEnd"/>
      <w:r w:rsidRPr="00173CFF">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Урмарского муниципального округа Чувашской Республики; </w:t>
      </w:r>
    </w:p>
    <w:bookmarkEnd w:id="33"/>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проведение обследований объектов муниципальной собственности Урмарского муниципального округа Чувашской Республики на предмет исполнения условий договоров аренды, безвозмездного пользования имуществом казны;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организация постоянного мониторинга вовлечения объектов муниципального имущества Урмарского муниципального округа Чувашской Республики в хозяйственный оборот, </w:t>
      </w:r>
      <w:proofErr w:type="spellStart"/>
      <w:r w:rsidRPr="00173CFF">
        <w:rPr>
          <w:rFonts w:ascii="Times New Roman" w:hAnsi="Times New Roman" w:cs="Times New Roman"/>
          <w:sz w:val="24"/>
          <w:szCs w:val="24"/>
        </w:rPr>
        <w:t>задействованности</w:t>
      </w:r>
      <w:proofErr w:type="spellEnd"/>
      <w:r w:rsidRPr="00173CFF">
        <w:rPr>
          <w:rFonts w:ascii="Times New Roman" w:hAnsi="Times New Roman" w:cs="Times New Roman"/>
          <w:sz w:val="24"/>
          <w:szCs w:val="24"/>
        </w:rPr>
        <w:t xml:space="preserve"> закрепленного имущества в осуществлении уставной деятельности муниципальных организаций.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данного мероприятия позволит:</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обеспечить максимальное вовлечение имущества в хозяйственный оборот и будет способствовать достоверности налогооблагаемой базы по имущественным налогам;</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уменьшить риски потери контроля над использованием муниципального имущества Урмарского муниципального округа Чувашской Республики, использованием правообладателем имущества не по назначению; </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сократить неэффективное расходование средств на содержание муниципального имущества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lastRenderedPageBreak/>
        <w:t>увеличить поступление доходов в местный бюджет Урмарского муниципального округа Чувашской Республики от распоряжения муниципальным имуществом Урмарского муниципального округа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b/>
          <w:sz w:val="24"/>
          <w:szCs w:val="24"/>
        </w:rPr>
      </w:pPr>
      <w:r w:rsidRPr="00173CFF">
        <w:rPr>
          <w:rFonts w:ascii="Times New Roman" w:hAnsi="Times New Roman" w:cs="Times New Roman"/>
          <w:b/>
          <w:sz w:val="24"/>
          <w:szCs w:val="24"/>
        </w:rPr>
        <w:t>Мероприятие 2.2.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Урмарского муниципального округа</w:t>
      </w:r>
      <w:r w:rsidRPr="00173CFF">
        <w:rPr>
          <w:rFonts w:ascii="Times New Roman" w:hAnsi="Times New Roman" w:cs="Times New Roman"/>
          <w:sz w:val="24"/>
          <w:szCs w:val="24"/>
        </w:rPr>
        <w:t xml:space="preserve"> </w:t>
      </w:r>
      <w:r w:rsidRPr="00173CFF">
        <w:rPr>
          <w:rFonts w:ascii="Times New Roman" w:hAnsi="Times New Roman" w:cs="Times New Roman"/>
          <w:b/>
          <w:sz w:val="24"/>
          <w:szCs w:val="24"/>
        </w:rPr>
        <w:t>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proofErr w:type="gramStart"/>
      <w:r w:rsidRPr="00173CFF">
        <w:rPr>
          <w:rFonts w:ascii="Times New Roman" w:hAnsi="Times New Roman" w:cs="Times New Roman"/>
          <w:sz w:val="24"/>
          <w:szCs w:val="24"/>
        </w:rPr>
        <w:t>Реализация мероприятия повысит эффективность учета муниципального имущества через определение состава и уровня детализации объектов учета, эффективность формирования полных и достоверных сведений об объекте учета, уменьшит коррупционные проявления при управлении и использовании муниципального имущества Урмарского муниципального округа Чувашской Республики, обеспечит государственную регистрацию права оперативного управления и хозяйственного ведения в целях последующего принятия управленческих решений.</w:t>
      </w:r>
      <w:proofErr w:type="gramEnd"/>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Мероприятие 2.3. Оптимизация состава имущества, находящегося в муниципальной собственности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Реализация мероприятия предусматривает:</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инвентаризацию имущества, находящегося в муниципальной собственности Урмарского муниципального округа Чувашской Республики, в целях выявления неиспользуемого имущества и принятия решения о его вовлечении в хозяйственный оборот.</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перераспределение имущества, направленного на обеспечение имущественной основы деятельности органов местного самоуправления Урмарского муниципального округа Чувашской Республики и организаций, с учетом установленных требований;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изъятие излишнего, неиспользуемого или используемого не по назначению муниципального имущества Урмарского муниципального округа Чувашской Республики;</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списание и ликвидацию имущества, признанного непригодным для дальнейшего использования вследствие полной или частичной утраты потребительских свойств.</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Мероприятие 2.4. Вовлечение в хозяйственный оборот объектов казны Урмарского муниципального округа Чувашской Республики на условиях приоритетности рыночных механизмов и прозрачности процедур передачи объектов в пользование.</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доходной части местного бюджета Урмарского муниципального округа Чувашской Республики арендные платежи за пользование муниципальным имуществом Урмарского муниципального округа Чувашской Республики являются важнейшей составляющей неналоговых поступлений.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 xml:space="preserve">При передаче муниципального имущества Урмарского муниципального округа Чувашской Республики в аренду размер арендной платы определяется на основании отчета об оценке рыночной арендной платы, подготовленного в соответствии с </w:t>
      </w:r>
      <w:hyperlink r:id="rId31" w:history="1">
        <w:r w:rsidRPr="00173CFF">
          <w:rPr>
            <w:rStyle w:val="aff6"/>
            <w:b w:val="0"/>
            <w:color w:val="auto"/>
            <w:sz w:val="24"/>
            <w:szCs w:val="24"/>
            <w:u w:val="none"/>
          </w:rPr>
          <w:t>законодательством</w:t>
        </w:r>
      </w:hyperlink>
      <w:r w:rsidRPr="00173CFF">
        <w:rPr>
          <w:rFonts w:ascii="Times New Roman" w:hAnsi="Times New Roman" w:cs="Times New Roman"/>
          <w:b/>
          <w:sz w:val="24"/>
          <w:szCs w:val="24"/>
        </w:rPr>
        <w:t xml:space="preserve"> </w:t>
      </w:r>
      <w:r w:rsidRPr="00173CFF">
        <w:rPr>
          <w:rFonts w:ascii="Times New Roman" w:hAnsi="Times New Roman" w:cs="Times New Roman"/>
          <w:sz w:val="24"/>
          <w:szCs w:val="24"/>
        </w:rPr>
        <w:t>Российской Федерации об оценочной деятельности. Таким образом, в связи с тем, что доходы от аренды объектов муниципальной собственности Урмарского муниципального округа Чувашской Республики являются одним из источников развития доходной базы, одним из важных вопросов остается постоянная актуализация информационной базы рыночной оценки объектов недвижимого имущества и размера арендной платы. Реализация данного мероприятия позволит привлечь в местный бюджет Урмарского муниципального округа Чувашской Республики дополнительные неналоговые доходы в виде арендных платежей.</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34" w:name="sub_1381"/>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Подпрограмма реализуется в 2019 - 2035 годах, разделяется на этапы:</w:t>
      </w:r>
    </w:p>
    <w:bookmarkEnd w:id="34"/>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1 этап - 2019 - 2025 годы;</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2 этап - 2026 - 2030 годы;</w:t>
      </w:r>
    </w:p>
    <w:p w:rsidR="00173CFF" w:rsidRPr="00173CFF" w:rsidRDefault="00173CFF" w:rsidP="00173CFF">
      <w:pPr>
        <w:spacing w:after="0" w:line="240" w:lineRule="auto"/>
        <w:ind w:firstLine="709"/>
        <w:jc w:val="both"/>
        <w:rPr>
          <w:rFonts w:ascii="Times New Roman" w:hAnsi="Times New Roman" w:cs="Times New Roman"/>
          <w:sz w:val="24"/>
          <w:szCs w:val="24"/>
        </w:rPr>
      </w:pPr>
      <w:bookmarkStart w:id="35" w:name="sub_1384"/>
      <w:r w:rsidRPr="00173CFF">
        <w:rPr>
          <w:rFonts w:ascii="Times New Roman" w:hAnsi="Times New Roman" w:cs="Times New Roman"/>
          <w:sz w:val="24"/>
          <w:szCs w:val="24"/>
        </w:rPr>
        <w:t>3 этап - 2031 - 2035 годы.</w:t>
      </w:r>
    </w:p>
    <w:bookmarkEnd w:id="35"/>
    <w:p w:rsidR="00173CFF" w:rsidRPr="00173CFF" w:rsidRDefault="00173CFF" w:rsidP="00173CFF">
      <w:pPr>
        <w:pStyle w:val="1"/>
        <w:spacing w:before="0" w:line="240" w:lineRule="auto"/>
        <w:ind w:firstLine="709"/>
        <w:rPr>
          <w:rFonts w:ascii="Times New Roman" w:hAnsi="Times New Roman" w:cs="Times New Roman"/>
          <w:color w:val="auto"/>
          <w:sz w:val="24"/>
          <w:szCs w:val="24"/>
        </w:rPr>
      </w:pPr>
      <w:r w:rsidRPr="00173CFF">
        <w:rPr>
          <w:rFonts w:ascii="Times New Roman" w:hAnsi="Times New Roman" w:cs="Times New Roman"/>
          <w:color w:val="auto"/>
          <w:sz w:val="24"/>
          <w:szCs w:val="24"/>
        </w:rPr>
        <w:lastRenderedPageBreak/>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173CFF" w:rsidRPr="00173CFF" w:rsidRDefault="00173CFF" w:rsidP="00173CFF">
      <w:pPr>
        <w:spacing w:after="0" w:line="240" w:lineRule="auto"/>
        <w:ind w:firstLine="709"/>
        <w:jc w:val="both"/>
        <w:rPr>
          <w:rFonts w:ascii="Times New Roman" w:hAnsi="Times New Roman" w:cs="Times New Roman"/>
          <w:sz w:val="24"/>
          <w:szCs w:val="24"/>
        </w:rPr>
      </w:pP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Общий объем финансирования подпрограммы в 2023 - 2035 годах за счет средств местного бюджета Урмарского муниципального округа Чувашской Республики составляет  5500,0 тыс. рублей.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Прогнозируемые объемы финансирования подпрограммы на 1 этапе составят 1800,0 тыс. рублей, на 2 этапе – 1850,0 тыс. рублей, на 3 этапе - 1850,0 тыс. рублей, в том числе:</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2023 году – 600,0 тыс. рублей;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2024 году – 600,0 тыс. рублей;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2025 году – 600,0 тыс. рублей;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2026 - 2030 годах – 1850,0 тыс. рублей;</w:t>
      </w:r>
    </w:p>
    <w:p w:rsidR="00173CFF" w:rsidRPr="00173CFF" w:rsidRDefault="00173CFF" w:rsidP="00173CFF">
      <w:pPr>
        <w:spacing w:after="0"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в 2031 - 2035 годах – 1850,0 тыс. рублей.</w:t>
      </w:r>
    </w:p>
    <w:p w:rsidR="00173CFF" w:rsidRPr="00173CFF" w:rsidRDefault="00173CFF" w:rsidP="00173CFF">
      <w:pPr>
        <w:spacing w:line="240" w:lineRule="auto"/>
        <w:ind w:firstLine="709"/>
        <w:jc w:val="both"/>
        <w:rPr>
          <w:rFonts w:ascii="Times New Roman" w:hAnsi="Times New Roman" w:cs="Times New Roman"/>
          <w:sz w:val="24"/>
          <w:szCs w:val="24"/>
        </w:rPr>
      </w:pPr>
      <w:r w:rsidRPr="00173CFF">
        <w:rPr>
          <w:rFonts w:ascii="Times New Roman" w:hAnsi="Times New Roman" w:cs="Times New Roman"/>
          <w:sz w:val="24"/>
          <w:szCs w:val="24"/>
        </w:rPr>
        <w:t>Объемы финансирования подпрограммы подлежат ежегодному уточнению исходя из возможностей федерального бюджета, республиканского и местного бюджета Урмарского муниципального округа Чувашской Республики.</w:t>
      </w:r>
    </w:p>
    <w:p w:rsidR="00173CFF" w:rsidRPr="00173CFF" w:rsidRDefault="00173CFF" w:rsidP="00173CFF">
      <w:pPr>
        <w:spacing w:line="240" w:lineRule="auto"/>
        <w:ind w:firstLine="709"/>
        <w:jc w:val="both"/>
        <w:rPr>
          <w:rStyle w:val="aff9"/>
          <w:rFonts w:ascii="Times New Roman" w:hAnsi="Times New Roman" w:cs="Times New Roman"/>
          <w:color w:val="auto"/>
          <w:sz w:val="24"/>
          <w:szCs w:val="24"/>
        </w:rPr>
      </w:pPr>
      <w:r w:rsidRPr="00173CFF">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в 2023 - 2035 годах приведено в </w:t>
      </w:r>
      <w:hyperlink r:id="rId32" w:anchor="sub_4100" w:history="1">
        <w:r w:rsidRPr="00173CFF">
          <w:rPr>
            <w:rStyle w:val="aff6"/>
            <w:b w:val="0"/>
            <w:color w:val="auto"/>
            <w:sz w:val="24"/>
            <w:szCs w:val="24"/>
          </w:rPr>
          <w:t>приложении</w:t>
        </w:r>
      </w:hyperlink>
      <w:r w:rsidRPr="00173CFF">
        <w:rPr>
          <w:rFonts w:ascii="Times New Roman" w:hAnsi="Times New Roman" w:cs="Times New Roman"/>
          <w:sz w:val="24"/>
          <w:szCs w:val="24"/>
        </w:rPr>
        <w:t xml:space="preserve"> к настоящей подпрограмме.</w:t>
      </w:r>
      <w:r w:rsidRPr="00173CFF">
        <w:rPr>
          <w:rStyle w:val="aff9"/>
          <w:rFonts w:ascii="Times New Roman" w:hAnsi="Times New Roman" w:cs="Times New Roman"/>
          <w:color w:val="auto"/>
          <w:sz w:val="24"/>
          <w:szCs w:val="24"/>
        </w:rPr>
        <w:br w:type="page"/>
      </w:r>
    </w:p>
    <w:p w:rsidR="00173CFF" w:rsidRPr="00173CFF" w:rsidRDefault="00173CFF" w:rsidP="00173CFF">
      <w:pPr>
        <w:spacing w:line="240" w:lineRule="auto"/>
        <w:rPr>
          <w:rStyle w:val="aff9"/>
          <w:rFonts w:ascii="Times New Roman" w:hAnsi="Times New Roman" w:cs="Times New Roman"/>
          <w:color w:val="auto"/>
          <w:sz w:val="24"/>
          <w:szCs w:val="24"/>
        </w:rPr>
        <w:sectPr w:rsidR="00173CFF" w:rsidRPr="00173CFF">
          <w:pgSz w:w="11905" w:h="16837"/>
          <w:pgMar w:top="1440" w:right="800" w:bottom="1440" w:left="800" w:header="720" w:footer="720" w:gutter="0"/>
          <w:cols w:space="720"/>
        </w:sectPr>
      </w:pPr>
    </w:p>
    <w:p w:rsidR="00173CFF" w:rsidRPr="00173CFF" w:rsidRDefault="00173CFF" w:rsidP="00173CFF">
      <w:pPr>
        <w:spacing w:line="240" w:lineRule="auto"/>
        <w:ind w:left="5670"/>
        <w:jc w:val="right"/>
        <w:rPr>
          <w:rFonts w:ascii="Times New Roman" w:hAnsi="Times New Roman" w:cs="Times New Roman"/>
          <w:b/>
          <w:sz w:val="24"/>
          <w:szCs w:val="24"/>
        </w:rPr>
      </w:pPr>
      <w:r w:rsidRPr="00173CFF">
        <w:rPr>
          <w:rStyle w:val="aff9"/>
          <w:rFonts w:ascii="Times New Roman" w:hAnsi="Times New Roman" w:cs="Times New Roman"/>
          <w:color w:val="auto"/>
          <w:sz w:val="24"/>
          <w:szCs w:val="24"/>
        </w:rPr>
        <w:lastRenderedPageBreak/>
        <w:t>Приложение</w:t>
      </w:r>
      <w:r w:rsidRPr="00173CFF">
        <w:rPr>
          <w:rStyle w:val="aff9"/>
          <w:rFonts w:ascii="Times New Roman" w:hAnsi="Times New Roman" w:cs="Times New Roman"/>
          <w:color w:val="auto"/>
          <w:sz w:val="24"/>
          <w:szCs w:val="24"/>
        </w:rPr>
        <w:br/>
        <w:t xml:space="preserve">к </w:t>
      </w:r>
      <w:hyperlink r:id="rId33" w:history="1">
        <w:r w:rsidRPr="00173CFF">
          <w:rPr>
            <w:rStyle w:val="aff6"/>
            <w:color w:val="auto"/>
            <w:sz w:val="24"/>
            <w:szCs w:val="24"/>
            <w:u w:val="none"/>
          </w:rPr>
          <w:t>подпрограмме</w:t>
        </w:r>
      </w:hyperlink>
      <w:r w:rsidRPr="00173CFF">
        <w:rPr>
          <w:rStyle w:val="aff9"/>
          <w:rFonts w:ascii="Times New Roman" w:hAnsi="Times New Roman" w:cs="Times New Roman"/>
          <w:color w:val="auto"/>
          <w:sz w:val="24"/>
          <w:szCs w:val="24"/>
        </w:rPr>
        <w:t xml:space="preserve"> "Формирование эффективного государственного</w:t>
      </w:r>
      <w:r w:rsidRPr="00173CFF">
        <w:rPr>
          <w:rStyle w:val="aff9"/>
          <w:rFonts w:ascii="Times New Roman" w:hAnsi="Times New Roman" w:cs="Times New Roman"/>
          <w:color w:val="auto"/>
          <w:sz w:val="24"/>
          <w:szCs w:val="24"/>
        </w:rPr>
        <w:br/>
        <w:t>сектора экономики Чувашской Республики" Муниципальной</w:t>
      </w:r>
      <w:r w:rsidRPr="00173CFF">
        <w:rPr>
          <w:rStyle w:val="aff9"/>
          <w:rFonts w:ascii="Times New Roman" w:hAnsi="Times New Roman" w:cs="Times New Roman"/>
          <w:color w:val="auto"/>
          <w:sz w:val="24"/>
          <w:szCs w:val="24"/>
        </w:rPr>
        <w:br/>
        <w:t xml:space="preserve">программы </w:t>
      </w:r>
      <w:r w:rsidRPr="00173CFF">
        <w:rPr>
          <w:rFonts w:ascii="Times New Roman" w:hAnsi="Times New Roman" w:cs="Times New Roman"/>
          <w:b/>
          <w:sz w:val="24"/>
          <w:szCs w:val="24"/>
        </w:rPr>
        <w:t xml:space="preserve">Урмарского муниципального округа </w:t>
      </w:r>
      <w:r w:rsidRPr="00173CFF">
        <w:rPr>
          <w:rStyle w:val="aff9"/>
          <w:rFonts w:ascii="Times New Roman" w:hAnsi="Times New Roman" w:cs="Times New Roman"/>
          <w:color w:val="auto"/>
          <w:sz w:val="24"/>
          <w:szCs w:val="24"/>
        </w:rPr>
        <w:t>Чувашской Республики "Развитие земельных и имущественных отношений"</w:t>
      </w:r>
    </w:p>
    <w:p w:rsidR="00173CFF" w:rsidRPr="00173CFF" w:rsidRDefault="00173CFF" w:rsidP="00173CFF">
      <w:pPr>
        <w:spacing w:line="240" w:lineRule="auto"/>
        <w:jc w:val="right"/>
        <w:rPr>
          <w:rFonts w:ascii="Times New Roman" w:hAnsi="Times New Roman" w:cs="Times New Roman"/>
          <w:b/>
          <w:sz w:val="24"/>
          <w:szCs w:val="24"/>
        </w:rPr>
      </w:pPr>
    </w:p>
    <w:p w:rsidR="00173CFF" w:rsidRPr="00173CFF" w:rsidRDefault="00173CFF" w:rsidP="00173CFF">
      <w:pPr>
        <w:spacing w:line="240" w:lineRule="auto"/>
        <w:jc w:val="right"/>
        <w:rPr>
          <w:rFonts w:ascii="Times New Roman" w:hAnsi="Times New Roman" w:cs="Times New Roman"/>
          <w:b/>
          <w:sz w:val="24"/>
          <w:szCs w:val="24"/>
        </w:rPr>
      </w:pPr>
    </w:p>
    <w:p w:rsidR="00173CFF" w:rsidRPr="00173CFF" w:rsidRDefault="00173CFF" w:rsidP="00173CFF">
      <w:pPr>
        <w:pStyle w:val="1"/>
        <w:spacing w:line="240" w:lineRule="auto"/>
        <w:jc w:val="center"/>
        <w:rPr>
          <w:rFonts w:ascii="Times New Roman" w:hAnsi="Times New Roman" w:cs="Times New Roman"/>
          <w:color w:val="auto"/>
          <w:sz w:val="24"/>
          <w:szCs w:val="24"/>
        </w:rPr>
      </w:pPr>
      <w:r w:rsidRPr="00173CFF">
        <w:rPr>
          <w:rFonts w:ascii="Times New Roman" w:hAnsi="Times New Roman" w:cs="Times New Roman"/>
          <w:color w:val="auto"/>
          <w:sz w:val="24"/>
          <w:szCs w:val="24"/>
        </w:rPr>
        <w:t>Ресурсное обеспечение</w:t>
      </w:r>
      <w:r w:rsidRPr="00173CFF">
        <w:rPr>
          <w:rFonts w:ascii="Times New Roman" w:hAnsi="Times New Roman" w:cs="Times New Roman"/>
          <w:color w:val="auto"/>
          <w:sz w:val="24"/>
          <w:szCs w:val="24"/>
        </w:rPr>
        <w:br/>
        <w:t>реализации подпрограммы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 за счет всех источников финансирования</w:t>
      </w:r>
    </w:p>
    <w:p w:rsidR="00173CFF" w:rsidRPr="00173CFF" w:rsidRDefault="00173CFF" w:rsidP="00173CFF">
      <w:pPr>
        <w:spacing w:line="240" w:lineRule="auto"/>
        <w:rPr>
          <w:rFonts w:ascii="Times New Roman" w:hAnsi="Times New Roman" w:cs="Times New Roman"/>
          <w:sz w:val="24"/>
          <w:szCs w:val="24"/>
        </w:rPr>
      </w:pPr>
    </w:p>
    <w:tbl>
      <w:tblPr>
        <w:tblW w:w="14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3524"/>
        <w:gridCol w:w="2234"/>
        <w:gridCol w:w="20"/>
        <w:gridCol w:w="753"/>
        <w:gridCol w:w="531"/>
        <w:gridCol w:w="40"/>
        <w:gridCol w:w="996"/>
        <w:gridCol w:w="531"/>
        <w:gridCol w:w="32"/>
        <w:gridCol w:w="1102"/>
        <w:gridCol w:w="6"/>
        <w:gridCol w:w="848"/>
        <w:gridCol w:w="717"/>
        <w:gridCol w:w="717"/>
        <w:gridCol w:w="713"/>
        <w:gridCol w:w="716"/>
      </w:tblGrid>
      <w:tr w:rsidR="00173CFF" w:rsidRPr="00173CFF" w:rsidTr="00173CFF">
        <w:tc>
          <w:tcPr>
            <w:tcW w:w="83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Статус</w:t>
            </w:r>
          </w:p>
        </w:tc>
        <w:tc>
          <w:tcPr>
            <w:tcW w:w="3525"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Наименование подпрограммы муниципальной программы Урмарского муниципального округа, (программы, основного мероприятия, мероприятия)</w:t>
            </w:r>
          </w:p>
        </w:tc>
        <w:tc>
          <w:tcPr>
            <w:tcW w:w="2255" w:type="dxa"/>
            <w:gridSpan w:val="2"/>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соисполнитель, участники</w:t>
            </w:r>
          </w:p>
        </w:tc>
        <w:tc>
          <w:tcPr>
            <w:tcW w:w="2851"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Код бюджетной классификации</w:t>
            </w:r>
          </w:p>
        </w:tc>
        <w:tc>
          <w:tcPr>
            <w:tcW w:w="1140" w:type="dxa"/>
            <w:gridSpan w:val="3"/>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Источники финансирования</w:t>
            </w:r>
          </w:p>
        </w:tc>
        <w:tc>
          <w:tcPr>
            <w:tcW w:w="3711" w:type="dxa"/>
            <w:gridSpan w:val="5"/>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Расходы по годам, тыс. рублей</w:t>
            </w:r>
          </w:p>
        </w:tc>
      </w:tr>
      <w:tr w:rsidR="00173CFF" w:rsidRPr="00173CFF" w:rsidTr="00173CFF">
        <w:tc>
          <w:tcPr>
            <w:tcW w:w="831"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525"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028" w:type="dxa"/>
            <w:gridSpan w:val="2"/>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главный распорядитель бюджетных средств</w:t>
            </w:r>
          </w:p>
        </w:tc>
        <w:tc>
          <w:tcPr>
            <w:tcW w:w="5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раздел, подраздел</w:t>
            </w:r>
          </w:p>
        </w:tc>
        <w:tc>
          <w:tcPr>
            <w:tcW w:w="103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целевая статья расходов</w:t>
            </w:r>
          </w:p>
        </w:tc>
        <w:tc>
          <w:tcPr>
            <w:tcW w:w="5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группа (подгруппа) вида расходов</w:t>
            </w:r>
          </w:p>
        </w:tc>
        <w:tc>
          <w:tcPr>
            <w:tcW w:w="3102" w:type="dxa"/>
            <w:gridSpan w:val="3"/>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2023</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2024</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2025</w:t>
            </w:r>
          </w:p>
        </w:tc>
        <w:tc>
          <w:tcPr>
            <w:tcW w:w="71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2026 - 2030</w:t>
            </w:r>
          </w:p>
        </w:tc>
        <w:tc>
          <w:tcPr>
            <w:tcW w:w="71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2031 - 2035</w:t>
            </w:r>
          </w:p>
        </w:tc>
      </w:tr>
      <w:tr w:rsidR="00173CFF" w:rsidRPr="00173CFF" w:rsidTr="00173CFF">
        <w:trPr>
          <w:trHeight w:val="358"/>
        </w:trPr>
        <w:tc>
          <w:tcPr>
            <w:tcW w:w="8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w:t>
            </w:r>
          </w:p>
        </w:tc>
        <w:tc>
          <w:tcPr>
            <w:tcW w:w="3525"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2</w:t>
            </w:r>
          </w:p>
        </w:tc>
        <w:tc>
          <w:tcPr>
            <w:tcW w:w="2255"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4</w:t>
            </w:r>
          </w:p>
        </w:tc>
        <w:tc>
          <w:tcPr>
            <w:tcW w:w="75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5</w:t>
            </w:r>
          </w:p>
        </w:tc>
        <w:tc>
          <w:tcPr>
            <w:tcW w:w="5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highlight w:val="yellow"/>
              </w:rPr>
            </w:pPr>
            <w:r w:rsidRPr="00173CFF">
              <w:rPr>
                <w:rFonts w:ascii="Times New Roman" w:hAnsi="Times New Roman" w:cs="Times New Roman"/>
                <w:sz w:val="24"/>
                <w:szCs w:val="24"/>
              </w:rPr>
              <w:t>6</w:t>
            </w:r>
          </w:p>
        </w:tc>
        <w:tc>
          <w:tcPr>
            <w:tcW w:w="103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7</w:t>
            </w:r>
          </w:p>
        </w:tc>
        <w:tc>
          <w:tcPr>
            <w:tcW w:w="5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8</w:t>
            </w:r>
          </w:p>
        </w:tc>
        <w:tc>
          <w:tcPr>
            <w:tcW w:w="1140" w:type="dxa"/>
            <w:gridSpan w:val="3"/>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w:t>
            </w:r>
          </w:p>
        </w:tc>
        <w:tc>
          <w:tcPr>
            <w:tcW w:w="84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10</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11</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12</w:t>
            </w:r>
          </w:p>
        </w:tc>
        <w:tc>
          <w:tcPr>
            <w:tcW w:w="71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13</w:t>
            </w:r>
          </w:p>
        </w:tc>
        <w:tc>
          <w:tcPr>
            <w:tcW w:w="716" w:type="dxa"/>
            <w:tcBorders>
              <w:top w:val="single" w:sz="4" w:space="0" w:color="auto"/>
              <w:left w:val="single" w:sz="4" w:space="0" w:color="auto"/>
              <w:bottom w:val="nil"/>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14</w:t>
            </w:r>
          </w:p>
        </w:tc>
      </w:tr>
      <w:tr w:rsidR="00173CFF" w:rsidRPr="00173CFF" w:rsidTr="00173CFF">
        <w:tc>
          <w:tcPr>
            <w:tcW w:w="831"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Основное </w:t>
            </w:r>
            <w:r w:rsidRPr="00173CFF">
              <w:rPr>
                <w:rFonts w:ascii="Times New Roman" w:hAnsi="Times New Roman" w:cs="Times New Roman"/>
                <w:sz w:val="24"/>
                <w:szCs w:val="24"/>
              </w:rPr>
              <w:lastRenderedPageBreak/>
              <w:t>мероприятие 2</w:t>
            </w:r>
          </w:p>
        </w:tc>
        <w:tc>
          <w:tcPr>
            <w:tcW w:w="3525"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 xml:space="preserve">Создание условий для максимального вовлечения в </w:t>
            </w:r>
            <w:r w:rsidRPr="00173CFF">
              <w:rPr>
                <w:rFonts w:ascii="Times New Roman" w:hAnsi="Times New Roman" w:cs="Times New Roman"/>
                <w:sz w:val="24"/>
                <w:szCs w:val="24"/>
              </w:rPr>
              <w:lastRenderedPageBreak/>
              <w:t>хозяйственный оборот муниципального имущества Урмарского муниципального округа, в том числе земельных участков</w:t>
            </w:r>
          </w:p>
        </w:tc>
        <w:tc>
          <w:tcPr>
            <w:tcW w:w="2235" w:type="dxa"/>
            <w:vMerge w:val="restart"/>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 xml:space="preserve">ответственный исполнитель - </w:t>
            </w:r>
            <w:r w:rsidRPr="00173CFF">
              <w:rPr>
                <w:rFonts w:ascii="Times New Roman" w:hAnsi="Times New Roman" w:cs="Times New Roman"/>
                <w:sz w:val="24"/>
                <w:szCs w:val="24"/>
              </w:rPr>
              <w:lastRenderedPageBreak/>
              <w:t>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Урмарского муниципального округа</w:t>
            </w:r>
          </w:p>
        </w:tc>
        <w:tc>
          <w:tcPr>
            <w:tcW w:w="773"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x</w:t>
            </w:r>
          </w:p>
        </w:tc>
        <w:tc>
          <w:tcPr>
            <w:tcW w:w="53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036"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both"/>
              <w:rPr>
                <w:rFonts w:ascii="Times New Roman" w:hAnsi="Times New Roman" w:cs="Times New Roman"/>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r>
      <w:tr w:rsidR="00173CFF" w:rsidRPr="00173CFF" w:rsidTr="00173CFF">
        <w:tc>
          <w:tcPr>
            <w:tcW w:w="831"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3525"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173CFF" w:rsidRPr="00173CFF" w:rsidRDefault="00173CFF" w:rsidP="00173CFF">
            <w:pPr>
              <w:spacing w:line="240" w:lineRule="auto"/>
              <w:rPr>
                <w:rFonts w:ascii="Times New Roman" w:hAnsi="Times New Roman" w:cs="Times New Roman"/>
                <w:sz w:val="24"/>
                <w:szCs w:val="24"/>
              </w:rPr>
            </w:pPr>
          </w:p>
        </w:tc>
        <w:tc>
          <w:tcPr>
            <w:tcW w:w="773"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5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011</w:t>
            </w:r>
            <w:r w:rsidRPr="00173CFF">
              <w:rPr>
                <w:rFonts w:ascii="Times New Roman" w:hAnsi="Times New Roman" w:cs="Times New Roman"/>
                <w:sz w:val="24"/>
                <w:szCs w:val="24"/>
              </w:rPr>
              <w:lastRenderedPageBreak/>
              <w:t>3</w:t>
            </w:r>
          </w:p>
        </w:tc>
        <w:tc>
          <w:tcPr>
            <w:tcW w:w="1036"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lastRenderedPageBreak/>
              <w:t>А420000</w:t>
            </w:r>
            <w:r w:rsidRPr="00173CFF">
              <w:rPr>
                <w:rFonts w:ascii="Times New Roman" w:hAnsi="Times New Roman" w:cs="Times New Roman"/>
                <w:sz w:val="24"/>
                <w:szCs w:val="24"/>
              </w:rPr>
              <w:lastRenderedPageBreak/>
              <w:t>000</w:t>
            </w:r>
          </w:p>
        </w:tc>
        <w:tc>
          <w:tcPr>
            <w:tcW w:w="531"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 xml:space="preserve">бюджет </w:t>
            </w:r>
            <w:r w:rsidRPr="00173CFF">
              <w:rPr>
                <w:rFonts w:ascii="Times New Roman" w:hAnsi="Times New Roman" w:cs="Times New Roman"/>
                <w:sz w:val="24"/>
                <w:szCs w:val="24"/>
              </w:rPr>
              <w:lastRenderedPageBreak/>
              <w:t>Урмарского муниципального округа</w:t>
            </w:r>
          </w:p>
        </w:tc>
        <w:tc>
          <w:tcPr>
            <w:tcW w:w="854"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600,0</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600,0</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600,0</w:t>
            </w:r>
          </w:p>
        </w:tc>
        <w:tc>
          <w:tcPr>
            <w:tcW w:w="71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1850,</w:t>
            </w:r>
            <w:r w:rsidRPr="00173CFF">
              <w:rPr>
                <w:rFonts w:ascii="Times New Roman" w:hAnsi="Times New Roman" w:cs="Times New Roman"/>
                <w:sz w:val="24"/>
                <w:szCs w:val="24"/>
              </w:rPr>
              <w:lastRenderedPageBreak/>
              <w:t>0</w:t>
            </w:r>
          </w:p>
        </w:tc>
        <w:tc>
          <w:tcPr>
            <w:tcW w:w="71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lastRenderedPageBreak/>
              <w:t>1850,</w:t>
            </w:r>
            <w:r w:rsidRPr="00173CFF">
              <w:rPr>
                <w:rFonts w:ascii="Times New Roman" w:hAnsi="Times New Roman" w:cs="Times New Roman"/>
                <w:sz w:val="24"/>
                <w:szCs w:val="24"/>
              </w:rPr>
              <w:lastRenderedPageBreak/>
              <w:t>0</w:t>
            </w:r>
          </w:p>
        </w:tc>
      </w:tr>
      <w:tr w:rsidR="00173CFF" w:rsidRPr="00173CFF" w:rsidTr="00173CFF">
        <w:tc>
          <w:tcPr>
            <w:tcW w:w="831"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lastRenderedPageBreak/>
              <w:t>Мероприятие 2.4</w:t>
            </w:r>
          </w:p>
        </w:tc>
        <w:tc>
          <w:tcPr>
            <w:tcW w:w="3525" w:type="dxa"/>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jc w:val="both"/>
              <w:rPr>
                <w:rFonts w:ascii="Times New Roman" w:hAnsi="Times New Roman" w:cs="Times New Roman"/>
                <w:sz w:val="24"/>
                <w:szCs w:val="24"/>
                <w:shd w:val="clear" w:color="auto" w:fill="FFFFFF"/>
              </w:rPr>
            </w:pPr>
            <w:r w:rsidRPr="00173CFF">
              <w:rPr>
                <w:rFonts w:ascii="Times New Roman" w:hAnsi="Times New Roman" w:cs="Times New Roman"/>
                <w:sz w:val="24"/>
                <w:szCs w:val="24"/>
                <w:shd w:val="clear" w:color="auto" w:fill="FFFFFF"/>
              </w:rPr>
              <w:t xml:space="preserve">Обеспечение проведения оценки (экспертизы) рыночной стоимости подлежащих приватизации объектов </w:t>
            </w:r>
          </w:p>
          <w:p w:rsidR="00173CFF" w:rsidRPr="00173CFF" w:rsidRDefault="00173CFF" w:rsidP="00173CFF">
            <w:pPr>
              <w:pStyle w:val="ConsPlusNormal"/>
              <w:jc w:val="both"/>
              <w:rPr>
                <w:rFonts w:ascii="Times New Roman" w:hAnsi="Times New Roman" w:cs="Times New Roman"/>
                <w:sz w:val="24"/>
                <w:szCs w:val="24"/>
                <w:shd w:val="clear" w:color="auto" w:fill="FFFFFF"/>
              </w:rPr>
            </w:pPr>
          </w:p>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2255"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ответственный исполнитель - Отдел экономики, земельных и имущественных отношений администрации Урмарского муниципального округа</w:t>
            </w:r>
          </w:p>
        </w:tc>
        <w:tc>
          <w:tcPr>
            <w:tcW w:w="75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903</w:t>
            </w:r>
          </w:p>
        </w:tc>
        <w:tc>
          <w:tcPr>
            <w:tcW w:w="571"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0113</w:t>
            </w:r>
          </w:p>
        </w:tc>
        <w:tc>
          <w:tcPr>
            <w:tcW w:w="99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center"/>
              <w:rPr>
                <w:rFonts w:ascii="Times New Roman" w:hAnsi="Times New Roman" w:cs="Times New Roman"/>
                <w:sz w:val="24"/>
                <w:szCs w:val="24"/>
              </w:rPr>
            </w:pPr>
            <w:r w:rsidRPr="00173CFF">
              <w:rPr>
                <w:rFonts w:ascii="Times New Roman" w:hAnsi="Times New Roman" w:cs="Times New Roman"/>
                <w:sz w:val="24"/>
                <w:szCs w:val="24"/>
              </w:rPr>
              <w:t>А420273610</w:t>
            </w:r>
          </w:p>
        </w:tc>
        <w:tc>
          <w:tcPr>
            <w:tcW w:w="563" w:type="dxa"/>
            <w:gridSpan w:val="2"/>
            <w:tcBorders>
              <w:top w:val="single" w:sz="4" w:space="0" w:color="auto"/>
              <w:left w:val="single" w:sz="4" w:space="0" w:color="auto"/>
              <w:bottom w:val="single" w:sz="4" w:space="0" w:color="auto"/>
              <w:right w:val="single" w:sz="4" w:space="0" w:color="auto"/>
            </w:tcBorders>
          </w:tcPr>
          <w:p w:rsidR="00173CFF" w:rsidRPr="00173CFF" w:rsidRDefault="00173CFF" w:rsidP="00173CFF">
            <w:pPr>
              <w:pStyle w:val="ConsPlusNormal"/>
              <w:rPr>
                <w:rFonts w:ascii="Times New Roman" w:hAnsi="Times New Roman" w:cs="Times New Roman"/>
                <w:sz w:val="24"/>
                <w:szCs w:val="24"/>
              </w:rPr>
            </w:pPr>
          </w:p>
        </w:tc>
        <w:tc>
          <w:tcPr>
            <w:tcW w:w="1108" w:type="dxa"/>
            <w:gridSpan w:val="2"/>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jc w:val="both"/>
              <w:rPr>
                <w:rFonts w:ascii="Times New Roman" w:hAnsi="Times New Roman" w:cs="Times New Roman"/>
                <w:sz w:val="24"/>
                <w:szCs w:val="24"/>
              </w:rPr>
            </w:pPr>
            <w:r w:rsidRPr="00173CFF">
              <w:rPr>
                <w:rFonts w:ascii="Times New Roman" w:hAnsi="Times New Roman" w:cs="Times New Roman"/>
                <w:sz w:val="24"/>
                <w:szCs w:val="24"/>
              </w:rPr>
              <w:t>бюджет Урмарского муниципального округа</w:t>
            </w:r>
          </w:p>
        </w:tc>
        <w:tc>
          <w:tcPr>
            <w:tcW w:w="848"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600,0</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600,0</w:t>
            </w:r>
          </w:p>
        </w:tc>
        <w:tc>
          <w:tcPr>
            <w:tcW w:w="717"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600,0</w:t>
            </w:r>
          </w:p>
        </w:tc>
        <w:tc>
          <w:tcPr>
            <w:tcW w:w="713"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1850,0</w:t>
            </w:r>
          </w:p>
        </w:tc>
        <w:tc>
          <w:tcPr>
            <w:tcW w:w="716" w:type="dxa"/>
            <w:tcBorders>
              <w:top w:val="single" w:sz="4" w:space="0" w:color="auto"/>
              <w:left w:val="single" w:sz="4" w:space="0" w:color="auto"/>
              <w:bottom w:val="single" w:sz="4" w:space="0" w:color="auto"/>
              <w:right w:val="single" w:sz="4" w:space="0" w:color="auto"/>
            </w:tcBorders>
            <w:hideMark/>
          </w:tcPr>
          <w:p w:rsidR="00173CFF" w:rsidRPr="00173CFF" w:rsidRDefault="00173CFF" w:rsidP="00173CFF">
            <w:pPr>
              <w:pStyle w:val="ConsPlusNormal"/>
              <w:rPr>
                <w:rFonts w:ascii="Times New Roman" w:hAnsi="Times New Roman" w:cs="Times New Roman"/>
                <w:sz w:val="24"/>
                <w:szCs w:val="24"/>
              </w:rPr>
            </w:pPr>
            <w:r w:rsidRPr="00173CFF">
              <w:rPr>
                <w:rFonts w:ascii="Times New Roman" w:hAnsi="Times New Roman" w:cs="Times New Roman"/>
                <w:sz w:val="24"/>
                <w:szCs w:val="24"/>
              </w:rPr>
              <w:t>1850,0</w:t>
            </w:r>
          </w:p>
        </w:tc>
      </w:tr>
    </w:tbl>
    <w:p w:rsidR="00173CFF" w:rsidRPr="00173CFF" w:rsidRDefault="00173CFF" w:rsidP="00173CFF">
      <w:pPr>
        <w:spacing w:line="240" w:lineRule="auto"/>
        <w:rPr>
          <w:rFonts w:ascii="Times New Roman" w:hAnsi="Times New Roman" w:cs="Times New Roman"/>
          <w:sz w:val="24"/>
          <w:szCs w:val="24"/>
        </w:rPr>
      </w:pPr>
    </w:p>
    <w:p w:rsidR="00173CFF" w:rsidRPr="00173CFF" w:rsidRDefault="00173CFF" w:rsidP="00173CFF">
      <w:pPr>
        <w:pStyle w:val="afff6"/>
        <w:rPr>
          <w:rFonts w:ascii="Times New Roman" w:hAnsi="Times New Roman" w:cs="Times New Roman"/>
          <w:sz w:val="24"/>
          <w:szCs w:val="24"/>
        </w:rPr>
      </w:pPr>
      <w:r w:rsidRPr="00173CFF">
        <w:rPr>
          <w:rFonts w:ascii="Times New Roman" w:hAnsi="Times New Roman" w:cs="Times New Roman"/>
          <w:sz w:val="24"/>
          <w:szCs w:val="24"/>
        </w:rPr>
        <w:t>──────────────────────────────</w:t>
      </w:r>
    </w:p>
    <w:p w:rsidR="00173CFF" w:rsidRPr="00173CFF" w:rsidRDefault="00173CFF" w:rsidP="00173CFF">
      <w:pPr>
        <w:pStyle w:val="affffffb"/>
        <w:rPr>
          <w:rFonts w:ascii="Times New Roman" w:hAnsi="Times New Roman"/>
          <w:sz w:val="24"/>
          <w:szCs w:val="24"/>
        </w:rPr>
      </w:pPr>
      <w:bookmarkStart w:id="36" w:name="sub_4111"/>
      <w:r w:rsidRPr="00173CFF">
        <w:rPr>
          <w:rFonts w:ascii="Times New Roman" w:hAnsi="Times New Roman"/>
          <w:sz w:val="24"/>
          <w:szCs w:val="24"/>
        </w:rPr>
        <w:t>* Базовый год, в котором проведены все необходимые мероприятия по проверке обеспечения контроля за сохранностью государственного имущества Чувашской Республики.</w:t>
      </w:r>
    </w:p>
    <w:p w:rsidR="00173CFF" w:rsidRPr="00173CFF" w:rsidRDefault="00173CFF" w:rsidP="00173CFF">
      <w:pPr>
        <w:pStyle w:val="affffffb"/>
        <w:rPr>
          <w:rFonts w:ascii="Times New Roman" w:hAnsi="Times New Roman"/>
          <w:sz w:val="24"/>
          <w:szCs w:val="24"/>
        </w:rPr>
      </w:pPr>
      <w:bookmarkStart w:id="37" w:name="sub_4222"/>
      <w:bookmarkEnd w:id="36"/>
      <w:r w:rsidRPr="00173CFF">
        <w:rPr>
          <w:rFonts w:ascii="Times New Roman" w:hAnsi="Times New Roman"/>
          <w:sz w:val="24"/>
          <w:szCs w:val="24"/>
        </w:rPr>
        <w:t>** Приводятся значения целевых показателей (индикаторов) в 2030 и 2035 годах соответственно.</w:t>
      </w:r>
      <w:bookmarkEnd w:id="37"/>
    </w:p>
    <w:p w:rsidR="00173CFF" w:rsidRPr="00173CFF" w:rsidRDefault="00173CFF" w:rsidP="00173CFF">
      <w:pPr>
        <w:pStyle w:val="ConsPlusTitle0"/>
        <w:jc w:val="center"/>
        <w:rPr>
          <w:rFonts w:ascii="Times New Roman" w:hAnsi="Times New Roman" w:cs="Times New Roman"/>
          <w:sz w:val="24"/>
          <w:szCs w:val="24"/>
        </w:rPr>
      </w:pPr>
    </w:p>
    <w:p w:rsidR="00C65999" w:rsidRPr="00173CFF" w:rsidRDefault="00C65999" w:rsidP="00173CFF">
      <w:pPr>
        <w:pStyle w:val="1"/>
        <w:spacing w:before="0" w:line="240" w:lineRule="auto"/>
        <w:ind w:right="4962"/>
        <w:jc w:val="both"/>
        <w:rPr>
          <w:rFonts w:ascii="Times New Roman" w:hAnsi="Times New Roman" w:cs="Times New Roman"/>
          <w:color w:val="auto"/>
          <w:sz w:val="24"/>
          <w:szCs w:val="24"/>
        </w:rPr>
      </w:pPr>
    </w:p>
    <w:sectPr w:rsidR="00C65999" w:rsidRPr="00173CFF" w:rsidSect="00173CFF">
      <w:pgSz w:w="16838" w:h="11906" w:orient="landscape"/>
      <w:pgMar w:top="1701" w:right="1276" w:bottom="707" w:left="4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C15" w:rsidRDefault="00A51C15" w:rsidP="00C65999">
      <w:pPr>
        <w:spacing w:after="0" w:line="240" w:lineRule="auto"/>
      </w:pPr>
      <w:r>
        <w:separator/>
      </w:r>
    </w:p>
  </w:endnote>
  <w:endnote w:type="continuationSeparator" w:id="0">
    <w:p w:rsidR="00A51C15" w:rsidRDefault="00A51C1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ЮЎм§Ў?Ўм§А?§Ю?-???§ЮЎм§Ў?Ўм"/>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C15" w:rsidRDefault="00A51C15" w:rsidP="00C65999">
      <w:pPr>
        <w:spacing w:after="0" w:line="240" w:lineRule="auto"/>
      </w:pPr>
      <w:r>
        <w:separator/>
      </w:r>
    </w:p>
  </w:footnote>
  <w:footnote w:type="continuationSeparator" w:id="0">
    <w:p w:rsidR="00A51C15" w:rsidRDefault="00A51C1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3"/>
  </w:num>
  <w:num w:numId="2">
    <w:abstractNumId w:val="2"/>
  </w:num>
  <w:num w:numId="3">
    <w:abstractNumId w:val="0"/>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124B3A"/>
    <w:rsid w:val="00173CFF"/>
    <w:rsid w:val="001B40AF"/>
    <w:rsid w:val="002C7D15"/>
    <w:rsid w:val="00315E3A"/>
    <w:rsid w:val="003B1E19"/>
    <w:rsid w:val="004E04A2"/>
    <w:rsid w:val="00544681"/>
    <w:rsid w:val="005B6381"/>
    <w:rsid w:val="006A37B3"/>
    <w:rsid w:val="00780989"/>
    <w:rsid w:val="00797FCC"/>
    <w:rsid w:val="00806479"/>
    <w:rsid w:val="00827496"/>
    <w:rsid w:val="00891B04"/>
    <w:rsid w:val="00972EEB"/>
    <w:rsid w:val="009B45AE"/>
    <w:rsid w:val="00A51C15"/>
    <w:rsid w:val="00A531D3"/>
    <w:rsid w:val="00AA1A20"/>
    <w:rsid w:val="00B24BA4"/>
    <w:rsid w:val="00B567CA"/>
    <w:rsid w:val="00B60CF7"/>
    <w:rsid w:val="00B7013A"/>
    <w:rsid w:val="00BD1D2F"/>
    <w:rsid w:val="00C65999"/>
    <w:rsid w:val="00C729AC"/>
    <w:rsid w:val="00C824FA"/>
    <w:rsid w:val="00CE57BB"/>
    <w:rsid w:val="00D13CA0"/>
    <w:rsid w:val="00DE3CE4"/>
    <w:rsid w:val="00EE4895"/>
    <w:rsid w:val="00F95AA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18"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26"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25" Type="http://schemas.openxmlformats.org/officeDocument/2006/relationships/hyperlink" Target="consultantplus://offline/ref=84D7838DBD35FD92658610EC68DD5C74B4E948F3754E22D849E36034ACFBE853C5E605A819FE4CC86E5C0A8CDBE526A30Cx3L6H" TargetMode="External"/><Relationship Id="rId33" Type="http://schemas.openxmlformats.org/officeDocument/2006/relationships/hyperlink" Target="http://internet.garant.ru/document/redirect/48761102/4000" TargetMode="External"/><Relationship Id="rId2" Type="http://schemas.openxmlformats.org/officeDocument/2006/relationships/numbering" Target="numbering.xml"/><Relationship Id="rId16" Type="http://schemas.openxmlformats.org/officeDocument/2006/relationships/hyperlink" Target="consultantplus://offline/ref=2CFD540D03465CB6C61A7DAEED84CC011898C2A77B23103C9104BEF0DC53B4870FE3CC108FFFC5103EB83B27E8E2EC04w7LBH" TargetMode="External"/><Relationship Id="rId20"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29" Type="http://schemas.openxmlformats.org/officeDocument/2006/relationships/hyperlink" Target="http://internet.garant.ru/document/redirect/1211250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24" Type="http://schemas.openxmlformats.org/officeDocument/2006/relationships/hyperlink" Target="consultantplus://offline/ref=84D7838DBD35FD92658610EC68DD5C74B4E948F3754E22D849E36034ACFBE853C5E605A819FE4CC86E5C0A8CDBE526A30Cx3L6H" TargetMode="External"/><Relationship Id="rId32"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5" Type="http://schemas.openxmlformats.org/officeDocument/2006/relationships/settings" Target="settings.xml"/><Relationship Id="rId15" Type="http://schemas.openxmlformats.org/officeDocument/2006/relationships/hyperlink" Target="consultantplus://offline/ref=2CFD540D03465CB6C61A7DAEED84CC011898C2A77E241534900DE3FAD40AB88508EC931588EEC51039A63B22F6EBB85436920AB7C062F5A651A23E23wFL9H" TargetMode="External"/><Relationship Id="rId23" Type="http://schemas.openxmlformats.org/officeDocument/2006/relationships/hyperlink" Target="consultantplus://offline/ref=84D7838DBD35FD9265860EE17EB10270BEE017FB7C4A208715B16663F3ABEE0697A65BF149BD07C56B45168CDExFL2H" TargetMode="External"/><Relationship Id="rId28" Type="http://schemas.openxmlformats.org/officeDocument/2006/relationships/hyperlink" Target="http://internet.garant.ru/document/redirect/48761102/1000" TargetMode="External"/><Relationship Id="rId10" Type="http://schemas.openxmlformats.org/officeDocument/2006/relationships/image" Target="media/image10.emf"/><Relationship Id="rId19" Type="http://schemas.openxmlformats.org/officeDocument/2006/relationships/hyperlink" Target="consultantplus://offline/ref=2CFD540D03465CB6C61A7DAEED84CC011898C2A77E2418349909E3FAD40AB88508EC93159AEE9D1C38A12523F2FEEE0573wCLEH" TargetMode="External"/><Relationship Id="rId31" Type="http://schemas.openxmlformats.org/officeDocument/2006/relationships/hyperlink" Target="http://internet.garant.ru/document/redirect/12112509/1"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45;&#1050;&#1040;&#1058;&#1045;&#1056;&#1048;&#1053;&#1040;%20&#1053;&#1048;&#1050;&#1054;&#1051;&#1040;&#1045;&#1042;&#1040;\&#1055;&#1088;&#1086;&#1075;&#1088;&#1072;&#1084;&#1084;&#1072;%20&#1056;&#1072;&#1079;&#1074;&#1080;&#1090;&#1080;&#1077;%20&#1079;&#1077;&#1084;&#1077;&#1083;%20&#1080;%20&#1080;&#1084;&#1091;&#1097;%20&#1086;&#1090;&#1085;&#1086;&#1096;&#1077;&#1085;&#1080;&#1081;%202023-2025%201.docx" TargetMode="External"/><Relationship Id="rId22" Type="http://schemas.openxmlformats.org/officeDocument/2006/relationships/hyperlink" Target="consultantplus://offline/ref=84D7838DBD35FD9265860EE17EB10270BFE216F67C4E208715B16663F3ABEE0697A65BF149BD07C56B45168CDExFL2H" TargetMode="External"/><Relationship Id="rId27" Type="http://schemas.openxmlformats.org/officeDocument/2006/relationships/hyperlink" Target="http://internet.garant.ru/document/redirect/48761102/1000" TargetMode="External"/><Relationship Id="rId30" Type="http://schemas.openxmlformats.org/officeDocument/2006/relationships/hyperlink" Target="http://internet.garant.ru/document/redirect/17629054/10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74D06-9B54-40D5-8EC1-4329DFD4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14281</Words>
  <Characters>81405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2023-03-15T12:36:00Z</cp:lastPrinted>
  <dcterms:created xsi:type="dcterms:W3CDTF">2023-03-17T11:10:00Z</dcterms:created>
  <dcterms:modified xsi:type="dcterms:W3CDTF">2023-03-17T11:10:00Z</dcterms:modified>
</cp:coreProperties>
</file>