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7415F752" wp14:editId="09BE018C">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22</w:t>
                            </w:r>
                          </w:p>
                          <w:bookmarkEnd w:id="0"/>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22</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94E1BF8" wp14:editId="2493D735">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25C3F60D" wp14:editId="69C3124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25C3F60D" wp14:editId="69C3124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6B3C520" wp14:editId="499E314B">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22</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22</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73CFF" w:rsidRDefault="00173CFF" w:rsidP="00173CFF">
      <w:pPr>
        <w:autoSpaceDE w:val="0"/>
        <w:autoSpaceDN w:val="0"/>
        <w:adjustRightInd w:val="0"/>
        <w:spacing w:after="0" w:line="240" w:lineRule="auto"/>
        <w:jc w:val="right"/>
        <w:rPr>
          <w:sz w:val="26"/>
          <w:szCs w:val="26"/>
        </w:rPr>
      </w:pPr>
    </w:p>
    <w:p w:rsidR="00173CFF" w:rsidRPr="00173CFF" w:rsidRDefault="00173CFF" w:rsidP="00173CFF">
      <w:pPr>
        <w:autoSpaceDE w:val="0"/>
        <w:autoSpaceDN w:val="0"/>
        <w:adjustRightInd w:val="0"/>
        <w:spacing w:after="0" w:line="240" w:lineRule="auto"/>
        <w:ind w:right="4817"/>
        <w:jc w:val="both"/>
        <w:rPr>
          <w:rFonts w:ascii="Times New Roman" w:eastAsia="Times New Roman" w:hAnsi="Times New Roman" w:cs="Times New Roman"/>
          <w:bCs/>
          <w:i/>
          <w:sz w:val="24"/>
          <w:szCs w:val="24"/>
          <w:lang w:eastAsia="ru-RU"/>
        </w:rPr>
      </w:pPr>
      <w:r w:rsidRPr="00173CFF">
        <w:rPr>
          <w:rFonts w:ascii="Times New Roman" w:hAnsi="Times New Roman"/>
          <w:sz w:val="24"/>
          <w:szCs w:val="24"/>
        </w:rPr>
        <w:t xml:space="preserve">Об утверждении муниципальной программы Урмарского муниципального округа </w:t>
      </w: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ind w:right="4817" w:firstLine="720"/>
        <w:jc w:val="both"/>
        <w:rPr>
          <w:rFonts w:ascii="Times New Roman" w:hAnsi="Times New Roman" w:cs="Times New Roman"/>
          <w:sz w:val="24"/>
          <w:szCs w:val="24"/>
        </w:rPr>
      </w:pPr>
    </w:p>
    <w:p w:rsidR="00173CFF" w:rsidRDefault="00173CFF" w:rsidP="00173CFF">
      <w:pPr>
        <w:pStyle w:val="ConsPlusNormal"/>
        <w:ind w:firstLine="720"/>
        <w:jc w:val="both"/>
        <w:rPr>
          <w:rFonts w:ascii="Times New Roman" w:hAnsi="Times New Roman" w:cs="Times New Roman"/>
          <w:sz w:val="24"/>
          <w:szCs w:val="24"/>
        </w:rPr>
      </w:pP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В целях обеспечения качественного управления муниципальным имуществом Урмарского муниципального округа, Администрация Урмарского муниципального округа </w:t>
      </w:r>
    </w:p>
    <w:p w:rsid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п</w:t>
      </w:r>
      <w:proofErr w:type="gramEnd"/>
      <w:r w:rsidRPr="00173CFF">
        <w:rPr>
          <w:rFonts w:ascii="Times New Roman" w:hAnsi="Times New Roman" w:cs="Times New Roman"/>
          <w:sz w:val="24"/>
          <w:szCs w:val="24"/>
        </w:rPr>
        <w:t xml:space="preserve"> о с т а н о в л я е т:</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1. </w:t>
      </w:r>
      <w:r w:rsidRPr="00173CFF">
        <w:rPr>
          <w:rFonts w:ascii="Times New Roman" w:hAnsi="Times New Roman" w:cs="Times New Roman"/>
          <w:sz w:val="24"/>
          <w:szCs w:val="24"/>
        </w:rPr>
        <w:t xml:space="preserve">Утвердить прилагаемую муниципальную </w:t>
      </w:r>
      <w:hyperlink r:id="rId11" w:anchor="P28" w:history="1">
        <w:r w:rsidRPr="00173CFF">
          <w:rPr>
            <w:rStyle w:val="aa"/>
            <w:rFonts w:ascii="Times New Roman" w:hAnsi="Times New Roman" w:cs="Times New Roman"/>
            <w:color w:val="auto"/>
            <w:sz w:val="24"/>
            <w:szCs w:val="24"/>
            <w:u w:val="none"/>
          </w:rPr>
          <w:t>программу</w:t>
        </w:r>
      </w:hyperlink>
      <w:r w:rsidRPr="00173CFF">
        <w:rPr>
          <w:rFonts w:ascii="Times New Roman" w:hAnsi="Times New Roman" w:cs="Times New Roman"/>
          <w:sz w:val="24"/>
          <w:szCs w:val="24"/>
        </w:rPr>
        <w:t xml:space="preserve"> Урмарского муниципального округа Чувашской Республики "Развитие земельных и имущественных отношений" (далее – Программа).</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2. </w:t>
      </w:r>
      <w:r w:rsidRPr="00173CFF">
        <w:rPr>
          <w:rFonts w:ascii="Times New Roman" w:hAnsi="Times New Roman" w:cs="Times New Roman"/>
          <w:sz w:val="24"/>
          <w:szCs w:val="24"/>
        </w:rPr>
        <w:t>Утвердить ответственным исполнителем Программы отдел экономики, земельных и имущественных отношений администрации Урмарского муниципального округа.</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3. </w:t>
      </w:r>
      <w:r w:rsidRPr="00173CFF">
        <w:rPr>
          <w:rFonts w:ascii="Times New Roman" w:hAnsi="Times New Roman" w:cs="Times New Roman"/>
          <w:sz w:val="24"/>
          <w:szCs w:val="24"/>
        </w:rPr>
        <w:t>Финансовому отделу администрации Урмарского муниципального округа при формировании проекта бюджета Урмарского муниципального округа Чувашской Республики на очередной финансовый год и плановый период предусматривать бюджетные ассигнования на реализацию </w:t>
      </w:r>
      <w:hyperlink r:id="rId12" w:anchor="/document/48761102/entry/1000" w:history="1">
        <w:r w:rsidRPr="00173CFF">
          <w:rPr>
            <w:rStyle w:val="aa"/>
            <w:rFonts w:ascii="Times New Roman" w:hAnsi="Times New Roman" w:cs="Times New Roman"/>
            <w:color w:val="auto"/>
            <w:sz w:val="24"/>
            <w:szCs w:val="24"/>
            <w:u w:val="none"/>
          </w:rPr>
          <w:t>Программы</w:t>
        </w:r>
      </w:hyperlink>
      <w:r w:rsidRPr="00173CFF">
        <w:rPr>
          <w:rFonts w:ascii="Times New Roman" w:hAnsi="Times New Roman" w:cs="Times New Roman"/>
          <w:sz w:val="24"/>
          <w:szCs w:val="24"/>
        </w:rPr>
        <w:t>.</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4. </w:t>
      </w:r>
      <w:r w:rsidRPr="00173CFF">
        <w:rPr>
          <w:rFonts w:ascii="Times New Roman" w:hAnsi="Times New Roman" w:cs="Times New Roman"/>
          <w:sz w:val="24"/>
          <w:szCs w:val="24"/>
        </w:rPr>
        <w:t xml:space="preserve">Признать утратившим силу муниципальную </w:t>
      </w:r>
      <w:hyperlink r:id="rId13" w:anchor="P28" w:history="1">
        <w:r w:rsidRPr="00173CFF">
          <w:rPr>
            <w:rStyle w:val="aa"/>
            <w:rFonts w:ascii="Times New Roman" w:hAnsi="Times New Roman" w:cs="Times New Roman"/>
            <w:color w:val="auto"/>
            <w:sz w:val="24"/>
            <w:szCs w:val="24"/>
            <w:u w:val="none"/>
          </w:rPr>
          <w:t>программу</w:t>
        </w:r>
      </w:hyperlink>
      <w:r w:rsidRPr="00173CFF">
        <w:rPr>
          <w:rFonts w:ascii="Times New Roman" w:hAnsi="Times New Roman" w:cs="Times New Roman"/>
          <w:sz w:val="24"/>
          <w:szCs w:val="24"/>
        </w:rPr>
        <w:t xml:space="preserve"> Урмарского района Чувашской Республики "Развитие земельных и имущественных отношений", утвержденную постановлением администрации Урмарского района от 23.08.2019 №637.</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5. </w:t>
      </w:r>
      <w:r w:rsidRPr="00173CFF">
        <w:rPr>
          <w:rFonts w:ascii="Times New Roman" w:hAnsi="Times New Roman" w:cs="Times New Roman"/>
          <w:sz w:val="24"/>
          <w:szCs w:val="24"/>
        </w:rPr>
        <w:t xml:space="preserve">Настоящее постановление </w:t>
      </w:r>
      <w:proofErr w:type="gramStart"/>
      <w:r w:rsidRPr="00173CFF">
        <w:rPr>
          <w:rFonts w:ascii="Times New Roman" w:hAnsi="Times New Roman" w:cs="Times New Roman"/>
          <w:sz w:val="24"/>
          <w:szCs w:val="24"/>
        </w:rPr>
        <w:t>вступает в силу с момента официального опубликования и распространяется</w:t>
      </w:r>
      <w:proofErr w:type="gramEnd"/>
      <w:r w:rsidRPr="00173CFF">
        <w:rPr>
          <w:rFonts w:ascii="Times New Roman" w:hAnsi="Times New Roman" w:cs="Times New Roman"/>
          <w:sz w:val="24"/>
          <w:szCs w:val="24"/>
        </w:rPr>
        <w:t xml:space="preserve"> на правоотношения, возникшие с 1 января 2023 года.</w:t>
      </w:r>
    </w:p>
    <w:p w:rsidR="00173CFF" w:rsidRP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6. </w:t>
      </w:r>
      <w:r w:rsidRPr="00173CFF">
        <w:rPr>
          <w:rFonts w:ascii="Times New Roman" w:hAnsi="Times New Roman" w:cs="Times New Roman"/>
          <w:sz w:val="24"/>
          <w:szCs w:val="24"/>
        </w:rPr>
        <w:t xml:space="preserve">Контроль за исполнением настоящего постановления возложить на </w:t>
      </w:r>
      <w:r w:rsidRPr="00173CFF">
        <w:rPr>
          <w:rFonts w:ascii="Times New Roman" w:hAnsi="Times New Roman" w:cs="Times New Roman"/>
          <w:sz w:val="24"/>
          <w:szCs w:val="24"/>
          <w:shd w:val="clear" w:color="auto" w:fill="FFFFFF"/>
        </w:rPr>
        <w:t>заместителя главы администрации муниципального округа по вопросам экономики, АПК и имущественных отношений - начальника отдела развития АПК и экологии.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 xml:space="preserve">Глава  Урмарского  </w:t>
      </w:r>
    </w:p>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 xml:space="preserve">муниципального округа    </w:t>
      </w:r>
      <w:r w:rsidRPr="00173CFF">
        <w:rPr>
          <w:rFonts w:ascii="Times New Roman" w:hAnsi="Times New Roman" w:cs="Times New Roman"/>
          <w:sz w:val="24"/>
          <w:szCs w:val="24"/>
        </w:rPr>
        <w:tab/>
      </w:r>
      <w:r w:rsidRPr="00173CFF">
        <w:rPr>
          <w:rFonts w:ascii="Times New Roman" w:hAnsi="Times New Roman" w:cs="Times New Roman"/>
          <w:sz w:val="24"/>
          <w:szCs w:val="24"/>
        </w:rPr>
        <w:tab/>
      </w:r>
      <w:r w:rsidRPr="00173CFF">
        <w:rPr>
          <w:rFonts w:ascii="Times New Roman" w:hAnsi="Times New Roman" w:cs="Times New Roman"/>
          <w:sz w:val="24"/>
          <w:szCs w:val="24"/>
        </w:rPr>
        <w:tab/>
      </w:r>
      <w:r w:rsidRPr="00173CF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CFF">
        <w:rPr>
          <w:rFonts w:ascii="Times New Roman" w:hAnsi="Times New Roman" w:cs="Times New Roman"/>
          <w:sz w:val="24"/>
          <w:szCs w:val="24"/>
        </w:rPr>
        <w:t xml:space="preserve">  В.В. Шигильдеев</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rPr>
      </w:pPr>
      <w:r w:rsidRPr="00173CFF">
        <w:rPr>
          <w:rFonts w:ascii="Times New Roman" w:hAnsi="Times New Roman" w:cs="Times New Roman"/>
        </w:rPr>
        <w:t>Степанов Леонид Владимирович</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rPr>
        <w:t>8(835-44) 2-10-20</w:t>
      </w:r>
      <w:r w:rsidRPr="00173CFF">
        <w:rPr>
          <w:rFonts w:ascii="Times New Roman" w:hAnsi="Times New Roman" w:cs="Times New Roman"/>
          <w:sz w:val="24"/>
          <w:szCs w:val="24"/>
        </w:rPr>
        <w:br w:type="page"/>
      </w:r>
    </w:p>
    <w:p w:rsidR="00173CFF" w:rsidRPr="00500A10" w:rsidRDefault="00173CFF" w:rsidP="00173CFF">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173CFF" w:rsidRPr="00500A10"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173CFF" w:rsidRPr="00500A10" w:rsidRDefault="00173CFF" w:rsidP="00173CFF">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173CFF"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73CFF" w:rsidRPr="00500A10"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173CFF" w:rsidRDefault="00173CFF" w:rsidP="00173CFF">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15.03.2023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322</w:t>
      </w: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1" w:name="P28"/>
      <w:bookmarkEnd w:id="1"/>
      <w:r w:rsidRPr="00173CFF">
        <w:rPr>
          <w:rFonts w:ascii="Times New Roman" w:hAnsi="Times New Roman" w:cs="Times New Roman"/>
          <w:sz w:val="24"/>
          <w:szCs w:val="24"/>
        </w:rPr>
        <w:t>ПАСПОРТ</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w:t>
      </w:r>
    </w:p>
    <w:p w:rsidR="00173CFF" w:rsidRPr="00173CFF" w:rsidRDefault="00173CFF" w:rsidP="00173CF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Соисполнители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Финансовый отдел администрации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173CFF" w:rsidRPr="00173CFF" w:rsidRDefault="00173CFF" w:rsidP="00173CFF">
            <w:pPr>
              <w:pStyle w:val="20"/>
              <w:shd w:val="clear" w:color="auto" w:fill="FFFFFF"/>
              <w:spacing w:line="240" w:lineRule="auto"/>
              <w:rPr>
                <w:rFonts w:ascii="Times New Roman" w:hAnsi="Times New Roman"/>
                <w:color w:val="auto"/>
                <w:sz w:val="24"/>
                <w:szCs w:val="24"/>
              </w:rPr>
            </w:pPr>
            <w:r w:rsidRPr="00173CFF">
              <w:rPr>
                <w:rFonts w:ascii="Times New Roman" w:hAnsi="Times New Roman"/>
                <w:b/>
                <w:color w:val="auto"/>
                <w:sz w:val="24"/>
                <w:szCs w:val="24"/>
              </w:rPr>
              <w:t>Сектор цифрового развития и информационного обеспечения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администрации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Территориальные отделы администрации Урмарского муниципального округа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Подпрограммы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w:t>
            </w:r>
            <w:hyperlink r:id="rId14" w:anchor="P543" w:history="1">
              <w:r w:rsidRPr="00173CFF">
                <w:rPr>
                  <w:rStyle w:val="aa"/>
                  <w:rFonts w:ascii="Times New Roman" w:hAnsi="Times New Roman" w:cs="Times New Roman"/>
                  <w:color w:val="auto"/>
                  <w:sz w:val="24"/>
                  <w:szCs w:val="24"/>
                  <w:u w:val="none"/>
                </w:rPr>
                <w:t>Управление муниципальным имуществом</w:t>
              </w:r>
            </w:hyperlink>
            <w:r w:rsidRPr="00173CFF">
              <w:rPr>
                <w:rFonts w:ascii="Times New Roman" w:hAnsi="Times New Roman" w:cs="Times New Roman"/>
                <w:sz w:val="24"/>
                <w:szCs w:val="24"/>
              </w:rPr>
              <w:t xml:space="preserve"> в </w:t>
            </w:r>
            <w:proofErr w:type="spellStart"/>
            <w:r w:rsidRPr="00173CFF">
              <w:rPr>
                <w:rFonts w:ascii="Times New Roman" w:hAnsi="Times New Roman" w:cs="Times New Roman"/>
                <w:sz w:val="24"/>
                <w:szCs w:val="24"/>
              </w:rPr>
              <w:t>Урмарском</w:t>
            </w:r>
            <w:proofErr w:type="spellEnd"/>
            <w:r w:rsidRPr="00173CFF">
              <w:rPr>
                <w:rFonts w:ascii="Times New Roman" w:hAnsi="Times New Roman" w:cs="Times New Roman"/>
                <w:sz w:val="24"/>
                <w:szCs w:val="24"/>
              </w:rPr>
              <w:t xml:space="preserve"> муниципального округа Чувашской Республики на 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Формирование эффективного государственного сектора экономики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оптимизация состава и структуры муниципального имущества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Задачи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формирование и определение целевого назначения, оптимального состава и структуры отдела земельных и имущественных отношений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создание единой системы учета муниципального </w:t>
            </w:r>
            <w:r w:rsidRPr="00173CFF">
              <w:rPr>
                <w:rFonts w:ascii="Times New Roman" w:hAnsi="Times New Roman" w:cs="Times New Roman"/>
                <w:sz w:val="24"/>
                <w:szCs w:val="24"/>
              </w:rPr>
              <w:lastRenderedPageBreak/>
              <w:t>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повышение эффективности использования средств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и земельных участков, государственная собственность на которые не разграничена;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совершенствование управления пакетами акций, долями хозяйственных обществ, принадлежащими Урмарскому муниципальному округу;</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оптимизация и повышение качества предоставления муниципальных услуг и исполнения функций отдела экономики, земельных и имущественных отношений</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Целевые индикаторы (показатели)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достижение к 2036 году следующих целевых индикаторов и показателей: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муниципального имущества Урмарского муниципального округа Чувашской Республики, вовлеченного в хозяйственный оборот, - 100,0 %;</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отношение суммы дивидендов (чистой прибыли) по пакетам акций (долям) хозяйственных обществ, принадлежащим Урмарскому муниципальному округу Чувашской Республики, фактически поступившей в бюджет Урмарского муниципального округа, к сумме дивидендов (чистой прибыли), подлежащей перечислению в бюджет Урмарского муниципального округа в соответствии с решениями собраний акционеров (участников) в отчетном году, - 100,0 процента;</w:t>
            </w:r>
          </w:p>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площади земельных участков, находящихся в муниципальной собственности Урмарского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Урмарского муниципального округа Чувашской Республики (за исключением земельных участков, изъятых из оборота и ограниченных в обороте), - 100,0 процента</w:t>
            </w:r>
            <w:proofErr w:type="gramEnd"/>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Этапы и сроки реализации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Объем средств бюджета Урмарского муниципального </w:t>
            </w:r>
            <w:r w:rsidRPr="00173CFF">
              <w:rPr>
                <w:rFonts w:ascii="Times New Roman" w:hAnsi="Times New Roman" w:cs="Times New Roman"/>
                <w:sz w:val="24"/>
                <w:szCs w:val="24"/>
              </w:rPr>
              <w:lastRenderedPageBreak/>
              <w:t>округа  на финансирование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общий объем финансирования муниципальной программы составит 5905,0 тыс. рублей, в том числе по годам:</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2023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2024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2025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2026 - 2030 - 2000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2031 - 2035 - 2000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и источники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Ожидаемый результат реализации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реализация муниципальной программы позволит:</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состав и структуру отдела экономики, земельных и имущественных отношений администрации Урмарского муниципального округа и обеспечить его эффективное функционирование;</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совершенствования системы учета и мониторинга муниципального имущества Урмарского муниципального округа в единой системе учета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tc>
      </w:tr>
    </w:tbl>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1. Приоритеты государственной политики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в сфере реализации муниципальной программы цели,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задачи, описание сроков и этапов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hd w:val="clear" w:color="auto" w:fill="FFFFFF"/>
        <w:spacing w:line="240" w:lineRule="auto"/>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Приоритеты государственной политики в сфере земельных и имущественных отношений, управления государственным имуществом Чувашской Республики определены </w:t>
      </w:r>
      <w:hyperlink r:id="rId15" w:history="1">
        <w:r w:rsidRPr="00173CFF">
          <w:rPr>
            <w:rStyle w:val="aa"/>
            <w:rFonts w:ascii="Times New Roman" w:hAnsi="Times New Roman" w:cs="Times New Roman"/>
            <w:color w:val="auto"/>
            <w:sz w:val="24"/>
            <w:szCs w:val="24"/>
            <w:u w:val="none"/>
          </w:rPr>
          <w:t>Стратегией</w:t>
        </w:r>
      </w:hyperlink>
      <w:r w:rsidRPr="00173CFF">
        <w:rPr>
          <w:rFonts w:ascii="Times New Roman" w:hAnsi="Times New Roman" w:cs="Times New Roman"/>
          <w:sz w:val="24"/>
          <w:szCs w:val="24"/>
        </w:rPr>
        <w:t xml:space="preserve"> социально-экономического развития Чувашской Республики до 2035 года, утвержденной постановлением Закон Чувашской Республики от 26 ноября 2020 г. N 102 "О Стратегии социально-экономического развития Чувашской Республики до 2035 года", ежегодными </w:t>
      </w:r>
      <w:hyperlink r:id="rId16" w:history="1">
        <w:r w:rsidRPr="00173CFF">
          <w:rPr>
            <w:rStyle w:val="aa"/>
            <w:rFonts w:ascii="Times New Roman" w:hAnsi="Times New Roman" w:cs="Times New Roman"/>
            <w:color w:val="auto"/>
            <w:sz w:val="24"/>
            <w:szCs w:val="24"/>
            <w:u w:val="none"/>
          </w:rPr>
          <w:t>посланиями</w:t>
        </w:r>
      </w:hyperlink>
      <w:r w:rsidRPr="00173CFF">
        <w:rPr>
          <w:rFonts w:ascii="Times New Roman" w:hAnsi="Times New Roman" w:cs="Times New Roman"/>
          <w:sz w:val="24"/>
          <w:szCs w:val="24"/>
        </w:rPr>
        <w:t xml:space="preserve"> Главы Чувашской Республики Государственному Совету Чувашской Республики.</w:t>
      </w:r>
      <w:proofErr w:type="gramEnd"/>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Основным стратегическим приоритетом политики в сфере управления муниципальным имуществом Урмарского муниципального округа Чувашской Республики является эффективное использование бюджетных ресурсов и муниципального имущества Урмарского муниципального округа Чувашской Республики для обеспечения </w:t>
      </w:r>
      <w:r w:rsidRPr="00173CFF">
        <w:rPr>
          <w:rFonts w:ascii="Times New Roman" w:hAnsi="Times New Roman" w:cs="Times New Roman"/>
          <w:sz w:val="24"/>
          <w:szCs w:val="24"/>
        </w:rPr>
        <w:lastRenderedPageBreak/>
        <w:t xml:space="preserve">динамичного развития экономики, повышения уровня жизни населения и формирования благоприятных условий жизнедеятельности в </w:t>
      </w:r>
      <w:proofErr w:type="spellStart"/>
      <w:r w:rsidRPr="00173CFF">
        <w:rPr>
          <w:rFonts w:ascii="Times New Roman" w:hAnsi="Times New Roman" w:cs="Times New Roman"/>
          <w:sz w:val="24"/>
          <w:szCs w:val="24"/>
        </w:rPr>
        <w:t>Урмарском</w:t>
      </w:r>
      <w:proofErr w:type="spellEnd"/>
      <w:r w:rsidRPr="00173CFF">
        <w:rPr>
          <w:rFonts w:ascii="Times New Roman" w:hAnsi="Times New Roman" w:cs="Times New Roman"/>
          <w:sz w:val="24"/>
          <w:szCs w:val="24"/>
        </w:rPr>
        <w:t xml:space="preserve">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муниципального округа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оптимизация состава и структуры муниципального имущества Урмарского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формирование и определение целевого назначения, оптимального состава и структуры отдела экономики, земельных и имущественных отношений администрации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использования средств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совершенствование управления пакетами акций, долями хозяйственных обществ, принадлежащими Урмарскому муниципальному округу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оптимизация и повышение качества предоставления муниципальных услуг и исполнения функций отдела имущественных и земельных отношений.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Сроки реализации Муниципальной программы - 2023 - 2035 годы в три этапа: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Реализация Муниципальной программы позволит:</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Чувашской Республики в единой системе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обеспечить развитие системы межведомственного информационного </w:t>
      </w:r>
      <w:r w:rsidRPr="00173CFF">
        <w:rPr>
          <w:rFonts w:ascii="Times New Roman" w:hAnsi="Times New Roman" w:cs="Times New Roman"/>
          <w:sz w:val="24"/>
          <w:szCs w:val="24"/>
        </w:rPr>
        <w:lastRenderedPageBreak/>
        <w:t>взаимодействия;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A51C15" w:rsidP="00173CFF">
      <w:pPr>
        <w:pStyle w:val="ConsPlusNormal"/>
        <w:ind w:firstLine="540"/>
        <w:jc w:val="both"/>
        <w:rPr>
          <w:rFonts w:ascii="Times New Roman" w:hAnsi="Times New Roman" w:cs="Times New Roman"/>
          <w:sz w:val="24"/>
          <w:szCs w:val="24"/>
        </w:rPr>
      </w:pPr>
      <w:hyperlink r:id="rId17" w:anchor="P184" w:history="1">
        <w:r w:rsidR="00173CFF" w:rsidRPr="00173CFF">
          <w:rPr>
            <w:rStyle w:val="aa"/>
            <w:rFonts w:ascii="Times New Roman" w:hAnsi="Times New Roman" w:cs="Times New Roman"/>
            <w:color w:val="auto"/>
            <w:sz w:val="24"/>
            <w:szCs w:val="24"/>
            <w:u w:val="none"/>
          </w:rPr>
          <w:t>Сведения</w:t>
        </w:r>
      </w:hyperlink>
      <w:r w:rsidR="00173CFF" w:rsidRPr="00173CFF">
        <w:rPr>
          <w:rFonts w:ascii="Times New Roman" w:hAnsi="Times New Roman" w:cs="Times New Roman"/>
          <w:sz w:val="24"/>
          <w:szCs w:val="24"/>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государственной политики в сфере земельных и имущественных отношений, управления муниципальным имуществом Урмарского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2. Обобщенная характеристика основных мероприятий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 Муниципальной программы</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«Формирование эффективного государственного сектора экономики Чувашской Республики».</w:t>
      </w:r>
    </w:p>
    <w:p w:rsidR="00173CFF" w:rsidRPr="00173CFF" w:rsidRDefault="00A51C15" w:rsidP="00173CFF">
      <w:pPr>
        <w:pStyle w:val="ConsPlusNormal"/>
        <w:ind w:firstLine="709"/>
        <w:jc w:val="both"/>
        <w:rPr>
          <w:rFonts w:ascii="Times New Roman" w:hAnsi="Times New Roman" w:cs="Times New Roman"/>
          <w:sz w:val="24"/>
          <w:szCs w:val="24"/>
        </w:rPr>
      </w:pPr>
      <w:hyperlink r:id="rId18" w:anchor="P543" w:history="1">
        <w:r w:rsidR="00173CFF" w:rsidRPr="00173CFF">
          <w:rPr>
            <w:rStyle w:val="aa"/>
            <w:rFonts w:ascii="Times New Roman" w:hAnsi="Times New Roman" w:cs="Times New Roman"/>
            <w:color w:val="auto"/>
            <w:sz w:val="24"/>
            <w:szCs w:val="24"/>
            <w:u w:val="none"/>
          </w:rPr>
          <w:t>Подпрограмма</w:t>
        </w:r>
      </w:hyperlink>
      <w:r w:rsidR="00173CFF" w:rsidRPr="00173CFF">
        <w:rPr>
          <w:rFonts w:ascii="Times New Roman" w:hAnsi="Times New Roman" w:cs="Times New Roman"/>
          <w:sz w:val="24"/>
          <w:szCs w:val="24"/>
        </w:rPr>
        <w:t xml:space="preserve"> "Управление муниципальным имуществом" предусматривает выполнение двух основных мероприятий.</w:t>
      </w:r>
    </w:p>
    <w:p w:rsidR="00173CFF" w:rsidRPr="00173CFF" w:rsidRDefault="00173CFF" w:rsidP="00173CFF">
      <w:pPr>
        <w:pStyle w:val="ConsPlusNormal"/>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1. Участие в создании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Для эффективного управления муниципальным имуществом Урмарского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 муниципального имущества Чувашской Республики, проведение его полной инвентаризации, ведение реестра государственного и муниципального имущества Чувашской Республики и его постоянную актуализацию.</w:t>
      </w:r>
    </w:p>
    <w:p w:rsidR="00173CFF" w:rsidRPr="00173CFF" w:rsidRDefault="00173CFF" w:rsidP="00173CFF">
      <w:pPr>
        <w:pStyle w:val="ConsPlusNormal"/>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реализации данного мероприятия основные усилия будут сосредоточены на создании и совершенствовании системы учета муниципального имущества Урмарского муниципального округа Чувашской Республики, в том числе путем упорядочения состава имущества муниципального образования и обеспечения его учета, признания прав и регулирования отношений как в части имущества, находящегося в муниципальной собственности Урмарского муниципального округа Чувашской Республики, так и в части имущества иных уровней</w:t>
      </w:r>
      <w:proofErr w:type="gramEnd"/>
      <w:r w:rsidRPr="00173CFF">
        <w:rPr>
          <w:rFonts w:ascii="Times New Roman" w:hAnsi="Times New Roman" w:cs="Times New Roman"/>
          <w:sz w:val="24"/>
          <w:szCs w:val="24"/>
        </w:rPr>
        <w:t xml:space="preserve"> собственности и внедрения единой территориально распределенной системы ведения имущественного и земельного реестра Чувашской Республики, адаптации программного обеспечения, расширения системы учета государственного имущества Чувашской Республики и муниципального имущества.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Двухуровневый подход (республиканский и муниципальный) позволит </w:t>
      </w:r>
      <w:r w:rsidRPr="00173CFF">
        <w:rPr>
          <w:rFonts w:ascii="Times New Roman" w:hAnsi="Times New Roman" w:cs="Times New Roman"/>
          <w:sz w:val="24"/>
          <w:szCs w:val="24"/>
        </w:rPr>
        <w:lastRenderedPageBreak/>
        <w:t>осуществлять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Урмарского муниципального округа.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администрацией Урмарского муниципального округа Чувашской Республики будет осуществлено внедрение, сопровождение и информационное наполнение автоматизированной информационной системы управления и распоряжения муниципальным имуществом Урмарского муниципального округа Чувашской Республики, а также материально-техническое обеспечение базы данных о муниципальном имуществе, включая обеспечение архивного хранения бумажных документов.</w:t>
      </w:r>
    </w:p>
    <w:p w:rsidR="00173CFF" w:rsidRPr="00173CFF" w:rsidRDefault="00173CFF" w:rsidP="00173CFF">
      <w:pPr>
        <w:pStyle w:val="ConsPlusNormal"/>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2. Создание условий для максимального вовлечения в хозяйственный оборот муниципального имущества Урмарского муниципального округа Чувашской Республики, в том числе земельных участков.</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Урмарского муниципального округа Чувашской Республики, внесение сведений в Единый государственный реестр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Одним из направлений реализации мероприятия является обеспечение предоставления земельных участков в аренду и передачи их в собственность, постоянное (бессрочное) пользование, безвозмездное пользование,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Урмарского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Результатом проведения мероприятия является информационное наполнение Единого государственного реестра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lastRenderedPageBreak/>
        <w:t xml:space="preserve">Предусматриваются ведение Единого информационного ресурса об отдельных объектах недвижимого имущества, расположенных на территории Урмарского муниципального округа,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Урмарского муниципального округа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19"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w:t>
      </w:r>
      <w:proofErr w:type="gramEnd"/>
      <w:r w:rsidRPr="00173CFF">
        <w:rPr>
          <w:rFonts w:ascii="Times New Roman" w:hAnsi="Times New Roman" w:cs="Times New Roman"/>
          <w:sz w:val="24"/>
          <w:szCs w:val="24"/>
        </w:rPr>
        <w:t xml:space="preserve"> Республики "О предоставлении земельных участков многодетным семьям в Чувашской Республике".</w:t>
      </w:r>
    </w:p>
    <w:p w:rsidR="00173CFF" w:rsidRPr="00173CFF" w:rsidRDefault="00173CFF" w:rsidP="00173CFF">
      <w:pPr>
        <w:pStyle w:val="ConsPlusNormal"/>
        <w:ind w:firstLine="720"/>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3. Эффективное управление муниципальным имуществом Урмарского муниципального округа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выполнения данного мероприятия предусматриваются осуществление контроля за использованием муниципального имущества Урмарского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Урмарского муниципального округа Чувашской Республики, закрепленными за муниципальными учреждениями Урмарского муниципального округа Чувашской Республики, проведение обследований объектов муниципальной собственности на предмет исполнения условий договоров аренды, безвозмездного</w:t>
      </w:r>
      <w:proofErr w:type="gramEnd"/>
      <w:r w:rsidRPr="00173CFF">
        <w:rPr>
          <w:rFonts w:ascii="Times New Roman" w:hAnsi="Times New Roman" w:cs="Times New Roman"/>
          <w:sz w:val="24"/>
          <w:szCs w:val="24"/>
        </w:rPr>
        <w:t xml:space="preserve"> пользования имуществом казны, организация постоянного мониторинга вовлечения объектов муниципального имущества Урмарского муниципального округа Чувашской Республики в хозяйственный оборот, </w:t>
      </w:r>
      <w:proofErr w:type="spellStart"/>
      <w:r w:rsidRPr="00173CFF">
        <w:rPr>
          <w:rFonts w:ascii="Times New Roman" w:hAnsi="Times New Roman" w:cs="Times New Roman"/>
          <w:sz w:val="24"/>
          <w:szCs w:val="24"/>
        </w:rPr>
        <w:t>задействованности</w:t>
      </w:r>
      <w:proofErr w:type="spellEnd"/>
      <w:r w:rsidRPr="00173CFF">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недвижимое и движимое имущество) без оформления соответствующих прав.</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Данное мероприятие предусматривает также: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осуществление контроля за устранением выявленных нарушений и недостатков во взаимодействии с заинтересованными органами власти местного самоуправления Урмарского муниципального округа Чувашской Республики, органами власти местного самоуправления;</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ведение претензионной и исковой работы в случае нарушения условий использования муниципального имущества Урмарского муниципального округа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участие в судах различных инстанций по защите имущественных прав муниципального образования Урмарский муниципальный округ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Урмарского муниципального округа по имущественным налогам, а также уменьшить риски потери контроля над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бюджет Урмарского муниципального округа Чувашской Республики от распоряжения муниципальным имуществом</w:t>
      </w:r>
      <w:proofErr w:type="gramEnd"/>
      <w:r w:rsidRPr="00173CFF">
        <w:rPr>
          <w:rFonts w:ascii="Times New Roman" w:hAnsi="Times New Roman" w:cs="Times New Roman"/>
          <w:sz w:val="24"/>
          <w:szCs w:val="24"/>
        </w:rPr>
        <w:t xml:space="preserve">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w:t>
      </w:r>
      <w:r w:rsidRPr="00173CFF">
        <w:rPr>
          <w:rFonts w:ascii="Times New Roman" w:hAnsi="Times New Roman" w:cs="Times New Roman"/>
          <w:sz w:val="24"/>
          <w:szCs w:val="24"/>
        </w:rPr>
        <w:lastRenderedPageBreak/>
        <w:t>муниципального имущества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осуществление оптимизации состава имущества, находящегося в муниципальной собственности Урмарского муниципального округа, вовлечение в хозяйственный оборот объектов казны Урмарского муниципального округа на условиях приоритетности рыночных механизмов и прозрачности процедур передачи в пользование.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предполагаются обеспечение гарантий прав на муниципальное имущество Урмарского муниципального округа,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3. Обоснование объема финансовых ресурсов,</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необходимых</w:t>
      </w:r>
      <w:proofErr w:type="gramEnd"/>
      <w:r w:rsidRPr="00173CFF">
        <w:rPr>
          <w:rFonts w:ascii="Times New Roman" w:hAnsi="Times New Roman" w:cs="Times New Roman"/>
          <w:sz w:val="24"/>
          <w:szCs w:val="24"/>
        </w:rPr>
        <w:t xml:space="preserve"> для реализации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(с расшифровкой по источникам финансирования,</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 этапам и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Расходы на реализацию муниципальной программы предусматриваются за счет средств бюджета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Муниципальной программы на 1 этапе составят 1 905 тыс. рублей, на 2 этапе – 2000 тыс. рублей, на 3 этапе – 2000 тыс. рублей, в том числе: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2023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2024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2025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2026 - 2030 - 2000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2031 - 2035 - 2000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Ресурсное </w:t>
      </w:r>
      <w:hyperlink r:id="rId20" w:anchor="P367" w:history="1">
        <w:r w:rsidRPr="00173CFF">
          <w:rPr>
            <w:rStyle w:val="aa"/>
            <w:rFonts w:ascii="Times New Roman" w:hAnsi="Times New Roman" w:cs="Times New Roman"/>
            <w:color w:val="auto"/>
            <w:sz w:val="24"/>
            <w:szCs w:val="24"/>
            <w:u w:val="none"/>
          </w:rPr>
          <w:t>обеспечение</w:t>
        </w:r>
      </w:hyperlink>
      <w:r w:rsidRPr="00173CFF">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b/>
          <w:sz w:val="24"/>
          <w:szCs w:val="24"/>
        </w:rPr>
        <w:sectPr w:rsidR="00173CFF" w:rsidRPr="00173CFF">
          <w:pgSz w:w="11905" w:h="16838"/>
          <w:pgMar w:top="1134" w:right="851" w:bottom="1134" w:left="1701" w:header="0" w:footer="0" w:gutter="0"/>
          <w:cols w:space="720"/>
        </w:sectPr>
      </w:pPr>
    </w:p>
    <w:p w:rsidR="00173CFF" w:rsidRPr="00173CFF" w:rsidRDefault="00173CFF" w:rsidP="00173CFF">
      <w:pPr>
        <w:pStyle w:val="ConsPlusNormal"/>
        <w:ind w:left="10773"/>
        <w:jc w:val="both"/>
        <w:outlineLvl w:val="1"/>
        <w:rPr>
          <w:rFonts w:ascii="Times New Roman" w:hAnsi="Times New Roman" w:cs="Times New Roman"/>
          <w:sz w:val="24"/>
          <w:szCs w:val="24"/>
        </w:rPr>
      </w:pPr>
      <w:bookmarkStart w:id="2" w:name="P184"/>
      <w:bookmarkEnd w:id="2"/>
      <w:r w:rsidRPr="00173CFF">
        <w:rPr>
          <w:rFonts w:ascii="Times New Roman" w:hAnsi="Times New Roman" w:cs="Times New Roman"/>
          <w:sz w:val="24"/>
          <w:szCs w:val="24"/>
        </w:rPr>
        <w:lastRenderedPageBreak/>
        <w:t>Приложение № 1 к муниципальной программе Урмарского муниципального округа Чувашской Республики "Развитие земельных и имущественных отношений"</w:t>
      </w:r>
    </w:p>
    <w:p w:rsidR="00173CFF" w:rsidRPr="00173CFF" w:rsidRDefault="00173CFF" w:rsidP="00173CFF">
      <w:pPr>
        <w:pStyle w:val="ConsPlusTitle0"/>
        <w:jc w:val="center"/>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СВЕДЕНИЯ О ЦЕЛЕВЫХ ИНДИКАТОРАХ И ПОКАЗАТЕЛЯХ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 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И ИХ </w:t>
      </w:r>
      <w:proofErr w:type="gramStart"/>
      <w:r w:rsidRPr="00173CFF">
        <w:rPr>
          <w:rFonts w:ascii="Times New Roman" w:hAnsi="Times New Roman" w:cs="Times New Roman"/>
          <w:sz w:val="24"/>
          <w:szCs w:val="24"/>
        </w:rPr>
        <w:t>ЗНАЧЕНИЯХ</w:t>
      </w:r>
      <w:proofErr w:type="gramEnd"/>
    </w:p>
    <w:p w:rsidR="00173CFF" w:rsidRPr="00173CFF" w:rsidRDefault="00173CFF" w:rsidP="00173CFF">
      <w:pPr>
        <w:pStyle w:val="ConsPlusNormal"/>
        <w:jc w:val="both"/>
        <w:rPr>
          <w:rFonts w:ascii="Times New Roman" w:hAnsi="Times New Roman" w:cs="Times New Roman"/>
          <w:sz w:val="24"/>
          <w:szCs w:val="24"/>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
        <w:gridCol w:w="4489"/>
        <w:gridCol w:w="8"/>
        <w:gridCol w:w="10"/>
        <w:gridCol w:w="689"/>
        <w:gridCol w:w="8"/>
        <w:gridCol w:w="11"/>
        <w:gridCol w:w="831"/>
        <w:gridCol w:w="8"/>
        <w:gridCol w:w="11"/>
        <w:gridCol w:w="42"/>
        <w:gridCol w:w="128"/>
        <w:gridCol w:w="927"/>
        <w:gridCol w:w="18"/>
        <w:gridCol w:w="8"/>
        <w:gridCol w:w="11"/>
        <w:gridCol w:w="75"/>
        <w:gridCol w:w="898"/>
        <w:gridCol w:w="8"/>
        <w:gridCol w:w="11"/>
        <w:gridCol w:w="27"/>
        <w:gridCol w:w="96"/>
        <w:gridCol w:w="958"/>
        <w:gridCol w:w="33"/>
        <w:gridCol w:w="8"/>
        <w:gridCol w:w="7"/>
        <w:gridCol w:w="32"/>
        <w:gridCol w:w="945"/>
        <w:gridCol w:w="12"/>
        <w:gridCol w:w="18"/>
        <w:gridCol w:w="64"/>
        <w:gridCol w:w="990"/>
        <w:gridCol w:w="62"/>
        <w:gridCol w:w="1001"/>
        <w:gridCol w:w="42"/>
        <w:gridCol w:w="954"/>
        <w:gridCol w:w="84"/>
        <w:gridCol w:w="54"/>
        <w:gridCol w:w="996"/>
      </w:tblGrid>
      <w:tr w:rsidR="00173CFF" w:rsidRPr="00173CFF" w:rsidTr="00173CFF">
        <w:tc>
          <w:tcPr>
            <w:tcW w:w="367"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N</w:t>
            </w:r>
          </w:p>
          <w:p w:rsidR="00173CFF" w:rsidRPr="00173CFF" w:rsidRDefault="00173CFF" w:rsidP="00173CFF">
            <w:pPr>
              <w:pStyle w:val="ConsPlusNormal"/>
              <w:jc w:val="center"/>
              <w:rPr>
                <w:rFonts w:ascii="Times New Roman" w:hAnsi="Times New Roman" w:cs="Times New Roman"/>
                <w:sz w:val="24"/>
                <w:szCs w:val="24"/>
              </w:rPr>
            </w:pPr>
            <w:proofErr w:type="spellStart"/>
            <w:r w:rsidRPr="00173CFF">
              <w:rPr>
                <w:rFonts w:ascii="Times New Roman" w:hAnsi="Times New Roman" w:cs="Times New Roman"/>
                <w:sz w:val="24"/>
                <w:szCs w:val="24"/>
              </w:rPr>
              <w:t>пп</w:t>
            </w:r>
            <w:proofErr w:type="spellEnd"/>
          </w:p>
        </w:tc>
        <w:tc>
          <w:tcPr>
            <w:tcW w:w="4492"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Целевой индикатор и показатель (наименование)</w:t>
            </w:r>
          </w:p>
        </w:tc>
        <w:tc>
          <w:tcPr>
            <w:tcW w:w="709"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Единица измерения</w:t>
            </w:r>
          </w:p>
        </w:tc>
        <w:tc>
          <w:tcPr>
            <w:tcW w:w="9378" w:type="dxa"/>
            <w:gridSpan w:val="3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Значения целевых индикаторов и показателей по годам</w:t>
            </w:r>
          </w:p>
        </w:tc>
      </w:tr>
      <w:tr w:rsidR="00173CFF" w:rsidRPr="00173CFF" w:rsidTr="00173CFF">
        <w:trPr>
          <w:trHeight w:val="8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039"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103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104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103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2030</w:t>
            </w:r>
          </w:p>
        </w:tc>
        <w:tc>
          <w:tcPr>
            <w:tcW w:w="103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2035</w:t>
            </w:r>
          </w:p>
        </w:tc>
        <w:tc>
          <w:tcPr>
            <w:tcW w:w="1052"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4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3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1039"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4</w:t>
            </w:r>
          </w:p>
        </w:tc>
        <w:tc>
          <w:tcPr>
            <w:tcW w:w="103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5</w:t>
            </w:r>
          </w:p>
        </w:tc>
        <w:tc>
          <w:tcPr>
            <w:tcW w:w="104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6</w:t>
            </w:r>
          </w:p>
        </w:tc>
        <w:tc>
          <w:tcPr>
            <w:tcW w:w="103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7</w:t>
            </w:r>
          </w:p>
        </w:tc>
        <w:tc>
          <w:tcPr>
            <w:tcW w:w="103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052"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4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3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муниципального округа "Развитие земельных и имущественных отношений"</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муниципального имущества Урмарского муниципального округа, вовлеченного в хозяйственный оборот</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Отношение суммы дивидендов (чистой прибыли) по пакетам акций (долям) хозяйственных обществ, принадлежащим Урмарскому муниципальному округу, фактически поступившей в бюджет Урмарского муниципального округа Чувашской Республики, к сумме дивидендов (чистой прибыли), подлежащей перечислению в бюджет </w:t>
            </w:r>
            <w:r w:rsidRPr="00173CFF">
              <w:rPr>
                <w:rFonts w:ascii="Times New Roman" w:hAnsi="Times New Roman" w:cs="Times New Roman"/>
                <w:sz w:val="24"/>
                <w:szCs w:val="24"/>
              </w:rPr>
              <w:lastRenderedPageBreak/>
              <w:t>Урмарского муниципального округа в соответствии с решениями собраний акционеров (участников)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3.</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площади земельных участков, находящихся в муниципальной собственности Урмарского муниципального округа и земельных участков, государственная собственность на которые не разграничена,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Урмарского муниципального округа (за исключением земельных участков, изъятых из оборота и ограниченных в обороте)</w:t>
            </w:r>
            <w:proofErr w:type="gramEnd"/>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t>Подпрограмма "Управление муниципальным имуществом"</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(нарастающим итогом)</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3"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46"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500"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Урмарского муниципального округа, в общей площади земельных участков, подлежащих регистрации в муниципальную собственность </w:t>
            </w:r>
            <w:r w:rsidRPr="00173CFF">
              <w:rPr>
                <w:rFonts w:ascii="Times New Roman" w:hAnsi="Times New Roman" w:cs="Times New Roman"/>
                <w:sz w:val="24"/>
                <w:szCs w:val="24"/>
              </w:rPr>
              <w:lastRenderedPageBreak/>
              <w:t>Урмарского муниципального округа (нарастающим итогом)</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3"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6"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 "Формирование эффективного муниципального сектора экономики"</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казны Урмарского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Урмарского муниципального округа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Урмарского муниципального округа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муниципального имущества Урмарского муниципального округа</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 xml:space="preserve">100,0 </w:t>
            </w:r>
            <w:hyperlink r:id="rId21" w:anchor="P354" w:history="1">
              <w:r w:rsidRPr="00173CFF">
                <w:rPr>
                  <w:rStyle w:val="aa"/>
                  <w:rFonts w:ascii="Times New Roman" w:hAnsi="Times New Roman" w:cs="Times New Roman"/>
                  <w:sz w:val="24"/>
                  <w:szCs w:val="24"/>
                </w:rPr>
                <w:t>&lt;*&gt;</w:t>
              </w:r>
            </w:hyperlink>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w:t>
            </w:r>
            <w:r w:rsidRPr="00173CFF">
              <w:rPr>
                <w:rFonts w:ascii="Times New Roman" w:hAnsi="Times New Roman" w:cs="Times New Roman"/>
                <w:sz w:val="24"/>
                <w:szCs w:val="24"/>
              </w:rPr>
              <w:lastRenderedPageBreak/>
              <w:t>проведения проверок муниципальных учреждений Урмарского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95,0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5.</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право на которые зарегистрировано, в общем количестве выявленных не учтенных муниципальными учреждениями Урмарского муниципального округа на объектов недвижимого имущества</w:t>
            </w:r>
            <w:proofErr w:type="gramEnd"/>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75,0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85,0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95,0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bl>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bookmarkStart w:id="3" w:name="P354"/>
      <w:bookmarkEnd w:id="3"/>
      <w:r w:rsidRPr="00173CFF">
        <w:rPr>
          <w:rFonts w:ascii="Times New Roman" w:hAnsi="Times New Roman" w:cs="Times New Roman"/>
          <w:sz w:val="24"/>
          <w:szCs w:val="24"/>
        </w:rPr>
        <w:t>&lt;*&gt; Базовый год, в котором проведены все необходимые мероприятия по проверке обеспечения контроля за сохранностью муниципального имущества Урмарского муниципального округа Чувашской Республики.</w:t>
      </w:r>
    </w:p>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br w:type="page"/>
      </w:r>
    </w:p>
    <w:p w:rsidR="00173CFF" w:rsidRDefault="00173CFF" w:rsidP="00173CFF">
      <w:pPr>
        <w:pStyle w:val="ConsPlusNormal"/>
        <w:ind w:left="10773"/>
        <w:jc w:val="both"/>
        <w:outlineLvl w:val="1"/>
        <w:rPr>
          <w:rFonts w:ascii="Times New Roman" w:hAnsi="Times New Roman" w:cs="Times New Roman"/>
          <w:sz w:val="24"/>
          <w:szCs w:val="24"/>
        </w:rPr>
      </w:pPr>
    </w:p>
    <w:p w:rsidR="00173CFF" w:rsidRPr="00173CFF" w:rsidRDefault="00173CFF" w:rsidP="00173CFF">
      <w:pPr>
        <w:pStyle w:val="ConsPlusNormal"/>
        <w:ind w:left="10773"/>
        <w:jc w:val="both"/>
        <w:outlineLvl w:val="1"/>
        <w:rPr>
          <w:rFonts w:ascii="Times New Roman" w:hAnsi="Times New Roman" w:cs="Times New Roman"/>
          <w:sz w:val="24"/>
          <w:szCs w:val="24"/>
        </w:rPr>
      </w:pPr>
      <w:r w:rsidRPr="00173CFF">
        <w:rPr>
          <w:rFonts w:ascii="Times New Roman" w:hAnsi="Times New Roman" w:cs="Times New Roman"/>
          <w:sz w:val="24"/>
          <w:szCs w:val="24"/>
        </w:rPr>
        <w:t>Приложение № 2 к муниципальной программе Урмарского муниципального округа Чувашской Республики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4" w:name="P367"/>
      <w:bookmarkEnd w:id="4"/>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РЕСУРСНОЕ ОБЕСПЕЧЕНИЕ</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 ПРОГНОЗНАЯ (СПРАВОЧНАЯ) ОЦЕНКА РАСХОДОВ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ЗА СЧЕТ ВСЕХ ИСТОЧНИКОВ ФИНАНСИРОВАНИЯ РЕАЛИЗАЦИИ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tbl>
      <w:tblPr>
        <w:tblW w:w="1503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681"/>
        <w:gridCol w:w="851"/>
        <w:gridCol w:w="928"/>
        <w:gridCol w:w="1490"/>
        <w:gridCol w:w="7"/>
        <w:gridCol w:w="844"/>
        <w:gridCol w:w="15"/>
        <w:gridCol w:w="853"/>
        <w:gridCol w:w="13"/>
        <w:gridCol w:w="856"/>
        <w:gridCol w:w="11"/>
        <w:gridCol w:w="857"/>
        <w:gridCol w:w="9"/>
        <w:gridCol w:w="859"/>
        <w:gridCol w:w="8"/>
        <w:gridCol w:w="866"/>
        <w:gridCol w:w="868"/>
        <w:gridCol w:w="868"/>
        <w:gridCol w:w="869"/>
      </w:tblGrid>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муниципальной программы Урмарского муниципального округа, подпрограммы муниципальной программы Урмарского муниципального округа (программы, основного мероприятия)</w:t>
            </w:r>
          </w:p>
        </w:tc>
        <w:tc>
          <w:tcPr>
            <w:tcW w:w="177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490"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7803" w:type="dxa"/>
            <w:gridSpan w:val="1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2026-2030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2031-2035</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86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86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w:t>
            </w:r>
            <w:r w:rsidRPr="00173CFF">
              <w:rPr>
                <w:rFonts w:ascii="Times New Roman" w:hAnsi="Times New Roman" w:cs="Times New Roman"/>
                <w:sz w:val="24"/>
                <w:szCs w:val="24"/>
              </w:rPr>
              <w:lastRenderedPageBreak/>
              <w:t>ьного округа</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"Развитие земельных 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А4000000000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highlight w:val="yellow"/>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highlight w:val="yellow"/>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А4101000000</w:t>
            </w:r>
          </w:p>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t xml:space="preserve">Подпрограмма </w:t>
            </w:r>
          </w:p>
          <w:p w:rsidR="00173CFF" w:rsidRPr="00173CFF" w:rsidRDefault="00173CFF" w:rsidP="00173CFF">
            <w:pPr>
              <w:spacing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t>"Формирование эффективного государственного</w:t>
            </w:r>
            <w:r w:rsidRPr="00173CFF">
              <w:rPr>
                <w:rFonts w:ascii="Times New Roman" w:hAnsi="Times New Roman" w:cs="Times New Roman"/>
                <w:sz w:val="24"/>
                <w:szCs w:val="24"/>
              </w:rPr>
              <w:br/>
              <w:t>сектора экономики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67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Эффективное управление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Основное </w:t>
            </w:r>
            <w:r w:rsidRPr="00173CFF">
              <w:rPr>
                <w:rFonts w:ascii="Times New Roman" w:hAnsi="Times New Roman" w:cs="Times New Roman"/>
                <w:sz w:val="24"/>
                <w:szCs w:val="24"/>
              </w:rPr>
              <w:lastRenderedPageBreak/>
              <w:t>мероприятие 2</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Создание условий для </w:t>
            </w:r>
            <w:r w:rsidRPr="00173CFF">
              <w:rPr>
                <w:rFonts w:ascii="Times New Roman" w:hAnsi="Times New Roman" w:cs="Times New Roman"/>
                <w:sz w:val="24"/>
                <w:szCs w:val="24"/>
              </w:rPr>
              <w:lastRenderedPageBreak/>
              <w:t>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А410274790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А410273650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bl>
    <w:p w:rsidR="00173CFF" w:rsidRPr="00173CFF" w:rsidRDefault="00173CFF" w:rsidP="00173CFF">
      <w:pPr>
        <w:spacing w:line="240" w:lineRule="auto"/>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sz w:val="24"/>
          <w:szCs w:val="24"/>
        </w:rPr>
        <w:sectPr w:rsidR="00173CFF" w:rsidRPr="00173CFF" w:rsidSect="00173CFF">
          <w:pgSz w:w="16838" w:h="11905" w:orient="landscape"/>
          <w:pgMar w:top="1276" w:right="962" w:bottom="851" w:left="1134" w:header="0" w:footer="0" w:gutter="0"/>
          <w:cols w:space="720"/>
        </w:sectPr>
      </w:pPr>
    </w:p>
    <w:p w:rsidR="00173CFF" w:rsidRPr="00173CFF" w:rsidRDefault="00173CFF" w:rsidP="00173CFF">
      <w:pPr>
        <w:pStyle w:val="ConsPlusNormal"/>
        <w:ind w:left="5670"/>
        <w:jc w:val="both"/>
        <w:outlineLvl w:val="1"/>
        <w:rPr>
          <w:rFonts w:ascii="Times New Roman" w:hAnsi="Times New Roman" w:cs="Times New Roman"/>
          <w:sz w:val="24"/>
          <w:szCs w:val="24"/>
        </w:rPr>
      </w:pPr>
      <w:r w:rsidRPr="00173CFF">
        <w:rPr>
          <w:rFonts w:ascii="Times New Roman" w:hAnsi="Times New Roman" w:cs="Times New Roman"/>
          <w:sz w:val="24"/>
          <w:szCs w:val="24"/>
        </w:rPr>
        <w:lastRenderedPageBreak/>
        <w:t>Приложение № 3 к муниципальной программе Урмарского муниципального округа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5" w:name="P543"/>
      <w:bookmarkEnd w:id="5"/>
    </w:p>
    <w:p w:rsidR="00173CFF" w:rsidRPr="00173CFF" w:rsidRDefault="00173CFF" w:rsidP="00173CFF">
      <w:pPr>
        <w:pStyle w:val="ConsPlusTitle0"/>
        <w:jc w:val="center"/>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УРМАРСКОГО МУНИЦИПАЛЬНОГО ОКРУГА ЧУВАШСКОЙ РЕСПУБЛИКИ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Паспорт подпрограммы</w:t>
      </w:r>
    </w:p>
    <w:p w:rsidR="00173CFF" w:rsidRPr="00173CFF" w:rsidRDefault="00173CFF" w:rsidP="00173CF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Задачи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 экономики Урмарского муниципального округа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Целевые индикаторы и показатели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достижение к 2036 году следующих целевых индикаторов и показателей: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- 100,0 процента (нарастающим итогом);</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Урмарского муниципального округа, и государственная собственность на которые не разграничена в общей площади земельных участков, подлежащих регистрации в муниципальную </w:t>
            </w:r>
            <w:r w:rsidRPr="00173CFF">
              <w:rPr>
                <w:rFonts w:ascii="Times New Roman" w:hAnsi="Times New Roman" w:cs="Times New Roman"/>
                <w:sz w:val="24"/>
                <w:szCs w:val="24"/>
              </w:rPr>
              <w:lastRenderedPageBreak/>
              <w:t>собственность Урмарского муниципального округа, - 100,0 процента (нарастающим итогом)</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Сроки и этапы реализации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с разбивкой по годам реализации</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мероприятий подпрограммы в 2023 - 2035 годах составляют 405,0 тыс. рублей, в том числе:</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2023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2024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2025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2026 - 2030 годах – 150,0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2031 - 2035 годах – 150,0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Ожидаемые результаты реализации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реализация подпрограммы позволит:</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в единой системе учета государственного имущества Чувашской Республики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tc>
      </w:tr>
    </w:tbl>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 Приоритеты и цели подпрограммы,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общая характеристика участия органов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местного самоуправления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  в реализации подпрограммы</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Приоритетами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государственным и муниципальным имуществом. </w:t>
      </w:r>
      <w:proofErr w:type="gramStart"/>
      <w:r w:rsidRPr="00173CFF">
        <w:rPr>
          <w:rFonts w:ascii="Times New Roman" w:hAnsi="Times New Roman" w:cs="Times New Roman"/>
          <w:sz w:val="24"/>
          <w:szCs w:val="24"/>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"Управление муниципальным имуществом Урмарского муниципального округа Чувашской Республики" муниципальной программы Урмарского муниципального округа "Развитие земельных и имущественных отношений" (далее - подпрограмма) является неотъемлемой частью Муниципальной программы.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Цели подпрограммы являются: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указанных целей необходимо решение следующих основных задач:</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 экономики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Реализация мероприятий подпрограммы позволит:</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в единой системе учета государственного имущества Чувашской Республики и муниципального имущества;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 целях осуществления на территории Урмарского 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w:t>
      </w:r>
      <w:r w:rsidRPr="00173CFF">
        <w:rPr>
          <w:rFonts w:ascii="Times New Roman" w:hAnsi="Times New Roman" w:cs="Times New Roman"/>
          <w:sz w:val="24"/>
          <w:szCs w:val="24"/>
        </w:rPr>
        <w:lastRenderedPageBreak/>
        <w:t>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администрацией Урмарского муниципального</w:t>
      </w:r>
      <w:proofErr w:type="gramEnd"/>
      <w:r w:rsidRPr="00173CFF">
        <w:rPr>
          <w:rFonts w:ascii="Times New Roman" w:hAnsi="Times New Roman" w:cs="Times New Roman"/>
          <w:sz w:val="24"/>
          <w:szCs w:val="24"/>
        </w:rPr>
        <w:t xml:space="preserve"> округа Чувашской Республики и </w:t>
      </w:r>
      <w:proofErr w:type="spellStart"/>
      <w:r w:rsidRPr="00173CFF">
        <w:rPr>
          <w:rFonts w:ascii="Times New Roman" w:hAnsi="Times New Roman" w:cs="Times New Roman"/>
          <w:sz w:val="24"/>
          <w:szCs w:val="24"/>
        </w:rPr>
        <w:t>Минэком</w:t>
      </w:r>
      <w:proofErr w:type="spellEnd"/>
      <w:r w:rsidRPr="00173CFF">
        <w:rPr>
          <w:rFonts w:ascii="Times New Roman" w:hAnsi="Times New Roman" w:cs="Times New Roman"/>
          <w:sz w:val="24"/>
          <w:szCs w:val="24"/>
        </w:rPr>
        <w:t xml:space="preserve"> Чувашии.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II. Перечень и сведения о целевых индикаторах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и </w:t>
      </w:r>
      <w:proofErr w:type="gramStart"/>
      <w:r w:rsidRPr="00173CFF">
        <w:rPr>
          <w:rFonts w:ascii="Times New Roman" w:hAnsi="Times New Roman" w:cs="Times New Roman"/>
          <w:sz w:val="24"/>
          <w:szCs w:val="24"/>
        </w:rPr>
        <w:t>показателях</w:t>
      </w:r>
      <w:proofErr w:type="gramEnd"/>
      <w:r w:rsidRPr="00173CFF">
        <w:rPr>
          <w:rFonts w:ascii="Times New Roman" w:hAnsi="Times New Roman" w:cs="Times New Roman"/>
          <w:sz w:val="24"/>
          <w:szCs w:val="24"/>
        </w:rPr>
        <w:t xml:space="preserve"> подпрограммы с расшифровкой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плановых значений по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Целевыми индикаторами и показателями подпрограммы являются: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- 99,0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- 99,0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III. Характеристики основных мероприятий,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мероприятий подпрограммы с указанием сроков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 этапов их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объединяет два основных мероприятия: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 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w:t>
      </w:r>
      <w:r w:rsidRPr="00173CFF">
        <w:rPr>
          <w:rFonts w:ascii="Times New Roman" w:hAnsi="Times New Roman" w:cs="Times New Roman"/>
          <w:sz w:val="24"/>
          <w:szCs w:val="24"/>
        </w:rPr>
        <w:lastRenderedPageBreak/>
        <w:t>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roofErr w:type="gramEnd"/>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Pr="00173CFF">
        <w:rPr>
          <w:rFonts w:ascii="Times New Roman" w:hAnsi="Times New Roman" w:cs="Times New Roman"/>
          <w:sz w:val="24"/>
          <w:szCs w:val="24"/>
        </w:rPr>
        <w:t xml:space="preserve"> исполнительной власти Чувашской Республики и органов местного самоуправления.</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Кроме того, в целях исполнения поручения Президента Российской Федерации </w:t>
      </w:r>
      <w:proofErr w:type="spellStart"/>
      <w:r w:rsidRPr="00173CFF">
        <w:rPr>
          <w:rFonts w:ascii="Times New Roman" w:hAnsi="Times New Roman" w:cs="Times New Roman"/>
          <w:sz w:val="24"/>
          <w:szCs w:val="24"/>
        </w:rPr>
        <w:t>В.В.Путина</w:t>
      </w:r>
      <w:proofErr w:type="spellEnd"/>
      <w:r w:rsidRPr="00173CFF">
        <w:rPr>
          <w:rFonts w:ascii="Times New Roman" w:hAnsi="Times New Roman" w:cs="Times New Roman"/>
          <w:sz w:val="24"/>
          <w:szCs w:val="24"/>
        </w:rPr>
        <w:t xml:space="preserve"> от 15 мая 2018 г. N Пр-817ГС в рамках реализации данного мероприятия планируется публиковать и поддерживать в актуальном состоянии на официальном сайте </w:t>
      </w:r>
      <w:proofErr w:type="spellStart"/>
      <w:r w:rsidRPr="00173CFF">
        <w:rPr>
          <w:rFonts w:ascii="Times New Roman" w:hAnsi="Times New Roman" w:cs="Times New Roman"/>
          <w:sz w:val="24"/>
          <w:szCs w:val="24"/>
        </w:rPr>
        <w:t>Минэка</w:t>
      </w:r>
      <w:proofErr w:type="spellEnd"/>
      <w:r w:rsidRPr="00173CFF">
        <w:rPr>
          <w:rFonts w:ascii="Times New Roman" w:hAnsi="Times New Roman" w:cs="Times New Roman"/>
          <w:sz w:val="24"/>
          <w:szCs w:val="24"/>
        </w:rPr>
        <w:t xml:space="preserve"> Чувашии, официальных сайтах администраций муниципальных и городских округов Чувашской Республики на Портале органов власти Чувашской Республики в информационно-телекоммуникационной сети "Интернет" информацию об объектах, находящихся в</w:t>
      </w:r>
      <w:proofErr w:type="gramEnd"/>
      <w:r w:rsidRPr="00173CFF">
        <w:rPr>
          <w:rFonts w:ascii="Times New Roman" w:hAnsi="Times New Roman" w:cs="Times New Roman"/>
          <w:sz w:val="24"/>
          <w:szCs w:val="24"/>
        </w:rPr>
        <w:t xml:space="preserve"> государственной собственности Чувашской Республики, муниципальной собственности,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1.1. Государственная регистрация прав собственности Урмарского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Необходимым условием эффективного управления муниципальным имуществом Урмарского муниципального округа Чувашской Республики является наличие полных и достоверных сведений о его структуре и состоянии.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Отсутствие государственной регистрации права собственности Урмарского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и передаче в аренду, отрицательно сказывается на разделе земельных участков, разграничении муниципальной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недвижимого имущества. Необходимо обеспечение государственной регистрации права собственности Урмарского муниципального округа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Урмарского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Урмарского муниципального округа Чувашской Республики направлено на </w:t>
      </w:r>
      <w:r w:rsidRPr="00173CFF">
        <w:rPr>
          <w:rFonts w:ascii="Times New Roman" w:hAnsi="Times New Roman" w:cs="Times New Roman"/>
          <w:sz w:val="24"/>
          <w:szCs w:val="24"/>
        </w:rPr>
        <w:lastRenderedPageBreak/>
        <w:t>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w:t>
      </w:r>
      <w:proofErr w:type="gramEnd"/>
      <w:r w:rsidRPr="00173CFF">
        <w:rPr>
          <w:rFonts w:ascii="Times New Roman" w:hAnsi="Times New Roman" w:cs="Times New Roman"/>
          <w:sz w:val="24"/>
          <w:szCs w:val="24"/>
        </w:rPr>
        <w:t xml:space="preserve"> счет применения в работе современных программных средств.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1.3.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Внедрение единой системы управления и распоряжения государственным имуществом Чувашской Республики и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Планируется продолжение работы по оптимизации учета имущества, находящегося в муниципальной собственности Урмарского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1.4. Материально-техническое обеспечение базы данных о государственном имуществе Чувашской Республики и муниципальном имуществе Урмарского муниципального округа, включая обеспечение архивного хранения бумажных документов.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Порядок ведения реестра муниципального имущества Урмарского муниципального округа Чувашской Республики предусматривает хранение сведений об имуществе на бумажных носителях. Данные дела включают карты на каждый объект учета с приложением правоустанавливающих и </w:t>
      </w:r>
      <w:proofErr w:type="spellStart"/>
      <w:r w:rsidRPr="00173CFF">
        <w:rPr>
          <w:rFonts w:ascii="Times New Roman" w:hAnsi="Times New Roman" w:cs="Times New Roman"/>
          <w:sz w:val="24"/>
          <w:szCs w:val="24"/>
        </w:rPr>
        <w:t>правоудостоверяющих</w:t>
      </w:r>
      <w:proofErr w:type="spellEnd"/>
      <w:r w:rsidRPr="00173CFF">
        <w:rPr>
          <w:rFonts w:ascii="Times New Roman" w:hAnsi="Times New Roman" w:cs="Times New Roman"/>
          <w:sz w:val="24"/>
          <w:szCs w:val="24"/>
        </w:rPr>
        <w:t xml:space="preserve"> документов, которые подлежат постоянному хранению.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Дела по приватизации муниципального имущества Урмарского муниципального округа Чувашской Республики подлежат постоянному хранению. Реализация данного мероприятия </w:t>
      </w:r>
      <w:proofErr w:type="gramStart"/>
      <w:r w:rsidRPr="00173CFF">
        <w:rPr>
          <w:rFonts w:ascii="Times New Roman" w:hAnsi="Times New Roman" w:cs="Times New Roman"/>
          <w:sz w:val="24"/>
          <w:szCs w:val="24"/>
        </w:rPr>
        <w:t>обеспечит эффективное использование базы данных о муниципальном имуществе и позволит</w:t>
      </w:r>
      <w:proofErr w:type="gramEnd"/>
      <w:r w:rsidRPr="00173CFF">
        <w:rPr>
          <w:rFonts w:ascii="Times New Roman" w:hAnsi="Times New Roman" w:cs="Times New Roman"/>
          <w:sz w:val="24"/>
          <w:szCs w:val="24"/>
        </w:rPr>
        <w:t xml:space="preserve"> гарантировать сохранность документов.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2. Создание условий для максимального вовлечения в хозяйственный оборот муниципального имущества Урмарского муниципального округа Чувашской Республики, в том числе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2.1. 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Единый государственный реестр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Урмарского муниципального округа,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lastRenderedPageBreak/>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2.2. Проведение кадастровых работ в отношении земельных участков, находящихся в муниципальной собственности Урмарского муниципального округа Чувашской Республики, и государственная собственность на которые не разграничена и внесение сведений в Единый государственный реестр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Постановка на государственный кадастровый учет земельных участков, находящихся в муниципальной собственности Урмарского муниципального округа Чувашской Республики и определение их границ,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w:t>
      </w:r>
      <w:proofErr w:type="gramEnd"/>
      <w:r w:rsidRPr="00173CFF">
        <w:rPr>
          <w:rFonts w:ascii="Times New Roman" w:hAnsi="Times New Roman" w:cs="Times New Roman"/>
          <w:sz w:val="24"/>
          <w:szCs w:val="24"/>
        </w:rPr>
        <w:t xml:space="preserve">, </w:t>
      </w:r>
      <w:proofErr w:type="gramStart"/>
      <w:r w:rsidRPr="00173CFF">
        <w:rPr>
          <w:rFonts w:ascii="Times New Roman" w:hAnsi="Times New Roman" w:cs="Times New Roman"/>
          <w:sz w:val="24"/>
          <w:szCs w:val="24"/>
        </w:rPr>
        <w:t>находящейся в муниципальной собственности.</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Для более эффективного использования земельных участков, находящихся в муниципальной собственности Урмарского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Работы планируется провести в отношении земельных участков, находящихся в муниципальной собственности Урмарского муниципального округа Чувашской Республики, </w:t>
      </w:r>
      <w:proofErr w:type="gramStart"/>
      <w:r w:rsidRPr="00173CFF">
        <w:rPr>
          <w:rFonts w:ascii="Times New Roman" w:hAnsi="Times New Roman" w:cs="Times New Roman"/>
          <w:sz w:val="24"/>
          <w:szCs w:val="24"/>
        </w:rPr>
        <w:t>сведения</w:t>
      </w:r>
      <w:proofErr w:type="gramEnd"/>
      <w:r w:rsidRPr="00173CFF">
        <w:rPr>
          <w:rFonts w:ascii="Times New Roman" w:hAnsi="Times New Roman" w:cs="Times New Roman"/>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Урмарского муниципального округа Чувашской Республики, переданных на баланс автономным, бюджетным и муниципальным учреждениям Урмарского муниципального округа Чувашской Республики, а также земельных участков, государственная собственность на которые не разграничена, с постановкой на государственный кадастровый учет вновь сформированных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электрических сетей, водопроводных сетей,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земельные участки на территории Урмарского муниципального округа Чувашской Республики в целях их налогообложения и эффективного управления земельными ресурсами.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2.3. Перевод земельных участков из одной категории в другую.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173CFF">
        <w:rPr>
          <w:rFonts w:ascii="Times New Roman" w:hAnsi="Times New Roman" w:cs="Times New Roman"/>
          <w:sz w:val="24"/>
          <w:szCs w:val="24"/>
        </w:rPr>
        <w:t xml:space="preserve">В соответствии с Земельным </w:t>
      </w:r>
      <w:hyperlink r:id="rId22" w:history="1">
        <w:r w:rsidRPr="00173CFF">
          <w:rPr>
            <w:rStyle w:val="aa"/>
            <w:rFonts w:ascii="Times New Roman" w:hAnsi="Times New Roman" w:cs="Times New Roman"/>
            <w:color w:val="auto"/>
            <w:sz w:val="24"/>
            <w:szCs w:val="24"/>
            <w:u w:val="none"/>
          </w:rPr>
          <w:t>кодексом</w:t>
        </w:r>
      </w:hyperlink>
      <w:r w:rsidRPr="00173CFF">
        <w:rPr>
          <w:rFonts w:ascii="Times New Roman" w:hAnsi="Times New Roman" w:cs="Times New Roman"/>
          <w:sz w:val="24"/>
          <w:szCs w:val="24"/>
        </w:rPr>
        <w:t xml:space="preserve"> Российской Федерации, Федеральным </w:t>
      </w:r>
      <w:hyperlink r:id="rId23"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Данное мероприятие предусматривает перевод земельных участков из одной категории в другую для реализации инвестиционных проектов на территории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Мероприятие 2.4. Ведение Единого информационного ресурса об отдельных объектах недвижимого имущества, расположенных на территории Урмарского муниципального </w:t>
      </w:r>
      <w:r w:rsidRPr="00173CFF">
        <w:rPr>
          <w:rFonts w:ascii="Times New Roman" w:hAnsi="Times New Roman" w:cs="Times New Roman"/>
          <w:sz w:val="24"/>
          <w:szCs w:val="24"/>
        </w:rPr>
        <w:lastRenderedPageBreak/>
        <w:t>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173CFF">
        <w:rPr>
          <w:rFonts w:ascii="Times New Roman" w:hAnsi="Times New Roman" w:cs="Times New Roman"/>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Чувашской Республики, в том числе Урмарского муниципального округа,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2.5. Формирование земельных участков, предназначенных для предоставления многодетным семьям в собственность бесплатно.</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В целях оказания мер социальной поддержки в соответствии с </w:t>
      </w:r>
      <w:hyperlink r:id="rId24"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25"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 Республики "О предоставлении земельных участков многодетным семьям в Чувашской Республике".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2.6. Проведение комплексных кадастровых работ на территории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реализации мероприятия планируются выполнение комплексных кадастровых работ по уточнению характеристик земельных участков на территории Урмарского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sidRPr="00173CFF">
        <w:rPr>
          <w:rFonts w:ascii="Times New Roman" w:hAnsi="Times New Roman" w:cs="Times New Roman"/>
          <w:sz w:val="24"/>
          <w:szCs w:val="24"/>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w:t>
      </w:r>
      <w:r w:rsidRPr="00173CFF">
        <w:rPr>
          <w:rFonts w:ascii="Times New Roman" w:hAnsi="Times New Roman" w:cs="Times New Roman"/>
          <w:sz w:val="24"/>
          <w:szCs w:val="24"/>
        </w:rPr>
        <w:lastRenderedPageBreak/>
        <w:t>земельных споров</w:t>
      </w:r>
      <w:proofErr w:type="gramEnd"/>
      <w:r w:rsidRPr="00173CFF">
        <w:rPr>
          <w:rFonts w:ascii="Times New Roman" w:hAnsi="Times New Roman" w:cs="Times New Roman"/>
          <w:sz w:val="24"/>
          <w:szCs w:val="24"/>
        </w:rPr>
        <w:t>, а также увеличению поступлений в консолидированный бюджет Урмарского муниципального округа Чувашской Республики от сбора земельного налога, налога на имущество физических лиц и налога на имущество организаций.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реализуется в 2023 - 2035 годах, разделяется на этапы: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3 этап - 2031 - 2025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При этом большинство мероприятий подпрограммы реализуется ежегодно с установленной периодичностью.</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IV. Обоснование объема финансовых ресурсов,</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необходимых</w:t>
      </w:r>
      <w:proofErr w:type="gramEnd"/>
      <w:r w:rsidRPr="00173CFF">
        <w:rPr>
          <w:rFonts w:ascii="Times New Roman" w:hAnsi="Times New Roman" w:cs="Times New Roman"/>
          <w:sz w:val="24"/>
          <w:szCs w:val="24"/>
        </w:rPr>
        <w:t xml:space="preserve"> для реализации подпрограммы</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(с расшифровкой по источникам финансирования,</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 этапам и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Общий объем финансирования подпрограммы в 2023 - 2035 годах за счет средств бюджета Урмарского муниципального округа Чувашской Республики составляет 405,0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подпрограммы на 1 этапе составят 105,0 тыс. рублей, на 2 этапе 150,0 тыс. рублей, на 3 этапе – 150,0 рублей, в том числе: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2026 - 2030 годах – 150,0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2031 - 2035 годах -  150,0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Ресурсное </w:t>
      </w:r>
      <w:hyperlink r:id="rId26" w:anchor="P745" w:history="1">
        <w:r w:rsidRPr="00173CFF">
          <w:rPr>
            <w:rStyle w:val="aa"/>
            <w:rFonts w:ascii="Times New Roman" w:hAnsi="Times New Roman" w:cs="Times New Roman"/>
            <w:color w:val="auto"/>
            <w:sz w:val="24"/>
            <w:szCs w:val="24"/>
            <w:u w:val="none"/>
          </w:rPr>
          <w:t>обеспечение</w:t>
        </w:r>
      </w:hyperlink>
      <w:r w:rsidRPr="00173CFF">
        <w:rPr>
          <w:rFonts w:ascii="Times New Roman" w:hAnsi="Times New Roman" w:cs="Times New Roman"/>
          <w:sz w:val="24"/>
          <w:szCs w:val="24"/>
        </w:rPr>
        <w:t xml:space="preserve"> реализации подпрограммы за счет источника финансирования в 2023 - 2035 годах приведено в приложении к настоящей подпрограмме.</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sz w:val="24"/>
          <w:szCs w:val="24"/>
        </w:rPr>
        <w:sectPr w:rsidR="00173CFF" w:rsidRPr="00173CFF">
          <w:pgSz w:w="11906" w:h="16838"/>
          <w:pgMar w:top="1134" w:right="709" w:bottom="709" w:left="1701" w:header="709" w:footer="709" w:gutter="0"/>
          <w:cols w:space="720"/>
        </w:sectPr>
      </w:pPr>
      <w:r w:rsidRPr="00173CFF">
        <w:rPr>
          <w:rFonts w:ascii="Times New Roman" w:hAnsi="Times New Roman" w:cs="Times New Roman"/>
          <w:sz w:val="24"/>
          <w:szCs w:val="24"/>
        </w:rPr>
        <w:br w:type="page"/>
      </w:r>
    </w:p>
    <w:p w:rsidR="00173CFF" w:rsidRDefault="00173CFF" w:rsidP="00173CFF">
      <w:pPr>
        <w:pStyle w:val="ConsPlusNormal"/>
        <w:ind w:left="10773"/>
        <w:jc w:val="both"/>
        <w:outlineLvl w:val="2"/>
        <w:rPr>
          <w:rFonts w:ascii="Times New Roman" w:hAnsi="Times New Roman" w:cs="Times New Roman"/>
          <w:sz w:val="24"/>
          <w:szCs w:val="24"/>
        </w:rPr>
      </w:pPr>
    </w:p>
    <w:p w:rsidR="00173CFF" w:rsidRPr="00173CFF" w:rsidRDefault="00173CFF" w:rsidP="00173CFF">
      <w:pPr>
        <w:pStyle w:val="ConsPlusNormal"/>
        <w:ind w:left="10773"/>
        <w:jc w:val="both"/>
        <w:outlineLvl w:val="2"/>
        <w:rPr>
          <w:rFonts w:ascii="Times New Roman" w:hAnsi="Times New Roman" w:cs="Times New Roman"/>
          <w:sz w:val="24"/>
          <w:szCs w:val="24"/>
        </w:rPr>
      </w:pPr>
      <w:r w:rsidRPr="00173CFF">
        <w:rPr>
          <w:rFonts w:ascii="Times New Roman" w:hAnsi="Times New Roman" w:cs="Times New Roman"/>
          <w:sz w:val="24"/>
          <w:szCs w:val="24"/>
        </w:rPr>
        <w:t>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6" w:name="P745"/>
      <w:bookmarkEnd w:id="6"/>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РЕСУРСНОЕ ОБЕСПЕЧЕНИЕ</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РЕАЛИЗАЦИИ ПОДПРОГРАММЫ "УПРАВЛЕНИЕ </w:t>
      </w:r>
      <w:proofErr w:type="gramStart"/>
      <w:r w:rsidRPr="00173CFF">
        <w:rPr>
          <w:rFonts w:ascii="Times New Roman" w:hAnsi="Times New Roman" w:cs="Times New Roman"/>
          <w:sz w:val="24"/>
          <w:szCs w:val="24"/>
        </w:rPr>
        <w:t>МУНИЦИПАЛЬНЫМ</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ИМУЩЕСТВОМ"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УРМАРСКОГО МУНИЦИПАЛЬНОГО ОКРУГА "РАЗВИТИЕ </w:t>
      </w:r>
      <w:proofErr w:type="gramStart"/>
      <w:r w:rsidRPr="00173CFF">
        <w:rPr>
          <w:rFonts w:ascii="Times New Roman" w:hAnsi="Times New Roman" w:cs="Times New Roman"/>
          <w:sz w:val="24"/>
          <w:szCs w:val="24"/>
        </w:rPr>
        <w:t>ЗЕМЕЛЬНЫХ</w:t>
      </w:r>
      <w:proofErr w:type="gramEnd"/>
      <w:r w:rsidRPr="00173CFF">
        <w:rPr>
          <w:rFonts w:ascii="Times New Roman" w:hAnsi="Times New Roman" w:cs="Times New Roman"/>
          <w:sz w:val="24"/>
          <w:szCs w:val="24"/>
        </w:rPr>
        <w:t xml:space="preserve"> И ИМУЩЕСТВЕННЫХ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ОТНОШЕНИЙ" ЗА СЧЕТ ВСЕХ ИСТОЧНИКОВ ФИНАНСИРОВАНИЯ</w:t>
      </w:r>
    </w:p>
    <w:p w:rsidR="00173CFF" w:rsidRPr="00173CFF" w:rsidRDefault="00173CFF" w:rsidP="00173CFF">
      <w:pPr>
        <w:pStyle w:val="ConsPlusNormal"/>
        <w:jc w:val="both"/>
        <w:rPr>
          <w:rFonts w:ascii="Times New Roman" w:hAnsi="Times New Roman" w:cs="Times New Roman"/>
          <w:sz w:val="24"/>
          <w:szCs w:val="24"/>
        </w:rPr>
      </w:pPr>
    </w:p>
    <w:tbl>
      <w:tblPr>
        <w:tblW w:w="159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2089"/>
        <w:gridCol w:w="61"/>
        <w:gridCol w:w="68"/>
        <w:gridCol w:w="12"/>
        <w:gridCol w:w="1954"/>
        <w:gridCol w:w="13"/>
        <w:gridCol w:w="1545"/>
        <w:gridCol w:w="651"/>
        <w:gridCol w:w="31"/>
        <w:gridCol w:w="114"/>
        <w:gridCol w:w="16"/>
        <w:gridCol w:w="432"/>
        <w:gridCol w:w="20"/>
        <w:gridCol w:w="359"/>
        <w:gridCol w:w="16"/>
        <w:gridCol w:w="17"/>
        <w:gridCol w:w="569"/>
        <w:gridCol w:w="52"/>
        <w:gridCol w:w="49"/>
        <w:gridCol w:w="16"/>
        <w:gridCol w:w="17"/>
        <w:gridCol w:w="431"/>
        <w:gridCol w:w="56"/>
        <w:gridCol w:w="59"/>
        <w:gridCol w:w="17"/>
        <w:gridCol w:w="1021"/>
        <w:gridCol w:w="82"/>
        <w:gridCol w:w="20"/>
        <w:gridCol w:w="472"/>
        <w:gridCol w:w="77"/>
        <w:gridCol w:w="13"/>
        <w:gridCol w:w="482"/>
        <w:gridCol w:w="71"/>
        <w:gridCol w:w="11"/>
        <w:gridCol w:w="745"/>
        <w:gridCol w:w="726"/>
        <w:gridCol w:w="8"/>
        <w:gridCol w:w="24"/>
        <w:gridCol w:w="37"/>
        <w:gridCol w:w="647"/>
        <w:gridCol w:w="8"/>
        <w:gridCol w:w="24"/>
        <w:gridCol w:w="37"/>
        <w:gridCol w:w="354"/>
        <w:gridCol w:w="13"/>
        <w:gridCol w:w="32"/>
        <w:gridCol w:w="55"/>
        <w:gridCol w:w="291"/>
        <w:gridCol w:w="55"/>
        <w:gridCol w:w="86"/>
        <w:gridCol w:w="39"/>
        <w:gridCol w:w="13"/>
        <w:gridCol w:w="304"/>
        <w:gridCol w:w="13"/>
        <w:gridCol w:w="30"/>
        <w:gridCol w:w="32"/>
        <w:gridCol w:w="52"/>
        <w:gridCol w:w="289"/>
        <w:gridCol w:w="32"/>
        <w:gridCol w:w="37"/>
        <w:gridCol w:w="102"/>
        <w:gridCol w:w="144"/>
      </w:tblGrid>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211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117"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соисполнитель, участники</w:t>
            </w:r>
          </w:p>
        </w:tc>
        <w:tc>
          <w:tcPr>
            <w:tcW w:w="2870" w:type="dxa"/>
            <w:gridSpan w:val="1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107"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5214" w:type="dxa"/>
            <w:gridSpan w:val="3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rPr>
          <w:gridAfter w:val="2"/>
          <w:wAfter w:w="10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раздел, подраздел</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625"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группа (подгруппа) вида расходов</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2026 - 2030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2031 - 2035</w:t>
            </w: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2"/>
          <w:wAfter w:w="103" w:type="dxa"/>
        </w:trPr>
        <w:tc>
          <w:tcPr>
            <w:tcW w:w="84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2117"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157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625"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10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c>
          <w:tcPr>
            <w:tcW w:w="457"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w:t>
            </w:r>
          </w:p>
        </w:tc>
        <w:tc>
          <w:tcPr>
            <w:tcW w:w="34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16</w:t>
            </w:r>
          </w:p>
        </w:tc>
        <w:tc>
          <w:tcPr>
            <w:tcW w:w="572"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17</w:t>
            </w:r>
          </w:p>
        </w:tc>
        <w:tc>
          <w:tcPr>
            <w:tcW w:w="36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w:t>
            </w:r>
          </w:p>
        </w:tc>
      </w:tr>
      <w:tr w:rsidR="00173CFF" w:rsidRPr="00173CFF" w:rsidTr="00173CFF">
        <w:trPr>
          <w:gridAfter w:val="2"/>
          <w:wAfter w:w="103"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w:t>
            </w:r>
          </w:p>
        </w:tc>
        <w:tc>
          <w:tcPr>
            <w:tcW w:w="211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tc>
        <w:tc>
          <w:tcPr>
            <w:tcW w:w="2117"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муниципального имущества Урмарского муниципального округа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учета и мониторинга использования объектов недвижимости, в том числе </w:t>
            </w:r>
            <w:r w:rsidRPr="00173CFF">
              <w:rPr>
                <w:rFonts w:ascii="Times New Roman" w:hAnsi="Times New Roman" w:cs="Times New Roman"/>
                <w:sz w:val="24"/>
                <w:szCs w:val="24"/>
              </w:rPr>
              <w:lastRenderedPageBreak/>
              <w:t>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18"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70"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25"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3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0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2"/>
          <w:wAfter w:w="10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А400000000</w:t>
            </w:r>
          </w:p>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А410000000</w:t>
            </w:r>
          </w:p>
        </w:tc>
        <w:tc>
          <w:tcPr>
            <w:tcW w:w="625"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 Чувашской Республики</w:t>
            </w: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15834" w:type="dxa"/>
            <w:gridSpan w:val="60"/>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3"/>
              <w:rPr>
                <w:rFonts w:ascii="Times New Roman" w:hAnsi="Times New Roman" w:cs="Times New Roman"/>
                <w:sz w:val="24"/>
                <w:szCs w:val="24"/>
              </w:rPr>
            </w:pPr>
            <w:r w:rsidRPr="00173CFF">
              <w:rPr>
                <w:rFonts w:ascii="Times New Roman" w:hAnsi="Times New Roman" w:cs="Times New Roman"/>
                <w:sz w:val="24"/>
                <w:szCs w:val="24"/>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2055"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042"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w:t>
            </w:r>
          </w:p>
        </w:tc>
        <w:tc>
          <w:tcPr>
            <w:tcW w:w="573" w:type="dxa"/>
            <w:gridSpan w:val="5"/>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10"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8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6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1042"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1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ind w:right="-106"/>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Целевые индикаторы и показатели подпрограм</w:t>
            </w:r>
            <w:r w:rsidRPr="00173CFF">
              <w:rPr>
                <w:rFonts w:ascii="Times New Roman" w:hAnsi="Times New Roman" w:cs="Times New Roman"/>
                <w:sz w:val="24"/>
                <w:szCs w:val="24"/>
              </w:rPr>
              <w:lastRenderedPageBreak/>
              <w:t>мы, увязанные с основным мероприятием 1</w:t>
            </w:r>
          </w:p>
        </w:tc>
        <w:tc>
          <w:tcPr>
            <w:tcW w:w="9882" w:type="dxa"/>
            <w:gridSpan w:val="2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Уровень актуализации реестра муниципального имущества Чувашской Республики, процентов (нарастающим итогом)</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882" w:type="dxa"/>
            <w:gridSpan w:val="2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 Чувашской Республики, процентов (нарастающим итогом)</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4"/>
          <w:wAfter w:w="172"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42"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4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w:t>
            </w:r>
            <w:r w:rsidRPr="00173CFF">
              <w:rPr>
                <w:rFonts w:ascii="Times New Roman" w:hAnsi="Times New Roman" w:cs="Times New Roman"/>
                <w:sz w:val="24"/>
                <w:szCs w:val="24"/>
              </w:rPr>
              <w:lastRenderedPageBreak/>
              <w:t>100000</w:t>
            </w:r>
          </w:p>
        </w:tc>
        <w:tc>
          <w:tcPr>
            <w:tcW w:w="468"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66"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бюджет </w:t>
            </w:r>
            <w:r w:rsidRPr="00173CFF">
              <w:rPr>
                <w:rFonts w:ascii="Times New Roman" w:hAnsi="Times New Roman" w:cs="Times New Roman"/>
                <w:sz w:val="24"/>
                <w:szCs w:val="24"/>
              </w:rPr>
              <w:lastRenderedPageBreak/>
              <w:t>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450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450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0,0</w:t>
            </w:r>
          </w:p>
        </w:tc>
        <w:tc>
          <w:tcPr>
            <w:tcW w:w="43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4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42"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15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4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А410100000</w:t>
            </w:r>
          </w:p>
        </w:tc>
        <w:tc>
          <w:tcPr>
            <w:tcW w:w="468"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66"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3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22"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433"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r>
      <w:tr w:rsidR="00173CFF" w:rsidRPr="00173CFF" w:rsidTr="00173CFF">
        <w:trPr>
          <w:gridAfter w:val="3"/>
          <w:wAfter w:w="140" w:type="dxa"/>
        </w:trPr>
        <w:tc>
          <w:tcPr>
            <w:tcW w:w="15834" w:type="dxa"/>
            <w:gridSpan w:val="60"/>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3"/>
              <w:rPr>
                <w:rFonts w:ascii="Times New Roman" w:hAnsi="Times New Roman" w:cs="Times New Roman"/>
                <w:sz w:val="24"/>
                <w:szCs w:val="24"/>
              </w:rPr>
            </w:pPr>
            <w:r w:rsidRPr="00173CFF">
              <w:rPr>
                <w:rFonts w:ascii="Times New Roman" w:hAnsi="Times New Roman" w:cs="Times New Roman"/>
                <w:sz w:val="24"/>
                <w:szCs w:val="24"/>
              </w:rPr>
              <w:t>Цель "Повышение эффективности управления муниципальным имуществом Урмарского муниципального округа Чувашской Республики"</w:t>
            </w:r>
          </w:p>
        </w:tc>
      </w:tr>
      <w:tr w:rsidR="00173CFF" w:rsidRPr="00173CFF" w:rsidTr="00173CFF">
        <w:trPr>
          <w:gridAfter w:val="1"/>
          <w:wAfter w:w="1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2</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1974"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 xml:space="preserve">гарантий соблюдения прав участников земельных </w:t>
            </w:r>
            <w:r w:rsidRPr="00173CFF">
              <w:rPr>
                <w:rFonts w:ascii="Times New Roman" w:hAnsi="Times New Roman" w:cs="Times New Roman"/>
                <w:sz w:val="24"/>
                <w:szCs w:val="24"/>
              </w:rPr>
              <w:lastRenderedPageBreak/>
              <w:t>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муниципального сектора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w:t>
            </w:r>
            <w:r w:rsidRPr="00173CFF">
              <w:rPr>
                <w:rFonts w:ascii="Times New Roman" w:hAnsi="Times New Roman" w:cs="Times New Roman"/>
                <w:sz w:val="24"/>
                <w:szCs w:val="24"/>
              </w:rPr>
              <w:lastRenderedPageBreak/>
              <w:t>Урмарского муниципального округа</w:t>
            </w:r>
          </w:p>
        </w:tc>
        <w:tc>
          <w:tcPr>
            <w:tcW w:w="803"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x</w:t>
            </w:r>
          </w:p>
        </w:tc>
        <w:tc>
          <w:tcPr>
            <w:tcW w:w="850"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все</w:t>
            </w:r>
          </w:p>
        </w:tc>
        <w:tc>
          <w:tcPr>
            <w:tcW w:w="57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1"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1"/>
          <w:wAfter w:w="1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03"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7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740"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1850,0</w:t>
            </w:r>
          </w:p>
        </w:tc>
        <w:tc>
          <w:tcPr>
            <w:tcW w:w="43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67"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2.1</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Единый государственный </w:t>
            </w:r>
            <w:r w:rsidRPr="00173CFF">
              <w:rPr>
                <w:rFonts w:ascii="Times New Roman" w:hAnsi="Times New Roman" w:cs="Times New Roman"/>
                <w:sz w:val="24"/>
                <w:szCs w:val="24"/>
              </w:rPr>
              <w:lastRenderedPageBreak/>
              <w:t>реестр недвижимости</w:t>
            </w:r>
          </w:p>
        </w:tc>
        <w:tc>
          <w:tcPr>
            <w:tcW w:w="1987" w:type="dxa"/>
            <w:gridSpan w:val="2"/>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851"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А410277590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56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w:t>
            </w: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highlight w:val="yellow"/>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2.2</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1987" w:type="dxa"/>
            <w:gridSpan w:val="2"/>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851"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А410274790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56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bl>
    <w:p w:rsidR="00173CFF" w:rsidRPr="00173CFF" w:rsidRDefault="00173CFF" w:rsidP="00173CFF">
      <w:pPr>
        <w:spacing w:line="240" w:lineRule="auto"/>
        <w:rPr>
          <w:rFonts w:ascii="Times New Roman" w:hAnsi="Times New Roman" w:cs="Times New Roman"/>
          <w:b/>
          <w:sz w:val="24"/>
          <w:szCs w:val="24"/>
        </w:rPr>
        <w:sectPr w:rsidR="00173CFF" w:rsidRPr="00173CFF" w:rsidSect="00173CFF">
          <w:pgSz w:w="16838" w:h="11906" w:orient="landscape"/>
          <w:pgMar w:top="1560" w:right="1134" w:bottom="709" w:left="709" w:header="709" w:footer="709" w:gutter="0"/>
          <w:cols w:space="720"/>
        </w:sectPr>
      </w:pPr>
    </w:p>
    <w:p w:rsidR="00173CFF" w:rsidRPr="00173CFF" w:rsidRDefault="00173CFF" w:rsidP="00173CFF">
      <w:pPr>
        <w:spacing w:after="0" w:line="240" w:lineRule="auto"/>
        <w:ind w:left="5670"/>
        <w:rPr>
          <w:rStyle w:val="aff9"/>
          <w:rFonts w:ascii="Times New Roman" w:hAnsi="Times New Roman" w:cs="Times New Roman"/>
          <w:b w:val="0"/>
          <w:color w:val="auto"/>
          <w:sz w:val="24"/>
          <w:szCs w:val="24"/>
        </w:rPr>
      </w:pPr>
      <w:r w:rsidRPr="00173CFF">
        <w:rPr>
          <w:rStyle w:val="aff9"/>
          <w:rFonts w:ascii="Times New Roman" w:hAnsi="Times New Roman" w:cs="Times New Roman"/>
          <w:b w:val="0"/>
          <w:color w:val="auto"/>
          <w:sz w:val="24"/>
          <w:szCs w:val="24"/>
        </w:rPr>
        <w:lastRenderedPageBreak/>
        <w:t>Приложение N 4</w:t>
      </w:r>
      <w:r w:rsidRPr="00173CFF">
        <w:rPr>
          <w:rStyle w:val="aff9"/>
          <w:rFonts w:ascii="Times New Roman" w:hAnsi="Times New Roman" w:cs="Times New Roman"/>
          <w:b w:val="0"/>
          <w:color w:val="auto"/>
          <w:sz w:val="24"/>
          <w:szCs w:val="24"/>
        </w:rPr>
        <w:br/>
        <w:t xml:space="preserve">к </w:t>
      </w:r>
      <w:hyperlink r:id="rId27" w:history="1">
        <w:r w:rsidRPr="00173CFF">
          <w:rPr>
            <w:rStyle w:val="aff6"/>
            <w:b w:val="0"/>
            <w:color w:val="auto"/>
            <w:sz w:val="24"/>
            <w:szCs w:val="24"/>
            <w:u w:val="none"/>
          </w:rPr>
          <w:t>Муниципальной программе</w:t>
        </w:r>
      </w:hyperlink>
      <w:r w:rsidRPr="00173CFF">
        <w:rPr>
          <w:rStyle w:val="aff9"/>
          <w:rFonts w:ascii="Times New Roman" w:hAnsi="Times New Roman" w:cs="Times New Roman"/>
          <w:b w:val="0"/>
          <w:color w:val="auto"/>
          <w:sz w:val="24"/>
          <w:szCs w:val="24"/>
        </w:rPr>
        <w:t xml:space="preserve"> </w:t>
      </w:r>
    </w:p>
    <w:p w:rsidR="00173CFF" w:rsidRPr="00173CFF" w:rsidRDefault="00173CFF" w:rsidP="00173CFF">
      <w:pPr>
        <w:spacing w:after="0" w:line="240" w:lineRule="auto"/>
        <w:ind w:left="5670"/>
        <w:rPr>
          <w:rFonts w:ascii="Times New Roman" w:hAnsi="Times New Roman" w:cs="Times New Roman"/>
          <w:sz w:val="24"/>
          <w:szCs w:val="24"/>
        </w:rPr>
      </w:pPr>
      <w:r w:rsidRPr="00173CFF">
        <w:rPr>
          <w:rStyle w:val="aff9"/>
          <w:rFonts w:ascii="Times New Roman" w:hAnsi="Times New Roman" w:cs="Times New Roman"/>
          <w:b w:val="0"/>
          <w:color w:val="auto"/>
          <w:sz w:val="24"/>
          <w:szCs w:val="24"/>
        </w:rPr>
        <w:t>Урмарского муниципального округа</w:t>
      </w:r>
      <w:r w:rsidRPr="00173CFF">
        <w:rPr>
          <w:rStyle w:val="aff9"/>
          <w:rFonts w:ascii="Times New Roman" w:hAnsi="Times New Roman" w:cs="Times New Roman"/>
          <w:b w:val="0"/>
          <w:color w:val="auto"/>
          <w:sz w:val="24"/>
          <w:szCs w:val="24"/>
        </w:rPr>
        <w:br/>
        <w:t>"Развитие земельных и имущественных отношений"</w:t>
      </w:r>
    </w:p>
    <w:p w:rsidR="00173CFF" w:rsidRPr="00173CFF" w:rsidRDefault="00173CFF" w:rsidP="00173CFF">
      <w:pPr>
        <w:spacing w:after="0" w:line="240" w:lineRule="auto"/>
        <w:rPr>
          <w:rFonts w:ascii="Times New Roman" w:hAnsi="Times New Roman" w:cs="Times New Roman"/>
          <w:sz w:val="24"/>
          <w:szCs w:val="24"/>
        </w:rPr>
      </w:pPr>
    </w:p>
    <w:p w:rsidR="00173CFF" w:rsidRDefault="00173CFF" w:rsidP="00173CFF">
      <w:pPr>
        <w:spacing w:after="0" w:line="240" w:lineRule="auto"/>
        <w:jc w:val="center"/>
        <w:rPr>
          <w:rFonts w:ascii="Times New Roman" w:hAnsi="Times New Roman" w:cs="Times New Roman"/>
          <w:sz w:val="24"/>
          <w:szCs w:val="24"/>
        </w:rPr>
      </w:pPr>
    </w:p>
    <w:p w:rsidR="00173CFF" w:rsidRPr="00173CFF" w:rsidRDefault="00173CFF" w:rsidP="00173CFF">
      <w:pPr>
        <w:spacing w:after="0" w:line="240" w:lineRule="auto"/>
        <w:jc w:val="center"/>
        <w:rPr>
          <w:rFonts w:ascii="Times New Roman" w:hAnsi="Times New Roman" w:cs="Times New Roman"/>
          <w:sz w:val="24"/>
          <w:szCs w:val="24"/>
        </w:rPr>
      </w:pPr>
      <w:r w:rsidRPr="00173CFF">
        <w:rPr>
          <w:rFonts w:ascii="Times New Roman" w:hAnsi="Times New Roman" w:cs="Times New Roman"/>
          <w:sz w:val="24"/>
          <w:szCs w:val="24"/>
        </w:rPr>
        <w:t>ПОДПРОГРАММА</w:t>
      </w:r>
      <w:r w:rsidRPr="00173CFF">
        <w:rPr>
          <w:rFonts w:ascii="Times New Roman" w:hAnsi="Times New Roman" w:cs="Times New Roman"/>
          <w:sz w:val="24"/>
          <w:szCs w:val="24"/>
        </w:rPr>
        <w:br/>
        <w:t xml:space="preserve">"ФОРМИРОВАНИЕ ЭФФЕКТИВНОГО ГОСУДАРСТВЕННОГО СЕКТОРА ЭКОНОМИКИ ЧУВАШСКОЙ РЕСПУБЛИКИ" </w:t>
      </w:r>
      <w:hyperlink r:id="rId28" w:history="1">
        <w:r w:rsidRPr="00173CFF">
          <w:rPr>
            <w:rStyle w:val="aff6"/>
            <w:b w:val="0"/>
            <w:color w:val="auto"/>
            <w:sz w:val="24"/>
            <w:szCs w:val="24"/>
            <w:u w:val="none"/>
          </w:rPr>
          <w:t>МУНИЦИПАЛЬНОЙ ПРОГРАММ</w:t>
        </w:r>
      </w:hyperlink>
      <w:proofErr w:type="gramStart"/>
      <w:r w:rsidRPr="00173CFF">
        <w:rPr>
          <w:rStyle w:val="aff9"/>
          <w:rFonts w:ascii="Times New Roman" w:hAnsi="Times New Roman" w:cs="Times New Roman"/>
          <w:b w:val="0"/>
          <w:color w:val="auto"/>
          <w:sz w:val="24"/>
          <w:szCs w:val="24"/>
        </w:rPr>
        <w:t>Ы</w:t>
      </w:r>
      <w:proofErr w:type="gramEnd"/>
      <w:r w:rsidRPr="00173CFF">
        <w:rPr>
          <w:rStyle w:val="aff9"/>
          <w:rFonts w:ascii="Times New Roman" w:hAnsi="Times New Roman" w:cs="Times New Roman"/>
          <w:b w:val="0"/>
          <w:color w:val="auto"/>
          <w:sz w:val="24"/>
          <w:szCs w:val="24"/>
        </w:rPr>
        <w:t xml:space="preserve"> УРМАРСКОГО МУНИЦИПАЛЬНОГО ОКРУГА</w:t>
      </w:r>
      <w:r w:rsidRPr="00173CFF">
        <w:rPr>
          <w:rFonts w:ascii="Times New Roman" w:hAnsi="Times New Roman" w:cs="Times New Roman"/>
          <w:sz w:val="24"/>
          <w:szCs w:val="24"/>
        </w:rPr>
        <w:t xml:space="preserve"> "РАЗВИТИЕ ЗЕМЕЛЬНЫХ И ИМУЩЕСТВЕННЫХ ОТНОШЕНИЙ"</w:t>
      </w:r>
    </w:p>
    <w:p w:rsidR="00173CFF" w:rsidRPr="00173CFF" w:rsidRDefault="00173CFF" w:rsidP="00173CFF">
      <w:pPr>
        <w:pStyle w:val="1"/>
        <w:spacing w:line="240" w:lineRule="auto"/>
        <w:rPr>
          <w:rFonts w:ascii="Times New Roman" w:hAnsi="Times New Roman" w:cs="Times New Roman"/>
          <w:color w:val="auto"/>
          <w:sz w:val="24"/>
          <w:szCs w:val="24"/>
        </w:rPr>
      </w:pPr>
      <w:r w:rsidRPr="00173CFF">
        <w:rPr>
          <w:rFonts w:ascii="Times New Roman" w:hAnsi="Times New Roman" w:cs="Times New Roman"/>
          <w:color w:val="auto"/>
          <w:sz w:val="24"/>
          <w:szCs w:val="24"/>
        </w:rPr>
        <w:t>Паспорт подпрограммы</w:t>
      </w:r>
    </w:p>
    <w:p w:rsidR="00173CFF" w:rsidRPr="00173CFF" w:rsidRDefault="00173CFF" w:rsidP="00173CFF">
      <w:pPr>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280"/>
        <w:gridCol w:w="7280"/>
      </w:tblGrid>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7" w:name="sub_411"/>
            <w:r w:rsidRPr="00173CFF">
              <w:rPr>
                <w:rFonts w:ascii="Times New Roman" w:hAnsi="Times New Roman" w:cs="Times New Roman"/>
              </w:rPr>
              <w:t>Ответственный исполнитель подпрограммы</w:t>
            </w:r>
            <w:bookmarkEnd w:id="7"/>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hideMark/>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Отдел экономики, земельных и имущественных отношений Урмарского муниципального округа Чувашской Республики</w:t>
            </w:r>
          </w:p>
        </w:tc>
      </w:tr>
      <w:tr w:rsidR="00173CFF" w:rsidRPr="00173CFF" w:rsidTr="00173CFF">
        <w:tc>
          <w:tcPr>
            <w:tcW w:w="266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Цели подпрограммы</w:t>
            </w:r>
          </w:p>
        </w:tc>
        <w:tc>
          <w:tcPr>
            <w:tcW w:w="28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обеспечение эффективного функционирования государственного сектора экономики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оптимизация состава и структуры государственного имущества Чувашской Республики, муниципального имущества Урмарского муниципального округа</w:t>
            </w:r>
          </w:p>
        </w:tc>
      </w:tr>
      <w:tr w:rsidR="00173CFF" w:rsidRPr="00173CFF" w:rsidTr="00173CFF">
        <w:tc>
          <w:tcPr>
            <w:tcW w:w="2660" w:type="dxa"/>
            <w:tcBorders>
              <w:top w:val="nil"/>
              <w:left w:val="nil"/>
              <w:bottom w:val="nil"/>
              <w:right w:val="nil"/>
            </w:tcBorders>
          </w:tcPr>
          <w:p w:rsidR="00173CFF" w:rsidRPr="00173CFF" w:rsidRDefault="00173CFF" w:rsidP="00173CFF">
            <w:pPr>
              <w:pStyle w:val="aff8"/>
              <w:rPr>
                <w:rFonts w:ascii="Times New Roman" w:hAnsi="Times New Roman" w:cs="Times New Roman"/>
              </w:rPr>
            </w:pPr>
            <w:bookmarkStart w:id="8" w:name="sub_412"/>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Задачи подпрограммы</w:t>
            </w:r>
            <w:bookmarkEnd w:id="8"/>
          </w:p>
        </w:tc>
        <w:tc>
          <w:tcPr>
            <w:tcW w:w="28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формирование оптимального государственного сектора экономики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повышение эффективности использования средств республиканского бюджета Чувашской Республики, местного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 местного бюджета Урмарского муниципального округа;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осуществление приватизации и реорганизации муниципальных унитарных предприятий Урмарского муниципального округа Чувашской Республики, совершенствование управления пакетами акций, долями хозяйственных обществ, принадлежащими Урмарскому муниципальному округу Чувашской Республики;</w:t>
            </w:r>
          </w:p>
          <w:p w:rsidR="00173CFF" w:rsidRPr="00173CFF" w:rsidRDefault="00173CFF" w:rsidP="00173CFF">
            <w:pPr>
              <w:pStyle w:val="aff8"/>
              <w:jc w:val="both"/>
              <w:rPr>
                <w:rFonts w:ascii="Times New Roman" w:hAnsi="Times New Roman" w:cs="Times New Roman"/>
              </w:rPr>
            </w:pPr>
            <w:bookmarkStart w:id="9" w:name="sub_415"/>
            <w:r w:rsidRPr="00173CFF">
              <w:rPr>
                <w:rFonts w:ascii="Times New Roman" w:hAnsi="Times New Roman" w:cs="Times New Roman"/>
              </w:rPr>
              <w:t>оптимизация и повышение качества предоставления муниципальных услуг;</w:t>
            </w:r>
            <w:bookmarkEnd w:id="9"/>
          </w:p>
          <w:p w:rsidR="00173CFF" w:rsidRPr="00173CFF" w:rsidRDefault="00173CFF" w:rsidP="00173CFF">
            <w:pPr>
              <w:pStyle w:val="aff8"/>
              <w:jc w:val="both"/>
              <w:rPr>
                <w:rFonts w:ascii="Times New Roman" w:hAnsi="Times New Roman" w:cs="Times New Roman"/>
              </w:rPr>
            </w:pPr>
            <w:bookmarkStart w:id="10" w:name="sub_41202"/>
            <w:r w:rsidRPr="00173CFF">
              <w:rPr>
                <w:rFonts w:ascii="Times New Roman" w:hAnsi="Times New Roman" w:cs="Times New Roman"/>
              </w:rPr>
              <w:t>содействие развитию конкуренции в сфере имущественных и земельных отношений;</w:t>
            </w:r>
            <w:bookmarkEnd w:id="10"/>
          </w:p>
          <w:p w:rsidR="00173CFF" w:rsidRPr="00173CFF" w:rsidRDefault="00173CFF" w:rsidP="00173CFF">
            <w:pPr>
              <w:pStyle w:val="aff8"/>
              <w:jc w:val="both"/>
              <w:rPr>
                <w:rFonts w:ascii="Times New Roman" w:hAnsi="Times New Roman" w:cs="Times New Roman"/>
              </w:rPr>
            </w:pPr>
            <w:bookmarkStart w:id="11" w:name="sub_4127"/>
            <w:r w:rsidRPr="00173CFF">
              <w:rPr>
                <w:rFonts w:ascii="Times New Roman" w:hAnsi="Times New Roman" w:cs="Times New Roman"/>
              </w:rPr>
              <w:t>оказание имущественной поддержки субъектам малого и среднего предпринимательства</w:t>
            </w:r>
            <w:bookmarkEnd w:id="11"/>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12" w:name="sub_401"/>
            <w:r w:rsidRPr="00173CFF">
              <w:rPr>
                <w:rFonts w:ascii="Times New Roman" w:hAnsi="Times New Roman" w:cs="Times New Roman"/>
              </w:rPr>
              <w:lastRenderedPageBreak/>
              <w:t>Целевые показатели (индикаторы) подпрограммы</w:t>
            </w:r>
            <w:bookmarkEnd w:id="12"/>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достижение к 2036 году следующих целевых показателей (индикаторов):</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 xml:space="preserve">количество муниципальных унитарных предприятий Урмарского муниципального округа Чувашской Республики, основанных на праве хозяйственного ведения, - 1 единица; </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 xml:space="preserve">обеспечение </w:t>
            </w:r>
            <w:proofErr w:type="gramStart"/>
            <w:r w:rsidRPr="00173CFF">
              <w:rPr>
                <w:rFonts w:ascii="Times New Roman" w:hAnsi="Times New Roman" w:cs="Times New Roman"/>
              </w:rPr>
              <w:t>контроля за</w:t>
            </w:r>
            <w:proofErr w:type="gramEnd"/>
            <w:r w:rsidRPr="00173CFF">
              <w:rPr>
                <w:rFonts w:ascii="Times New Roman" w:hAnsi="Times New Roman" w:cs="Times New Roman"/>
              </w:rPr>
              <w:t xml:space="preserve"> эффективным использованием и сохранностью муниципального имущества Урмарского муниципального округа Чувашской Республики - 80,0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Республики, - 100,0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 - 100,0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-10,0 процента</w:t>
            </w:r>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Сроки и этапы реализации подпрограммы</w:t>
            </w:r>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2023 - 2035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1 этап - 2023 - 2025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2 этап - 2026 - 2030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3 этап - 2031 - 2035 годы</w:t>
            </w:r>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13" w:name="sub_402"/>
            <w:r w:rsidRPr="00173CFF">
              <w:rPr>
                <w:rFonts w:ascii="Times New Roman" w:hAnsi="Times New Roman" w:cs="Times New Roman"/>
              </w:rPr>
              <w:t>Объемы финансирования подпрограммы с разбивкой по годам реализации</w:t>
            </w:r>
            <w:bookmarkEnd w:id="13"/>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прогнозируемые объемы финансирования мероприятий подпрограммы в 2023 - 2035 годах составляют 5500,0 тыс. рублей, в том числе:</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2023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2024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2025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2026 - 2030 годах – 1850,0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2031 - 2035 годах – 1850,0 тыс. рублей;</w:t>
            </w:r>
          </w:p>
          <w:p w:rsidR="00173CFF" w:rsidRPr="00173CFF" w:rsidRDefault="00173CFF" w:rsidP="00173CFF">
            <w:pPr>
              <w:pStyle w:val="aff8"/>
              <w:jc w:val="both"/>
              <w:rPr>
                <w:rFonts w:ascii="Times New Roman" w:hAnsi="Times New Roman" w:cs="Times New Roman"/>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hideMark/>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реализация подпрограммы позволит:</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lastRenderedPageBreak/>
              <w:t>увеличить доходы консолидированного бюджета Чувашской Республики и местного бюджета Урмарского муниципального округа;</w:t>
            </w:r>
          </w:p>
          <w:p w:rsidR="00173CFF" w:rsidRPr="00173CFF" w:rsidRDefault="00173CFF" w:rsidP="00173CFF">
            <w:pPr>
              <w:pStyle w:val="aff8"/>
              <w:jc w:val="both"/>
              <w:rPr>
                <w:rFonts w:ascii="Times New Roman" w:hAnsi="Times New Roman" w:cs="Times New Roman"/>
              </w:rPr>
            </w:pPr>
            <w:bookmarkStart w:id="14" w:name="sub_404"/>
            <w:r w:rsidRPr="00173CFF">
              <w:rPr>
                <w:rFonts w:ascii="Times New Roman" w:hAnsi="Times New Roman" w:cs="Times New Roman"/>
              </w:rPr>
              <w:t>оптимизировать расходы местного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bookmarkEnd w:id="14"/>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повысить инвестиционную привлекательность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обеспечить развитие системы межведомственного информационного взаимодействия;</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повысить качество оказываемых муниципальных услуг и сократить сроки их предоставления.</w:t>
            </w:r>
          </w:p>
        </w:tc>
      </w:tr>
    </w:tbl>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pStyle w:val="1"/>
        <w:spacing w:line="240" w:lineRule="auto"/>
        <w:jc w:val="center"/>
        <w:rPr>
          <w:rFonts w:ascii="Times New Roman" w:hAnsi="Times New Roman" w:cs="Times New Roman"/>
          <w:color w:val="auto"/>
          <w:sz w:val="24"/>
          <w:szCs w:val="24"/>
        </w:rPr>
      </w:pPr>
      <w:r w:rsidRPr="00173CFF">
        <w:rPr>
          <w:rFonts w:ascii="Times New Roman"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Приоритеты государственной политики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5" w:name="sub_4102"/>
      <w:proofErr w:type="gramStart"/>
      <w:r w:rsidRPr="00173CFF">
        <w:rPr>
          <w:rFonts w:ascii="Times New Roman" w:hAnsi="Times New Roman" w:cs="Times New Roman"/>
          <w:sz w:val="24"/>
          <w:szCs w:val="24"/>
        </w:rPr>
        <w:t>В целях проведения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Министерством экономического развития</w:t>
      </w:r>
      <w:proofErr w:type="gramEnd"/>
      <w:r w:rsidRPr="00173CFF">
        <w:rPr>
          <w:rFonts w:ascii="Times New Roman" w:hAnsi="Times New Roman" w:cs="Times New Roman"/>
          <w:sz w:val="24"/>
          <w:szCs w:val="24"/>
        </w:rPr>
        <w:t xml:space="preserve"> и имущественных отношений Чувашской Республики (далее - Минэкономразвития Чувашии), органами исполнительной власти Чувашской Республики, органами местного самоуправления Урмарского муниципального округа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6" w:name="sub_4103"/>
      <w:bookmarkEnd w:id="15"/>
      <w:r w:rsidRPr="00173CFF">
        <w:rPr>
          <w:rFonts w:ascii="Times New Roman" w:hAnsi="Times New Roman" w:cs="Times New Roman"/>
          <w:sz w:val="24"/>
          <w:szCs w:val="24"/>
        </w:rPr>
        <w:t>Подпрограмма "Формирование эффективного государственного сектора экономики Чувашской Республики" (далее - подпрограмма) является неотъемлемой частью Муниципальной программы "Развитие земельных и имущественных отношений".</w:t>
      </w:r>
    </w:p>
    <w:bookmarkEnd w:id="16"/>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Целями подпрограммы являются обеспечение эффективного функционирования государственного сектора экономики Чувашской Республики, оптимизация состава и структуры государственного имущества Чувашской Республики, муниципального имущества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целей необходимо решение следующих основных задач:</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7" w:name="sub_4106"/>
      <w:r w:rsidRPr="00173CFF">
        <w:rPr>
          <w:rFonts w:ascii="Times New Roman" w:hAnsi="Times New Roman" w:cs="Times New Roman"/>
          <w:sz w:val="24"/>
          <w:szCs w:val="24"/>
        </w:rPr>
        <w:t>формирование оптимального государственного сектора экономики Чувашской Республики;</w:t>
      </w:r>
    </w:p>
    <w:bookmarkEnd w:id="17"/>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использования средств республиканского бюджета Чувашской Республики, местного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осуществление приватизации и реорганизации муниципальных унитарных предприятий Урмарского муниципального округа Чувашской Республики, совершенствование управления пакетами акций, долями хозяйственных обществ, принадлежащими Урмарскому муниципальному округу Чувашской Республике;</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8" w:name="sub_410010"/>
      <w:r w:rsidRPr="00173CFF">
        <w:rPr>
          <w:rFonts w:ascii="Times New Roman" w:hAnsi="Times New Roman" w:cs="Times New Roman"/>
          <w:sz w:val="24"/>
          <w:szCs w:val="24"/>
        </w:rPr>
        <w:t>оптимизация и повышение качества предоставления муниципальных услуг;</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9" w:name="sub_4011"/>
      <w:bookmarkEnd w:id="18"/>
      <w:r w:rsidRPr="00173CFF">
        <w:rPr>
          <w:rFonts w:ascii="Times New Roman" w:hAnsi="Times New Roman" w:cs="Times New Roman"/>
          <w:sz w:val="24"/>
          <w:szCs w:val="24"/>
        </w:rPr>
        <w:t>содействие развитию конкуренции в сфере имущественных и земельных отношений;</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0" w:name="sub_4112"/>
      <w:bookmarkEnd w:id="19"/>
      <w:r w:rsidRPr="00173CFF">
        <w:rPr>
          <w:rFonts w:ascii="Times New Roman" w:hAnsi="Times New Roman" w:cs="Times New Roman"/>
          <w:sz w:val="24"/>
          <w:szCs w:val="24"/>
        </w:rPr>
        <w:t>оказание имущественной поддержки субъектам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1" w:name="sub_4012"/>
      <w:bookmarkEnd w:id="20"/>
      <w:r w:rsidRPr="00173CFF">
        <w:rPr>
          <w:rFonts w:ascii="Times New Roman" w:hAnsi="Times New Roman" w:cs="Times New Roman"/>
          <w:sz w:val="24"/>
          <w:szCs w:val="24"/>
        </w:rPr>
        <w:t>Реализация мероприятий подпрограммы позволит:</w:t>
      </w:r>
    </w:p>
    <w:bookmarkEnd w:id="21"/>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Чувашской Республики, местного бюджета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2" w:name="sub_4015"/>
      <w:r w:rsidRPr="00173CFF">
        <w:rPr>
          <w:rFonts w:ascii="Times New Roman" w:hAnsi="Times New Roman" w:cs="Times New Roman"/>
          <w:sz w:val="24"/>
          <w:szCs w:val="24"/>
        </w:rPr>
        <w:t>оптимизировать расходы местного бюджета Урмарского муниципального округа,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3" w:name="sub_4016"/>
      <w:bookmarkEnd w:id="22"/>
      <w:r w:rsidRPr="00173CFF">
        <w:rPr>
          <w:rFonts w:ascii="Times New Roman" w:hAnsi="Times New Roman" w:cs="Times New Roman"/>
          <w:sz w:val="24"/>
          <w:szCs w:val="24"/>
        </w:rPr>
        <w:t>повысить инвестиционную привлекательность Чувашской Республики;</w:t>
      </w:r>
    </w:p>
    <w:bookmarkEnd w:id="23"/>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4" w:name="sub_410013"/>
      <w:r w:rsidRPr="00173CFF">
        <w:rPr>
          <w:rFonts w:ascii="Times New Roman" w:hAnsi="Times New Roman" w:cs="Times New Roman"/>
          <w:sz w:val="24"/>
          <w:szCs w:val="24"/>
        </w:rPr>
        <w:t>Участие органов местного самоуправления Урмарского муниципального округа Урмарского муниципального округа Чувашской Республики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173CFF">
        <w:rPr>
          <w:rFonts w:ascii="Times New Roman" w:hAnsi="Times New Roman" w:cs="Times New Roman"/>
          <w:sz w:val="24"/>
          <w:szCs w:val="24"/>
        </w:rPr>
        <w:t>ии ау</w:t>
      </w:r>
      <w:proofErr w:type="gramEnd"/>
      <w:r w:rsidRPr="00173CFF">
        <w:rPr>
          <w:rFonts w:ascii="Times New Roman" w:hAnsi="Times New Roman" w:cs="Times New Roman"/>
          <w:sz w:val="24"/>
          <w:szCs w:val="24"/>
        </w:rPr>
        <w:t>кционов по продаже имущества и аукционов на право заключения договоров аренды муниципального имущества и земельных участков.</w:t>
      </w:r>
    </w:p>
    <w:bookmarkEnd w:id="24"/>
    <w:p w:rsidR="00173CFF" w:rsidRPr="00173CFF" w:rsidRDefault="00173CFF" w:rsidP="00173CFF">
      <w:pPr>
        <w:pStyle w:val="1"/>
        <w:spacing w:line="240" w:lineRule="auto"/>
        <w:ind w:firstLine="709"/>
        <w:rPr>
          <w:rFonts w:ascii="Times New Roman" w:hAnsi="Times New Roman" w:cs="Times New Roman"/>
          <w:b/>
          <w:color w:val="auto"/>
          <w:sz w:val="24"/>
          <w:szCs w:val="24"/>
        </w:rPr>
      </w:pPr>
    </w:p>
    <w:p w:rsidR="00173CFF" w:rsidRPr="00173CFF" w:rsidRDefault="00173CFF" w:rsidP="00173CFF">
      <w:pPr>
        <w:pStyle w:val="1"/>
        <w:spacing w:line="240" w:lineRule="auto"/>
        <w:ind w:firstLine="709"/>
        <w:rPr>
          <w:rFonts w:ascii="Times New Roman" w:hAnsi="Times New Roman" w:cs="Times New Roman"/>
          <w:b/>
          <w:color w:val="auto"/>
          <w:sz w:val="24"/>
          <w:szCs w:val="24"/>
          <w:lang w:val="x-none"/>
        </w:rPr>
      </w:pPr>
      <w:r w:rsidRPr="00173CFF">
        <w:rPr>
          <w:rFonts w:ascii="Times New Roman" w:hAnsi="Times New Roman" w:cs="Times New Roman"/>
          <w:b/>
          <w:color w:val="auto"/>
          <w:sz w:val="24"/>
          <w:szCs w:val="24"/>
        </w:rPr>
        <w:t>Раздел II. Перечень и сведения о целевых показателях (индикаторах) подпрограммы с расшифровкой плановых значений по годам ее реализации</w:t>
      </w:r>
    </w:p>
    <w:p w:rsidR="00173CFF" w:rsidRPr="00173CFF" w:rsidRDefault="00173CFF" w:rsidP="00173CFF">
      <w:pPr>
        <w:spacing w:after="0" w:line="240" w:lineRule="auto"/>
        <w:ind w:firstLine="709"/>
        <w:jc w:val="both"/>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5" w:name="sub_4021"/>
      <w:r w:rsidRPr="00173CFF">
        <w:rPr>
          <w:rFonts w:ascii="Times New Roman" w:hAnsi="Times New Roman" w:cs="Times New Roman"/>
          <w:sz w:val="24"/>
          <w:szCs w:val="24"/>
        </w:rPr>
        <w:t>Целевыми показателями (индикаторами) подпрограммы являются:</w:t>
      </w:r>
    </w:p>
    <w:bookmarkEnd w:id="25"/>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w:t>
      </w:r>
      <w:r w:rsidRPr="00173CFF">
        <w:rPr>
          <w:rFonts w:ascii="Times New Roman" w:hAnsi="Times New Roman" w:cs="Times New Roman"/>
          <w:sz w:val="24"/>
          <w:szCs w:val="24"/>
        </w:rPr>
        <w:lastRenderedPageBreak/>
        <w:t>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6" w:name="sub_4029"/>
      <w:r w:rsidRPr="00173CFF">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показателей (индикаторов):</w:t>
      </w:r>
    </w:p>
    <w:bookmarkEnd w:id="26"/>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- 2 единицы;</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государственного имущества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- 20,0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- 40,0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- 60,0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- 80,0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- 85,0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- 90,0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- 95,0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- 65,0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- 75,0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- 85,0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- 95,0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- 15,0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- 13,0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- 12,0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 процента.</w:t>
      </w:r>
    </w:p>
    <w:p w:rsidR="00173CFF" w:rsidRPr="00173CFF" w:rsidRDefault="00173CFF" w:rsidP="00173CFF">
      <w:pPr>
        <w:pStyle w:val="1"/>
        <w:spacing w:line="240" w:lineRule="auto"/>
        <w:rPr>
          <w:rFonts w:ascii="Times New Roman" w:hAnsi="Times New Roman" w:cs="Times New Roman"/>
          <w:color w:val="auto"/>
          <w:sz w:val="24"/>
          <w:szCs w:val="24"/>
        </w:rPr>
      </w:pPr>
    </w:p>
    <w:p w:rsidR="00173CFF" w:rsidRPr="00173CFF" w:rsidRDefault="00173CFF" w:rsidP="00173CFF">
      <w:pPr>
        <w:pStyle w:val="1"/>
        <w:spacing w:line="240" w:lineRule="auto"/>
        <w:jc w:val="center"/>
        <w:rPr>
          <w:rFonts w:ascii="Times New Roman" w:hAnsi="Times New Roman" w:cs="Times New Roman"/>
          <w:b/>
          <w:color w:val="auto"/>
          <w:sz w:val="24"/>
          <w:szCs w:val="24"/>
        </w:rPr>
      </w:pPr>
      <w:r w:rsidRPr="00173CFF">
        <w:rPr>
          <w:rFonts w:ascii="Times New Roman" w:hAnsi="Times New Roman" w:cs="Times New Roman"/>
          <w:b/>
          <w:color w:val="auto"/>
          <w:sz w:val="24"/>
          <w:szCs w:val="24"/>
        </w:rPr>
        <w:t>Раздел III. Характеристика основных мероприятий, мероприятий подпрограммы с указанием сроков и этапов их реализации</w:t>
      </w:r>
    </w:p>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7" w:name="sub_4031"/>
      <w:r w:rsidRPr="00173CFF">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27"/>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Подпрограмма объединяет два основных мероприятия:</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1. Создание эффективной системы государственного сектора экономики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1.1. Упорядочение системы муниципальных учреждений Урмарского муниципального округа Чувашской Республики в целях повышения качества предоставляемых муниципальных услуг.</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выполнения данного мероприятия будут формироваться и утверждаться перечни подлежащих сохранению в муниципальной собственности Урмарского муниципального округа Чувашской Республики муниципальных учреждений Урмарского муниципального округа Чувашской Республики, в отношении которых органами местного самоуправления Урмарского муниципального округа Чувашской Республики, осуществляющими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предусматривает: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определение целей стратегического развития муниципальных учреждений Урмарского муниципального округа Чувашской Республики органами местного самоуправления Урмарского муниципального округа Чувашской Республики, осуществляющими функции и полномочия учредителя;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определение организационно-правовой формы муниципальных учреждений Урмарского муниципального округа Чувашской Республики, влекущее изменение объема их прав в организационной и имущественной сфере;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финансовую оптимизацию деятельности муниципальных учреждений Урмарского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и хозяйственных обществ с долей участия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в уставных капиталах.</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Урмарского муниципального округа Чувашской Республики и хозяйственных обществ с долей участия Урмарского муниципального округа Чувашской Республики более 50 процентов для обеспечения эффективного управления муниципальными унитарными предприятиями Урмарского муниципального округа Чувашской Республики и хозяйственными обществами.</w:t>
      </w:r>
      <w:proofErr w:type="gramEnd"/>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1.3. Формирование прогнозных планов (программ) приватизации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на очередной финансовый год и плановый период.</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Приватизация муниципального имущества Урмарского муниципального округа Чувашской Республики рассматривается как оптимизация муниципального сектора экономики Урмарского муниципального округа Чувашской Республики, направлена на получение доходов от продажи муниципального имущества и достижение строгого соответствия состава государственного имущества функциям государства.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результате реализации данного мероприятия достигается: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сокращение государственного сектора экономики в целях развития и стимулирования инновационных инициатив частных инвесторов;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формирование доходов и источников финансирования дефицита местного бюджета Урмарского муниципального округа Чувашской Республики.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Состав подлежащего приватизации имущества ежегодно рассматривается Собранием депутатов Урмарского муниципального округа Чувашской Республики в составе прогнозного плана (программы) приватизации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Начальная цена подлежащего приватизации муниципального имущества Урмарского муниципального округа Чувашской Республики устанавливается в соответствии с </w:t>
      </w:r>
      <w:hyperlink r:id="rId29" w:history="1">
        <w:r w:rsidRPr="00173CFF">
          <w:rPr>
            <w:rStyle w:val="aff6"/>
            <w:color w:val="auto"/>
            <w:sz w:val="24"/>
            <w:szCs w:val="24"/>
          </w:rPr>
          <w:t>законодательством</w:t>
        </w:r>
      </w:hyperlink>
      <w:r w:rsidRPr="00173CFF">
        <w:rPr>
          <w:rFonts w:ascii="Times New Roman" w:hAnsi="Times New Roman" w:cs="Times New Roman"/>
          <w:sz w:val="24"/>
          <w:szCs w:val="24"/>
        </w:rPr>
        <w:t xml:space="preserve"> Российской Федерации, регулирующим оценочную деятельность.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1.5. Принятие решений об условиях приватизации муниципальных унитарных предприятий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пакетов акций (долей) хозяйственных обществ, объектов недвижимости казны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1.6. Информационное обеспечение приватизации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Урмарского муниципального округа Чувашской Республики и открытости деятельности органов местного самоуправления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1.7. Организация продаж объектов приватизации.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Реализация данного мероприятия </w:t>
      </w:r>
      <w:proofErr w:type="gramStart"/>
      <w:r w:rsidRPr="00173CFF">
        <w:rPr>
          <w:rFonts w:ascii="Times New Roman" w:hAnsi="Times New Roman" w:cs="Times New Roman"/>
          <w:sz w:val="24"/>
          <w:szCs w:val="24"/>
        </w:rPr>
        <w:t>направлена на обеспечение процедур продаж приватизируемого муниципального имущества Урмарского муниципального округа Чувашской Республики и позволит</w:t>
      </w:r>
      <w:proofErr w:type="gramEnd"/>
      <w:r w:rsidRPr="00173CFF">
        <w:rPr>
          <w:rFonts w:ascii="Times New Roman" w:hAnsi="Times New Roman" w:cs="Times New Roman"/>
          <w:sz w:val="24"/>
          <w:szCs w:val="24"/>
        </w:rPr>
        <w:t xml:space="preserve"> увеличить неналоговые доходы местного бюджета Урмарского муниципального округа Чувашской Республики за счет поступления денежных средств от продажи объектов приватизации.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1.8. 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круглых столов, семинаров, конференций.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Урмарского муниципального округа Чувашской Республики. Предполагается также публикация разъясняющих комментариев и выступлений по проблемным вопросам.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Урмарского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173CFF" w:rsidRPr="00173CFF" w:rsidRDefault="00173CFF" w:rsidP="00173CFF">
      <w:pPr>
        <w:spacing w:after="0" w:line="240" w:lineRule="auto"/>
        <w:ind w:firstLine="709"/>
        <w:jc w:val="both"/>
        <w:rPr>
          <w:rFonts w:ascii="Times New Roman" w:hAnsi="Times New Roman" w:cs="Times New Roman"/>
          <w:b/>
          <w:sz w:val="24"/>
          <w:szCs w:val="24"/>
        </w:rPr>
      </w:pPr>
      <w:bookmarkStart w:id="28" w:name="sub_400334"/>
      <w:r w:rsidRPr="00173CFF">
        <w:rPr>
          <w:rFonts w:ascii="Times New Roman" w:hAnsi="Times New Roman" w:cs="Times New Roman"/>
          <w:b/>
          <w:sz w:val="24"/>
          <w:szCs w:val="24"/>
        </w:rPr>
        <w:t xml:space="preserve">Мероприятие 1.9. </w:t>
      </w:r>
      <w:bookmarkStart w:id="29" w:name="sub_4336"/>
      <w:bookmarkEnd w:id="28"/>
      <w:r w:rsidRPr="00173CFF">
        <w:rPr>
          <w:rFonts w:ascii="Times New Roman" w:hAnsi="Times New Roman" w:cs="Times New Roman"/>
          <w:b/>
          <w:sz w:val="24"/>
          <w:szCs w:val="24"/>
        </w:rPr>
        <w:t>Обеспечение увеличения перечня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предназначенного для оказания имущественной поддержки субъектам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0" w:name="sub_4337"/>
      <w:bookmarkEnd w:id="29"/>
      <w:proofErr w:type="gramStart"/>
      <w:r w:rsidRPr="00173CFF">
        <w:rPr>
          <w:rFonts w:ascii="Times New Roman" w:hAnsi="Times New Roman" w:cs="Times New Roman"/>
          <w:sz w:val="24"/>
          <w:szCs w:val="24"/>
        </w:rPr>
        <w:t xml:space="preserve">В целях оказания имущественной поддержки субъектам малого и среднего предпринимательства планируется осуществление мероприятий по ежегодному увеличению на 10 процентов количества объектов муниципального имущества Чувашской Республики в </w:t>
      </w:r>
      <w:hyperlink r:id="rId30" w:history="1">
        <w:r w:rsidRPr="00173CFF">
          <w:rPr>
            <w:rStyle w:val="aff6"/>
            <w:color w:val="auto"/>
            <w:sz w:val="24"/>
            <w:szCs w:val="24"/>
          </w:rPr>
          <w:t>перечне</w:t>
        </w:r>
      </w:hyperlink>
      <w:r w:rsidRPr="00173CFF">
        <w:rPr>
          <w:rFonts w:ascii="Times New Roman" w:hAnsi="Times New Roman" w:cs="Times New Roman"/>
          <w:sz w:val="24"/>
          <w:szCs w:val="24"/>
        </w:rPr>
        <w:t xml:space="preserve"> муниципального имущества Урмарского муниципального округа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proofErr w:type="gramEnd"/>
      <w:r w:rsidRPr="00173CFF">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b/>
          <w:sz w:val="24"/>
          <w:szCs w:val="24"/>
        </w:rPr>
      </w:pPr>
      <w:bookmarkStart w:id="31" w:name="sub_400336"/>
      <w:bookmarkEnd w:id="30"/>
      <w:r w:rsidRPr="00173CFF">
        <w:rPr>
          <w:rFonts w:ascii="Times New Roman" w:hAnsi="Times New Roman" w:cs="Times New Roman"/>
          <w:b/>
          <w:sz w:val="24"/>
          <w:szCs w:val="24"/>
        </w:rPr>
        <w:t>Основное мероприятие 2. Эффективное управление муниципальным имуществом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bookmarkEnd w:id="31"/>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2.1. Создание условий для недопущения проявления коррупционных нарушений в процессе управления муниципальным имуществом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рамках настоящего мероприятия предусматриваются:</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2" w:name="sub_39"/>
      <w:proofErr w:type="gramStart"/>
      <w:r w:rsidRPr="00173CFF">
        <w:rPr>
          <w:rFonts w:ascii="Times New Roman" w:hAnsi="Times New Roman" w:cs="Times New Roman"/>
          <w:sz w:val="24"/>
          <w:szCs w:val="24"/>
        </w:rPr>
        <w:t>осуществление контроля за использованием муниципального имущества Урмарского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Урмарского муниципального округа Чувашской Республики, закрепленными за муниципальными учреждениями Урмарского муниципального округа Чувашской Республики, за муниципальными унитарными предприятиями Урмарского муниципального округа Чувашской Республики на праве хозяйственного ведения;</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3" w:name="sub_40"/>
      <w:bookmarkEnd w:id="32"/>
      <w:r w:rsidRPr="00173CFF">
        <w:rPr>
          <w:rFonts w:ascii="Times New Roman" w:hAnsi="Times New Roman" w:cs="Times New Roman"/>
          <w:sz w:val="24"/>
          <w:szCs w:val="24"/>
        </w:rPr>
        <w:t xml:space="preserve">осуществление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Урмарского муниципального округа Чувашской Республики; </w:t>
      </w:r>
    </w:p>
    <w:bookmarkEnd w:id="33"/>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проведение обследований объектов муниципальной собственности Урмарского муниципального округа Чувашской Республики на предмет исполнения условий договоров аренды, безвозмездного пользования имуществом казны;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организация постоянного мониторинга вовлечения объектов муниципального имущества Урмарского муниципального округа Чувашской Республики в хозяйственный оборот, </w:t>
      </w:r>
      <w:proofErr w:type="spellStart"/>
      <w:r w:rsidRPr="00173CFF">
        <w:rPr>
          <w:rFonts w:ascii="Times New Roman" w:hAnsi="Times New Roman" w:cs="Times New Roman"/>
          <w:sz w:val="24"/>
          <w:szCs w:val="24"/>
        </w:rPr>
        <w:t>задействованности</w:t>
      </w:r>
      <w:proofErr w:type="spellEnd"/>
      <w:r w:rsidRPr="00173CFF">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позволит: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уменьшить риски потери контроля над использованием муниципального имущества Урмарского муниципального округа Чувашской Республики, использованием правообладателем имущества не по назначению;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сократить неэффективное расходование средств на содержание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увеличить поступление доходов в местный бюджет Урмарского муниципального округа Чувашской Республики от распоряжения муниципальным имуществом Урмарского муниципального округа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Урмарского муниципального округа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2.3. Оптимизация состава имущества, находящегося в муниципальной собственности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мероприятия предусматривает: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инвентаризацию имущества, находящегося в муниципальной собственности Урмарского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перераспределение имущества, направленного на обеспечение имущественной основы деятельности органов местного самоуправления Урмарского муниципального округа Чувашской Республики и организаций, с учетом установленных требований;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изъятие излишнего, неиспользуемого или используемого не по назначению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2.4. Вовлечение в хозяйственный оборот объектов казны Урмарского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доходной части местного бюджета Урмарского муниципального округа Чувашской Республики арендные платежи за пользование муниципальным имуществом Урмарского муниципального округа Чувашской Республики являются важнейшей составляющей неналоговых поступлений.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При передаче муниципального имущества Урмарского муниципального округа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w:t>
      </w:r>
      <w:hyperlink r:id="rId31" w:history="1">
        <w:r w:rsidRPr="00173CFF">
          <w:rPr>
            <w:rStyle w:val="aff6"/>
            <w:b w:val="0"/>
            <w:color w:val="auto"/>
            <w:sz w:val="24"/>
            <w:szCs w:val="24"/>
            <w:u w:val="none"/>
          </w:rPr>
          <w:t>законодательством</w:t>
        </w:r>
      </w:hyperlink>
      <w:r w:rsidRPr="00173CFF">
        <w:rPr>
          <w:rFonts w:ascii="Times New Roman" w:hAnsi="Times New Roman" w:cs="Times New Roman"/>
          <w:b/>
          <w:sz w:val="24"/>
          <w:szCs w:val="24"/>
        </w:rPr>
        <w:t xml:space="preserve"> </w:t>
      </w:r>
      <w:r w:rsidRPr="00173CFF">
        <w:rPr>
          <w:rFonts w:ascii="Times New Roman" w:hAnsi="Times New Roman" w:cs="Times New Roman"/>
          <w:sz w:val="24"/>
          <w:szCs w:val="24"/>
        </w:rPr>
        <w:t>Российской Федерации об оценочной деятельности. Таким образом, в связи с тем, что доходы от аренды объектов муниципальной собственности Урмарского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местный бюджет Урмарского муниципального округа Чувашской Республики дополнительные неналоговые доходы в виде арендных платежей.</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4" w:name="sub_1381"/>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Подпрограмма реализуется в 2019 - 2035 годах, разделяется на этапы:</w:t>
      </w:r>
    </w:p>
    <w:bookmarkEnd w:id="34"/>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1 этап - 2019 - 2025 годы;</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5" w:name="sub_1384"/>
      <w:r w:rsidRPr="00173CFF">
        <w:rPr>
          <w:rFonts w:ascii="Times New Roman" w:hAnsi="Times New Roman" w:cs="Times New Roman"/>
          <w:sz w:val="24"/>
          <w:szCs w:val="24"/>
        </w:rPr>
        <w:t>3 этап - 2031 - 2035 годы.</w:t>
      </w:r>
    </w:p>
    <w:bookmarkEnd w:id="35"/>
    <w:p w:rsidR="00173CFF" w:rsidRPr="00173CFF" w:rsidRDefault="00173CFF" w:rsidP="00173CFF">
      <w:pPr>
        <w:pStyle w:val="1"/>
        <w:spacing w:before="0" w:line="240" w:lineRule="auto"/>
        <w:ind w:firstLine="709"/>
        <w:rPr>
          <w:rFonts w:ascii="Times New Roman" w:hAnsi="Times New Roman" w:cs="Times New Roman"/>
          <w:color w:val="auto"/>
          <w:sz w:val="24"/>
          <w:szCs w:val="24"/>
        </w:rPr>
      </w:pPr>
      <w:r w:rsidRPr="00173CFF">
        <w:rPr>
          <w:rFonts w:ascii="Times New Roman" w:hAnsi="Times New Roman" w:cs="Times New Roman"/>
          <w:color w:val="auto"/>
          <w:sz w:val="24"/>
          <w:szCs w:val="24"/>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73CFF" w:rsidRPr="00173CFF" w:rsidRDefault="00173CFF" w:rsidP="00173CFF">
      <w:pPr>
        <w:spacing w:after="0" w:line="240" w:lineRule="auto"/>
        <w:ind w:firstLine="709"/>
        <w:jc w:val="both"/>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Общий объем финансирования подпрограммы в 2023 - 2035 годах за счет средств местного бюджета Урмарского муниципального округа Чувашской Республики составляет  5500,0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подпрограммы на 1 этапе составят 1800,0 тыс. рублей, на 2 этапе – 1850,0 тыс. рублей, на 3 этапе - 1850,0 тыс. рублей, в том числе: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2026 - 2030 годах – 1850,0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2031 - 2035 годах – 1850,0 тыс. рублей.</w:t>
      </w:r>
    </w:p>
    <w:p w:rsidR="00173CFF" w:rsidRPr="00173CFF" w:rsidRDefault="00173CFF" w:rsidP="00173CFF">
      <w:pPr>
        <w:spacing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 республиканского и местного бюджета Урмарского муниципального округа Чувашской Республики.</w:t>
      </w:r>
    </w:p>
    <w:p w:rsidR="00173CFF" w:rsidRPr="00173CFF" w:rsidRDefault="00173CFF" w:rsidP="00173CFF">
      <w:pPr>
        <w:spacing w:line="240" w:lineRule="auto"/>
        <w:ind w:firstLine="709"/>
        <w:jc w:val="both"/>
        <w:rPr>
          <w:rStyle w:val="aff9"/>
          <w:rFonts w:ascii="Times New Roman" w:hAnsi="Times New Roman" w:cs="Times New Roman"/>
          <w:color w:val="auto"/>
          <w:sz w:val="24"/>
          <w:szCs w:val="24"/>
        </w:rPr>
      </w:pPr>
      <w:r w:rsidRPr="00173CFF">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в 2023 - 2035 годах приведено в </w:t>
      </w:r>
      <w:hyperlink r:id="rId32" w:anchor="sub_4100" w:history="1">
        <w:r w:rsidRPr="00173CFF">
          <w:rPr>
            <w:rStyle w:val="aff6"/>
            <w:b w:val="0"/>
            <w:color w:val="auto"/>
            <w:sz w:val="24"/>
            <w:szCs w:val="24"/>
          </w:rPr>
          <w:t>приложении</w:t>
        </w:r>
      </w:hyperlink>
      <w:r w:rsidRPr="00173CFF">
        <w:rPr>
          <w:rFonts w:ascii="Times New Roman" w:hAnsi="Times New Roman" w:cs="Times New Roman"/>
          <w:sz w:val="24"/>
          <w:szCs w:val="24"/>
        </w:rPr>
        <w:t xml:space="preserve"> к настоящей подпрограмме.</w:t>
      </w:r>
      <w:r w:rsidRPr="00173CFF">
        <w:rPr>
          <w:rStyle w:val="aff9"/>
          <w:rFonts w:ascii="Times New Roman" w:hAnsi="Times New Roman" w:cs="Times New Roman"/>
          <w:color w:val="auto"/>
          <w:sz w:val="24"/>
          <w:szCs w:val="24"/>
        </w:rPr>
        <w:br w:type="page"/>
      </w:r>
    </w:p>
    <w:p w:rsidR="00173CFF" w:rsidRPr="00173CFF" w:rsidRDefault="00173CFF" w:rsidP="00173CFF">
      <w:pPr>
        <w:spacing w:line="240" w:lineRule="auto"/>
        <w:rPr>
          <w:rStyle w:val="aff9"/>
          <w:rFonts w:ascii="Times New Roman" w:hAnsi="Times New Roman" w:cs="Times New Roman"/>
          <w:color w:val="auto"/>
          <w:sz w:val="24"/>
          <w:szCs w:val="24"/>
        </w:rPr>
        <w:sectPr w:rsidR="00173CFF" w:rsidRPr="00173CFF">
          <w:pgSz w:w="11905" w:h="16837"/>
          <w:pgMar w:top="1440" w:right="800" w:bottom="1440" w:left="800" w:header="720" w:footer="720" w:gutter="0"/>
          <w:cols w:space="720"/>
        </w:sectPr>
      </w:pPr>
    </w:p>
    <w:p w:rsidR="00173CFF" w:rsidRPr="00173CFF" w:rsidRDefault="00173CFF" w:rsidP="00173CFF">
      <w:pPr>
        <w:spacing w:line="240" w:lineRule="auto"/>
        <w:ind w:left="5670"/>
        <w:jc w:val="right"/>
        <w:rPr>
          <w:rFonts w:ascii="Times New Roman" w:hAnsi="Times New Roman" w:cs="Times New Roman"/>
          <w:b/>
          <w:sz w:val="24"/>
          <w:szCs w:val="24"/>
        </w:rPr>
      </w:pPr>
      <w:r w:rsidRPr="00173CFF">
        <w:rPr>
          <w:rStyle w:val="aff9"/>
          <w:rFonts w:ascii="Times New Roman" w:hAnsi="Times New Roman" w:cs="Times New Roman"/>
          <w:color w:val="auto"/>
          <w:sz w:val="24"/>
          <w:szCs w:val="24"/>
        </w:rPr>
        <w:lastRenderedPageBreak/>
        <w:t>Приложение</w:t>
      </w:r>
      <w:r w:rsidRPr="00173CFF">
        <w:rPr>
          <w:rStyle w:val="aff9"/>
          <w:rFonts w:ascii="Times New Roman" w:hAnsi="Times New Roman" w:cs="Times New Roman"/>
          <w:color w:val="auto"/>
          <w:sz w:val="24"/>
          <w:szCs w:val="24"/>
        </w:rPr>
        <w:br/>
        <w:t xml:space="preserve">к </w:t>
      </w:r>
      <w:hyperlink r:id="rId33" w:history="1">
        <w:r w:rsidRPr="00173CFF">
          <w:rPr>
            <w:rStyle w:val="aff6"/>
            <w:color w:val="auto"/>
            <w:sz w:val="24"/>
            <w:szCs w:val="24"/>
            <w:u w:val="none"/>
          </w:rPr>
          <w:t>подпрограмме</w:t>
        </w:r>
      </w:hyperlink>
      <w:r w:rsidRPr="00173CFF">
        <w:rPr>
          <w:rStyle w:val="aff9"/>
          <w:rFonts w:ascii="Times New Roman" w:hAnsi="Times New Roman" w:cs="Times New Roman"/>
          <w:color w:val="auto"/>
          <w:sz w:val="24"/>
          <w:szCs w:val="24"/>
        </w:rPr>
        <w:t xml:space="preserve"> "Формирование эффективного государственного</w:t>
      </w:r>
      <w:r w:rsidRPr="00173CFF">
        <w:rPr>
          <w:rStyle w:val="aff9"/>
          <w:rFonts w:ascii="Times New Roman" w:hAnsi="Times New Roman" w:cs="Times New Roman"/>
          <w:color w:val="auto"/>
          <w:sz w:val="24"/>
          <w:szCs w:val="24"/>
        </w:rPr>
        <w:br/>
        <w:t>сектора экономики Чувашской Республики" Муниципальной</w:t>
      </w:r>
      <w:r w:rsidRPr="00173CFF">
        <w:rPr>
          <w:rStyle w:val="aff9"/>
          <w:rFonts w:ascii="Times New Roman" w:hAnsi="Times New Roman" w:cs="Times New Roman"/>
          <w:color w:val="auto"/>
          <w:sz w:val="24"/>
          <w:szCs w:val="24"/>
        </w:rPr>
        <w:br/>
        <w:t xml:space="preserve">программы </w:t>
      </w:r>
      <w:r w:rsidRPr="00173CFF">
        <w:rPr>
          <w:rFonts w:ascii="Times New Roman" w:hAnsi="Times New Roman" w:cs="Times New Roman"/>
          <w:b/>
          <w:sz w:val="24"/>
          <w:szCs w:val="24"/>
        </w:rPr>
        <w:t xml:space="preserve">Урмарского муниципального округа </w:t>
      </w:r>
      <w:r w:rsidRPr="00173CFF">
        <w:rPr>
          <w:rStyle w:val="aff9"/>
          <w:rFonts w:ascii="Times New Roman" w:hAnsi="Times New Roman" w:cs="Times New Roman"/>
          <w:color w:val="auto"/>
          <w:sz w:val="24"/>
          <w:szCs w:val="24"/>
        </w:rPr>
        <w:t>Чувашской Республики "Развитие земельных и имущественных отношений"</w:t>
      </w:r>
    </w:p>
    <w:p w:rsidR="00173CFF" w:rsidRPr="00173CFF" w:rsidRDefault="00173CFF" w:rsidP="00173CFF">
      <w:pPr>
        <w:spacing w:line="240" w:lineRule="auto"/>
        <w:jc w:val="right"/>
        <w:rPr>
          <w:rFonts w:ascii="Times New Roman" w:hAnsi="Times New Roman" w:cs="Times New Roman"/>
          <w:b/>
          <w:sz w:val="24"/>
          <w:szCs w:val="24"/>
        </w:rPr>
      </w:pPr>
    </w:p>
    <w:p w:rsidR="00173CFF" w:rsidRPr="00173CFF" w:rsidRDefault="00173CFF" w:rsidP="00173CFF">
      <w:pPr>
        <w:spacing w:line="240" w:lineRule="auto"/>
        <w:jc w:val="right"/>
        <w:rPr>
          <w:rFonts w:ascii="Times New Roman" w:hAnsi="Times New Roman" w:cs="Times New Roman"/>
          <w:b/>
          <w:sz w:val="24"/>
          <w:szCs w:val="24"/>
        </w:rPr>
      </w:pPr>
    </w:p>
    <w:p w:rsidR="00173CFF" w:rsidRPr="00173CFF" w:rsidRDefault="00173CFF" w:rsidP="00173CFF">
      <w:pPr>
        <w:pStyle w:val="1"/>
        <w:spacing w:line="240" w:lineRule="auto"/>
        <w:jc w:val="center"/>
        <w:rPr>
          <w:rFonts w:ascii="Times New Roman" w:hAnsi="Times New Roman" w:cs="Times New Roman"/>
          <w:color w:val="auto"/>
          <w:sz w:val="24"/>
          <w:szCs w:val="24"/>
        </w:rPr>
      </w:pPr>
      <w:r w:rsidRPr="00173CFF">
        <w:rPr>
          <w:rFonts w:ascii="Times New Roman" w:hAnsi="Times New Roman" w:cs="Times New Roman"/>
          <w:color w:val="auto"/>
          <w:sz w:val="24"/>
          <w:szCs w:val="24"/>
        </w:rPr>
        <w:t>Ресурсное обеспечение</w:t>
      </w:r>
      <w:r w:rsidRPr="00173CFF">
        <w:rPr>
          <w:rFonts w:ascii="Times New Roman" w:hAnsi="Times New Roman" w:cs="Times New Roman"/>
          <w:color w:val="auto"/>
          <w:sz w:val="24"/>
          <w:szCs w:val="24"/>
        </w:rPr>
        <w:br/>
        <w:t>реализации подпрограммы "Формирование эффективного государственного сектора экономики Чувашской Республики" государственной программы Чувашской Республики "Развитие земельных и имущественных отношений" за счет всех источников финансирования</w:t>
      </w:r>
    </w:p>
    <w:p w:rsidR="00173CFF" w:rsidRPr="00173CFF" w:rsidRDefault="00173CFF" w:rsidP="00173CFF">
      <w:pPr>
        <w:spacing w:line="240" w:lineRule="auto"/>
        <w:rPr>
          <w:rFonts w:ascii="Times New Roman" w:hAnsi="Times New Roman" w:cs="Times New Roman"/>
          <w:sz w:val="24"/>
          <w:szCs w:val="24"/>
        </w:rPr>
      </w:pPr>
    </w:p>
    <w:tbl>
      <w:tblPr>
        <w:tblW w:w="14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3524"/>
        <w:gridCol w:w="2234"/>
        <w:gridCol w:w="20"/>
        <w:gridCol w:w="753"/>
        <w:gridCol w:w="531"/>
        <w:gridCol w:w="40"/>
        <w:gridCol w:w="996"/>
        <w:gridCol w:w="531"/>
        <w:gridCol w:w="32"/>
        <w:gridCol w:w="1102"/>
        <w:gridCol w:w="6"/>
        <w:gridCol w:w="848"/>
        <w:gridCol w:w="717"/>
        <w:gridCol w:w="717"/>
        <w:gridCol w:w="713"/>
        <w:gridCol w:w="716"/>
      </w:tblGrid>
      <w:tr w:rsidR="00173CFF" w:rsidRPr="00173CFF" w:rsidTr="00173CFF">
        <w:tc>
          <w:tcPr>
            <w:tcW w:w="83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352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255"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соисполнитель, участники</w:t>
            </w:r>
          </w:p>
        </w:tc>
        <w:tc>
          <w:tcPr>
            <w:tcW w:w="2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140"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371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c>
          <w:tcPr>
            <w:tcW w:w="831"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28"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раздел, подраздел</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группа (подгруппа) вида расходов</w:t>
            </w:r>
          </w:p>
        </w:tc>
        <w:tc>
          <w:tcPr>
            <w:tcW w:w="3102"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2026 - 2030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2031 - 2035</w:t>
            </w:r>
          </w:p>
        </w:tc>
      </w:tr>
      <w:tr w:rsidR="00173CFF" w:rsidRPr="00173CFF" w:rsidTr="00173CFF">
        <w:trPr>
          <w:trHeight w:val="358"/>
        </w:trPr>
        <w:tc>
          <w:tcPr>
            <w:tcW w:w="8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22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highlight w:val="yellow"/>
              </w:rPr>
            </w:pPr>
            <w:r w:rsidRPr="00173CFF">
              <w:rPr>
                <w:rFonts w:ascii="Times New Roman" w:hAnsi="Times New Roman" w:cs="Times New Roman"/>
                <w:sz w:val="24"/>
                <w:szCs w:val="24"/>
              </w:rPr>
              <w:t>6</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14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716" w:type="dxa"/>
            <w:tcBorders>
              <w:top w:val="single" w:sz="4" w:space="0" w:color="auto"/>
              <w:left w:val="single" w:sz="4" w:space="0" w:color="auto"/>
              <w:bottom w:val="nil"/>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r>
      <w:tr w:rsidR="00173CFF" w:rsidRPr="00173CFF" w:rsidTr="00173CFF">
        <w:tc>
          <w:tcPr>
            <w:tcW w:w="83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Основное </w:t>
            </w:r>
            <w:r w:rsidRPr="00173CFF">
              <w:rPr>
                <w:rFonts w:ascii="Times New Roman" w:hAnsi="Times New Roman" w:cs="Times New Roman"/>
                <w:sz w:val="24"/>
                <w:szCs w:val="24"/>
              </w:rPr>
              <w:lastRenderedPageBreak/>
              <w:t>мероприятие 2</w:t>
            </w:r>
          </w:p>
        </w:tc>
        <w:tc>
          <w:tcPr>
            <w:tcW w:w="352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Создание условий для максимального вовлечения в </w:t>
            </w:r>
            <w:r w:rsidRPr="00173CFF">
              <w:rPr>
                <w:rFonts w:ascii="Times New Roman" w:hAnsi="Times New Roman" w:cs="Times New Roman"/>
                <w:sz w:val="24"/>
                <w:szCs w:val="24"/>
              </w:rPr>
              <w:lastRenderedPageBreak/>
              <w:t>хозяйственный оборот муниципального имущества Урмарского муниципального округа, в том числе земельных участков</w:t>
            </w:r>
          </w:p>
        </w:tc>
        <w:tc>
          <w:tcPr>
            <w:tcW w:w="223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ответственный исполнитель - </w:t>
            </w:r>
            <w:r w:rsidRPr="00173CFF">
              <w:rPr>
                <w:rFonts w:ascii="Times New Roman" w:hAnsi="Times New Roman" w:cs="Times New Roman"/>
                <w:sz w:val="24"/>
                <w:szCs w:val="24"/>
              </w:rPr>
              <w:lastRenderedPageBreak/>
              <w:t>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7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x</w:t>
            </w: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831"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77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w:t>
            </w:r>
            <w:r w:rsidRPr="00173CFF">
              <w:rPr>
                <w:rFonts w:ascii="Times New Roman" w:hAnsi="Times New Roman" w:cs="Times New Roman"/>
                <w:sz w:val="24"/>
                <w:szCs w:val="24"/>
              </w:rPr>
              <w:lastRenderedPageBreak/>
              <w:t>3</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lastRenderedPageBreak/>
              <w:t>А420000</w:t>
            </w:r>
            <w:r w:rsidRPr="00173CFF">
              <w:rPr>
                <w:rFonts w:ascii="Times New Roman" w:hAnsi="Times New Roman" w:cs="Times New Roman"/>
                <w:sz w:val="24"/>
                <w:szCs w:val="24"/>
              </w:rPr>
              <w:lastRenderedPageBreak/>
              <w:t>000</w:t>
            </w: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бюджет </w:t>
            </w:r>
            <w:r w:rsidRPr="00173CFF">
              <w:rPr>
                <w:rFonts w:ascii="Times New Roman" w:hAnsi="Times New Roman" w:cs="Times New Roman"/>
                <w:sz w:val="24"/>
                <w:szCs w:val="24"/>
              </w:rPr>
              <w:lastRenderedPageBreak/>
              <w:t>Урмарского муниципального округа</w:t>
            </w:r>
          </w:p>
        </w:tc>
        <w:tc>
          <w:tcPr>
            <w:tcW w:w="8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600,0</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r w:rsidRPr="00173CFF">
              <w:rPr>
                <w:rFonts w:ascii="Times New Roman" w:hAnsi="Times New Roman" w:cs="Times New Roman"/>
                <w:sz w:val="24"/>
                <w:szCs w:val="24"/>
              </w:rPr>
              <w:lastRenderedPageBreak/>
              <w:t>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1850,</w:t>
            </w:r>
            <w:r w:rsidRPr="00173CFF">
              <w:rPr>
                <w:rFonts w:ascii="Times New Roman" w:hAnsi="Times New Roman" w:cs="Times New Roman"/>
                <w:sz w:val="24"/>
                <w:szCs w:val="24"/>
              </w:rPr>
              <w:lastRenderedPageBreak/>
              <w:t>0</w:t>
            </w:r>
          </w:p>
        </w:tc>
      </w:tr>
      <w:tr w:rsidR="00173CFF" w:rsidRPr="00173CFF" w:rsidTr="00173CFF">
        <w:tc>
          <w:tcPr>
            <w:tcW w:w="8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2.4</w:t>
            </w:r>
          </w:p>
        </w:tc>
        <w:tc>
          <w:tcPr>
            <w:tcW w:w="3525"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shd w:val="clear" w:color="auto" w:fill="FFFFFF"/>
              </w:rPr>
            </w:pPr>
            <w:r w:rsidRPr="00173CFF">
              <w:rPr>
                <w:rFonts w:ascii="Times New Roman" w:hAnsi="Times New Roman" w:cs="Times New Roman"/>
                <w:sz w:val="24"/>
                <w:szCs w:val="24"/>
                <w:shd w:val="clear" w:color="auto" w:fill="FFFFFF"/>
              </w:rPr>
              <w:t xml:space="preserve">Обеспечение проведения оценки (экспертизы) рыночной стоимости подлежащих приватизации объектов </w:t>
            </w:r>
          </w:p>
          <w:p w:rsidR="00173CFF" w:rsidRPr="00173CFF" w:rsidRDefault="00173CFF" w:rsidP="00173CFF">
            <w:pPr>
              <w:pStyle w:val="ConsPlusNormal"/>
              <w:jc w:val="both"/>
              <w:rPr>
                <w:rFonts w:ascii="Times New Roman" w:hAnsi="Times New Roman" w:cs="Times New Roman"/>
                <w:sz w:val="24"/>
                <w:szCs w:val="24"/>
                <w:shd w:val="clear" w:color="auto" w:fill="FFFFFF"/>
              </w:rPr>
            </w:pP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2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 администрации Урмарского муниципального округа</w:t>
            </w: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71"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0113</w:t>
            </w:r>
          </w:p>
        </w:tc>
        <w:tc>
          <w:tcPr>
            <w:tcW w:w="99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А420273610</w:t>
            </w:r>
          </w:p>
        </w:tc>
        <w:tc>
          <w:tcPr>
            <w:tcW w:w="5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1850,0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1850,0</w:t>
            </w:r>
          </w:p>
        </w:tc>
      </w:tr>
    </w:tbl>
    <w:p w:rsidR="00173CFF" w:rsidRPr="00173CFF" w:rsidRDefault="00173CFF" w:rsidP="00173CFF">
      <w:pPr>
        <w:spacing w:line="240" w:lineRule="auto"/>
        <w:rPr>
          <w:rFonts w:ascii="Times New Roman" w:hAnsi="Times New Roman" w:cs="Times New Roman"/>
          <w:sz w:val="24"/>
          <w:szCs w:val="24"/>
        </w:rPr>
      </w:pPr>
    </w:p>
    <w:p w:rsidR="00173CFF" w:rsidRPr="00173CFF" w:rsidRDefault="00173CFF" w:rsidP="00173CFF">
      <w:pPr>
        <w:pStyle w:val="afff6"/>
        <w:rPr>
          <w:rFonts w:ascii="Times New Roman" w:hAnsi="Times New Roman" w:cs="Times New Roman"/>
          <w:sz w:val="24"/>
          <w:szCs w:val="24"/>
        </w:rPr>
      </w:pPr>
      <w:r w:rsidRPr="00173CFF">
        <w:rPr>
          <w:rFonts w:ascii="Times New Roman" w:hAnsi="Times New Roman" w:cs="Times New Roman"/>
          <w:sz w:val="24"/>
          <w:szCs w:val="24"/>
        </w:rPr>
        <w:t>──────────────────────────────</w:t>
      </w:r>
    </w:p>
    <w:p w:rsidR="00173CFF" w:rsidRPr="00173CFF" w:rsidRDefault="00173CFF" w:rsidP="00173CFF">
      <w:pPr>
        <w:pStyle w:val="affffffb"/>
        <w:rPr>
          <w:rFonts w:ascii="Times New Roman" w:hAnsi="Times New Roman"/>
          <w:sz w:val="24"/>
          <w:szCs w:val="24"/>
        </w:rPr>
      </w:pPr>
      <w:bookmarkStart w:id="36" w:name="sub_4111"/>
      <w:r w:rsidRPr="00173CFF">
        <w:rPr>
          <w:rFonts w:ascii="Times New Roman" w:hAnsi="Times New Roman"/>
          <w:sz w:val="24"/>
          <w:szCs w:val="24"/>
        </w:rPr>
        <w: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173CFF" w:rsidRPr="00173CFF" w:rsidRDefault="00173CFF" w:rsidP="00173CFF">
      <w:pPr>
        <w:pStyle w:val="affffffb"/>
        <w:rPr>
          <w:rFonts w:ascii="Times New Roman" w:hAnsi="Times New Roman"/>
          <w:sz w:val="24"/>
          <w:szCs w:val="24"/>
        </w:rPr>
      </w:pPr>
      <w:bookmarkStart w:id="37" w:name="sub_4222"/>
      <w:bookmarkEnd w:id="36"/>
      <w:r w:rsidRPr="00173CFF">
        <w:rPr>
          <w:rFonts w:ascii="Times New Roman" w:hAnsi="Times New Roman"/>
          <w:sz w:val="24"/>
          <w:szCs w:val="24"/>
        </w:rPr>
        <w:t>** Приводятся значения целевых показателей (индикаторов) в 2030 и 2035 годах соответственно.</w:t>
      </w:r>
      <w:bookmarkEnd w:id="37"/>
    </w:p>
    <w:p w:rsidR="00173CFF" w:rsidRPr="00173CFF" w:rsidRDefault="00173CFF" w:rsidP="00173CFF">
      <w:pPr>
        <w:pStyle w:val="ConsPlusTitle0"/>
        <w:jc w:val="center"/>
        <w:rPr>
          <w:rFonts w:ascii="Times New Roman" w:hAnsi="Times New Roman" w:cs="Times New Roman"/>
          <w:sz w:val="24"/>
          <w:szCs w:val="24"/>
        </w:rPr>
      </w:pPr>
    </w:p>
    <w:p w:rsidR="00C65999" w:rsidRPr="00173CFF" w:rsidRDefault="00C65999" w:rsidP="00173CFF">
      <w:pPr>
        <w:pStyle w:val="1"/>
        <w:spacing w:before="0" w:line="240" w:lineRule="auto"/>
        <w:ind w:right="4962"/>
        <w:jc w:val="both"/>
        <w:rPr>
          <w:rFonts w:ascii="Times New Roman" w:hAnsi="Times New Roman" w:cs="Times New Roman"/>
          <w:color w:val="auto"/>
          <w:sz w:val="24"/>
          <w:szCs w:val="24"/>
        </w:rPr>
      </w:pPr>
    </w:p>
    <w:sectPr w:rsidR="00C65999" w:rsidRPr="00173CFF" w:rsidSect="00173CFF">
      <w:pgSz w:w="16838" w:h="11906" w:orient="landscape"/>
      <w:pgMar w:top="1701" w:right="1276" w:bottom="707" w:left="42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15" w:rsidRDefault="00A51C15" w:rsidP="00C65999">
      <w:pPr>
        <w:spacing w:after="0" w:line="240" w:lineRule="auto"/>
      </w:pPr>
      <w:r>
        <w:separator/>
      </w:r>
    </w:p>
  </w:endnote>
  <w:endnote w:type="continuationSeparator" w:id="0">
    <w:p w:rsidR="00A51C15" w:rsidRDefault="00A51C1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15" w:rsidRDefault="00A51C15" w:rsidP="00C65999">
      <w:pPr>
        <w:spacing w:after="0" w:line="240" w:lineRule="auto"/>
      </w:pPr>
      <w:r>
        <w:separator/>
      </w:r>
    </w:p>
  </w:footnote>
  <w:footnote w:type="continuationSeparator" w:id="0">
    <w:p w:rsidR="00A51C15" w:rsidRDefault="00A51C1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num>
  <w:num w:numId="2">
    <w:abstractNumId w:val="2"/>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124B3A"/>
    <w:rsid w:val="00173CFF"/>
    <w:rsid w:val="001B40AF"/>
    <w:rsid w:val="002C7D15"/>
    <w:rsid w:val="00315E3A"/>
    <w:rsid w:val="003B1E19"/>
    <w:rsid w:val="004E04A2"/>
    <w:rsid w:val="00544681"/>
    <w:rsid w:val="005B6381"/>
    <w:rsid w:val="006A37B3"/>
    <w:rsid w:val="00780989"/>
    <w:rsid w:val="00797FCC"/>
    <w:rsid w:val="00806479"/>
    <w:rsid w:val="00827496"/>
    <w:rsid w:val="00891B04"/>
    <w:rsid w:val="00972EEB"/>
    <w:rsid w:val="009B45AE"/>
    <w:rsid w:val="00A51C15"/>
    <w:rsid w:val="00A531D3"/>
    <w:rsid w:val="00AA1A20"/>
    <w:rsid w:val="00B24BA4"/>
    <w:rsid w:val="00B567CA"/>
    <w:rsid w:val="00B60CF7"/>
    <w:rsid w:val="00B7013A"/>
    <w:rsid w:val="00BD1D2F"/>
    <w:rsid w:val="00C65999"/>
    <w:rsid w:val="00C729AC"/>
    <w:rsid w:val="00C824FA"/>
    <w:rsid w:val="00CE57BB"/>
    <w:rsid w:val="00D13CA0"/>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18"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6"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5" Type="http://schemas.openxmlformats.org/officeDocument/2006/relationships/hyperlink" Target="consultantplus://offline/ref=84D7838DBD35FD92658610EC68DD5C74B4E948F3754E22D849E36034ACFBE853C5E605A819FE4CC86E5C0A8CDBE526A30Cx3L6H" TargetMode="External"/><Relationship Id="rId33" Type="http://schemas.openxmlformats.org/officeDocument/2006/relationships/hyperlink" Target="http://internet.garant.ru/document/redirect/48761102/4000" TargetMode="External"/><Relationship Id="rId2" Type="http://schemas.openxmlformats.org/officeDocument/2006/relationships/numbering" Target="numbering.xml"/><Relationship Id="rId16" Type="http://schemas.openxmlformats.org/officeDocument/2006/relationships/hyperlink" Target="consultantplus://offline/ref=2CFD540D03465CB6C61A7DAEED84CC011898C2A77B23103C9104BEF0DC53B4870FE3CC108FFFC5103EB83B27E8E2EC04w7LBH" TargetMode="External"/><Relationship Id="rId20"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9" Type="http://schemas.openxmlformats.org/officeDocument/2006/relationships/hyperlink" Target="http://internet.garant.ru/document/redirect/1211250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4" Type="http://schemas.openxmlformats.org/officeDocument/2006/relationships/hyperlink" Target="consultantplus://offline/ref=84D7838DBD35FD92658610EC68DD5C74B4E948F3754E22D849E36034ACFBE853C5E605A819FE4CC86E5C0A8CDBE526A30Cx3L6H" TargetMode="External"/><Relationship Id="rId32"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5" Type="http://schemas.openxmlformats.org/officeDocument/2006/relationships/settings" Target="settings.xml"/><Relationship Id="rId15" Type="http://schemas.openxmlformats.org/officeDocument/2006/relationships/hyperlink" Target="consultantplus://offline/ref=2CFD540D03465CB6C61A7DAEED84CC011898C2A77E241534900DE3FAD40AB88508EC931588EEC51039A63B22F6EBB85436920AB7C062F5A651A23E23wFL9H" TargetMode="External"/><Relationship Id="rId23" Type="http://schemas.openxmlformats.org/officeDocument/2006/relationships/hyperlink" Target="consultantplus://offline/ref=84D7838DBD35FD9265860EE17EB10270BEE017FB7C4A208715B16663F3ABEE0697A65BF149BD07C56B45168CDExFL2H" TargetMode="External"/><Relationship Id="rId28" Type="http://schemas.openxmlformats.org/officeDocument/2006/relationships/hyperlink" Target="http://internet.garant.ru/document/redirect/48761102/1000" TargetMode="External"/><Relationship Id="rId10" Type="http://schemas.openxmlformats.org/officeDocument/2006/relationships/image" Target="media/image10.emf"/><Relationship Id="rId19" Type="http://schemas.openxmlformats.org/officeDocument/2006/relationships/hyperlink" Target="consultantplus://offline/ref=2CFD540D03465CB6C61A7DAEED84CC011898C2A77E2418349909E3FAD40AB88508EC93159AEE9D1C38A12523F2FEEE0573wCLEH" TargetMode="External"/><Relationship Id="rId31" Type="http://schemas.openxmlformats.org/officeDocument/2006/relationships/hyperlink" Target="http://internet.garant.ru/document/redirect/12112509/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2" Type="http://schemas.openxmlformats.org/officeDocument/2006/relationships/hyperlink" Target="consultantplus://offline/ref=84D7838DBD35FD9265860EE17EB10270BFE216F67C4E208715B16663F3ABEE0697A65BF149BD07C56B45168CDExFL2H" TargetMode="External"/><Relationship Id="rId27" Type="http://schemas.openxmlformats.org/officeDocument/2006/relationships/hyperlink" Target="http://internet.garant.ru/document/redirect/48761102/1000" TargetMode="External"/><Relationship Id="rId30" Type="http://schemas.openxmlformats.org/officeDocument/2006/relationships/hyperlink" Target="http://internet.garant.ru/document/redirect/17629054/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4D06-9B54-40D5-8EC1-4329DFD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14281</Words>
  <Characters>81405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2023-03-15T12:36:00Z</cp:lastPrinted>
  <dcterms:created xsi:type="dcterms:W3CDTF">2023-03-17T11:10:00Z</dcterms:created>
  <dcterms:modified xsi:type="dcterms:W3CDTF">2023-03-17T11:10:00Z</dcterms:modified>
</cp:coreProperties>
</file>