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widowControl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r>
              <w:rPr>
                <w:rFonts w:eastAsia="Times New Roman"/>
                <w:b/>
                <w:spacing w:val="40"/>
                <w:sz w:val="22"/>
              </w:rPr>
              <w:t>Чувашская</w:t>
            </w:r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Республика</w:t>
            </w:r>
          </w:p>
          <w:p>
            <w:pPr>
              <w:widowControl/>
              <w:rPr>
                <w:rFonts w:eastAsia="Times New Roman"/>
                <w:sz w:val="8"/>
              </w:rPr>
            </w:pPr>
          </w:p>
          <w:p>
            <w:pPr>
              <w:keepNext/>
              <w:widowControl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r>
              <w:rPr>
                <w:rFonts w:eastAsia="Times New Roman"/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widowControl/>
              <w:ind w:left="-108" w:right="-102"/>
              <w:jc w:val="center"/>
              <w:outlineLvl w:val="2"/>
              <w:rPr>
                <w:rFonts w:ascii="Baltica Chv" w:eastAsia="Times New Roman" w:hAnsi="Baltica Chv"/>
                <w:sz w:val="22"/>
              </w:rPr>
            </w:pPr>
            <w:r>
              <w:rPr>
                <w:rFonts w:eastAsia="Times New Roman"/>
                <w:b/>
                <w:spacing w:val="40"/>
                <w:sz w:val="22"/>
              </w:rPr>
              <w:t>Собрание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депутатов</w:t>
            </w:r>
          </w:p>
          <w:p>
            <w:pPr>
              <w:widowControl/>
              <w:ind w:left="-112" w:right="-102"/>
              <w:jc w:val="center"/>
              <w:rPr>
                <w:rFonts w:ascii="Baltica Chv" w:eastAsia="Times New Roman" w:hAnsi="Baltica Chv"/>
                <w:b/>
                <w:sz w:val="22"/>
              </w:rPr>
            </w:pPr>
          </w:p>
          <w:p>
            <w:pPr>
              <w:keepNext/>
              <w:widowControl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</w:rPr>
            </w:pPr>
            <w:r>
              <w:rPr>
                <w:rFonts w:eastAsia="Times New Roman"/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widowControl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widowControl/>
              <w:ind w:right="-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widowControl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proofErr w:type="spellStart"/>
            <w:r>
              <w:rPr>
                <w:rFonts w:eastAsia="Times New Roman"/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Республики</w:t>
            </w:r>
          </w:p>
          <w:p>
            <w:pPr>
              <w:widowControl/>
              <w:rPr>
                <w:rFonts w:ascii="Baltica Chv" w:eastAsia="Times New Roman" w:hAnsi="Baltica Chv"/>
                <w:b/>
                <w:spacing w:val="40"/>
                <w:sz w:val="8"/>
              </w:rPr>
            </w:pPr>
          </w:p>
          <w:p>
            <w:pPr>
              <w:keepNext/>
              <w:widowControl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proofErr w:type="spellStart"/>
            <w:r>
              <w:rPr>
                <w:rFonts w:eastAsia="Times New Roman"/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widowControl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proofErr w:type="spellStart"/>
            <w:r>
              <w:rPr>
                <w:rFonts w:eastAsia="Times New Roman"/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widowControl/>
              <w:jc w:val="center"/>
              <w:rPr>
                <w:rFonts w:ascii="Baltica Chv" w:eastAsia="Times New Roman" w:hAnsi="Baltica Chv"/>
                <w:b/>
                <w:spacing w:val="40"/>
                <w:sz w:val="22"/>
              </w:rPr>
            </w:pPr>
          </w:p>
          <w:p>
            <w:pPr>
              <w:keepNext/>
              <w:widowControl/>
              <w:ind w:left="-108" w:right="-102"/>
              <w:jc w:val="center"/>
              <w:outlineLvl w:val="2"/>
              <w:rPr>
                <w:rFonts w:eastAsia="Times New Roman"/>
                <w:b/>
                <w:spacing w:val="40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ЙЫШĂНУ</w:t>
            </w:r>
          </w:p>
        </w:tc>
      </w:tr>
    </w:tbl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 декабря 2023 года № 146</w:t>
      </w:r>
      <w:r>
        <w:rPr>
          <w:rFonts w:eastAsia="Times New Roman"/>
          <w:sz w:val="28"/>
          <w:szCs w:val="28"/>
        </w:rPr>
        <w:t>6</w:t>
      </w: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spacing w:after="120"/>
        <w:ind w:right="4960"/>
        <w:jc w:val="both"/>
        <w:rPr>
          <w:sz w:val="28"/>
          <w:szCs w:val="28"/>
        </w:rPr>
      </w:pPr>
      <w:r>
        <w:rPr>
          <w:sz w:val="28"/>
        </w:rPr>
        <w:t>О внесении изменений в Положение о муниципальной службе муниципального образования города Чебоксары – столицы Чувашской Республики, утвержденное решением Чебоксарского городского Собрания депутатов от                   17 апреля 2008 года № 964</w:t>
      </w:r>
    </w:p>
    <w:p>
      <w:pPr>
        <w:jc w:val="both"/>
        <w:rPr>
          <w:sz w:val="28"/>
          <w:szCs w:val="28"/>
        </w:rPr>
      </w:pPr>
    </w:p>
    <w:p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года № 131–ФЗ «Об общих принципах организации местного самоуправления в Российской Федерации», Законом Чувашской Республики от 5 октября 2007 года № 62                         «О муниципальной службе в Чувашской Республике»,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 в целях повышения эффективности деятельности исполнительно-распорядительного органа города Чебоксары – администрации города Чебоксары, </w:t>
      </w:r>
    </w:p>
    <w:p>
      <w:pPr>
        <w:pStyle w:val="ad"/>
        <w:jc w:val="both"/>
        <w:rPr>
          <w:rFonts w:ascii="Times New Roman" w:hAnsi="Times New Roman" w:cs="Times New Roman"/>
          <w:sz w:val="28"/>
        </w:rPr>
      </w:pPr>
    </w:p>
    <w:p>
      <w:pPr>
        <w:pStyle w:val="ad"/>
        <w:spacing w:after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 Внести в Положение о муниципальной службе муниципального образования города Чебоксары - столицы Чувашской Республики, утвержденное  решением Чебоксарского городского Собрания депутатов от 17 апреля 2008 года № 964 (с изменениями от 8 сентября 2011 года № 349, от 14 июня 2012 года                         № 642, от 17 сентября 2015 года № 2155, от 27 октября 2015 года № 53, от 22 сентября 2016 года № 452, от 26 сентября 2017 года № 890, от 30 октября 2018 года № 1434, от 3 марта 2020 года № 2040, от 25 марта 2021 года № 171, от 8 июня 2021 года №326, от 17 мая 2022 года №746, от 25 октября 2022 года № 955, от 17 января 2023 № 1045,</w:t>
      </w:r>
      <w:r>
        <w:t xml:space="preserve"> </w:t>
      </w:r>
      <w:r>
        <w:rPr>
          <w:sz w:val="28"/>
        </w:rPr>
        <w:t>от 26 октября 2023 № 1411) следующее изменения: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1) в разделе I «Общие положения» в пункте 1.3 слова «глава администрации города Чебоксары» исключить; 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2) в разделе II «Правовое положение муниципального служащего»: 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а) в абзаце четырнадцатом пункта 2.1 слова «, за исключением муниципального служащего, замещающего должность главы администрации города Чебоксары по контракту,» исключить; 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б) абзац двадцать седьмой пункта 2.3 признать утратившим силу;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в) абзац четырнадцатый пункта 2.4 признать утратившим силу;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3) пункт 8 раздела II.2 «Сведения о доходах, об имуществе и обязательствах имущественного характера муниципального служащего» признать утратившим силу;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4) в разделе </w:t>
      </w:r>
      <w:r>
        <w:rPr>
          <w:sz w:val="28"/>
          <w:lang w:val="en-US"/>
        </w:rPr>
        <w:t>V</w:t>
      </w:r>
      <w:r>
        <w:rPr>
          <w:sz w:val="28"/>
        </w:rPr>
        <w:t xml:space="preserve"> «Классные чины муниципальных служащих»: 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абзац второй пункта 5.6 признать утратившими силу;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абзац второй пункта 5.12 признать утратившими силу.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5) приложение № 1 к Положению «Реестр должностей муниципальной службы муниципального образования города Чебоксары» изложить в редакции приложения к настоящему решению.</w:t>
      </w:r>
    </w:p>
    <w:p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 Настоящее решение вступает в силу со дня его официального опубликования и распространяется на правоотношения, возникшие с 8 ноября 2023 года, за исключением подпункта 5) пункта 1 настоящего решения, который вступает в силу с 18 января 2024 года. </w:t>
      </w:r>
    </w:p>
    <w:p>
      <w:pPr>
        <w:pStyle w:val="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 xml:space="preserve">Контроль за исполнением настоящего распоряжения возложить на постоянную комиссию Чебоксарского городского Собрания депутатов по местному самоуправлению и законности (Н.Ю. </w:t>
      </w:r>
      <w:proofErr w:type="spellStart"/>
      <w:r>
        <w:rPr>
          <w:sz w:val="28"/>
          <w:szCs w:val="28"/>
        </w:rPr>
        <w:t>Евсюкова</w:t>
      </w:r>
      <w:proofErr w:type="spellEnd"/>
      <w:r>
        <w:rPr>
          <w:sz w:val="28"/>
          <w:szCs w:val="28"/>
        </w:rPr>
        <w:t>).</w:t>
      </w:r>
    </w:p>
    <w:p>
      <w:pPr>
        <w:pStyle w:val="3"/>
        <w:spacing w:line="360" w:lineRule="auto"/>
        <w:ind w:left="0" w:firstLine="851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61"/>
        <w:gridCol w:w="1168"/>
        <w:gridCol w:w="4536"/>
      </w:tblGrid>
      <w:tr>
        <w:tc>
          <w:tcPr>
            <w:tcW w:w="4361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  <w:r>
              <w:t>Председатель Чебоксарского городского Собрания депутатов</w:t>
            </w: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firstLine="0"/>
              <w:jc w:val="left"/>
            </w:pPr>
            <w:r>
              <w:t>________________ Е.Н. Кадышев</w:t>
            </w:r>
          </w:p>
        </w:tc>
        <w:tc>
          <w:tcPr>
            <w:tcW w:w="1168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</w:tc>
        <w:tc>
          <w:tcPr>
            <w:tcW w:w="4536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</w:pPr>
            <w: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601" w:right="-85" w:firstLine="0"/>
              <w:jc w:val="left"/>
            </w:pPr>
            <w:r>
              <w:t>________________Д.В. Спирин</w:t>
            </w:r>
          </w:p>
        </w:tc>
      </w:tr>
    </w:tbl>
    <w:p>
      <w:pPr>
        <w:pStyle w:val="3"/>
        <w:spacing w:line="360" w:lineRule="auto"/>
        <w:ind w:left="0" w:firstLine="851"/>
        <w:jc w:val="both"/>
        <w:rPr>
          <w:sz w:val="28"/>
          <w:szCs w:val="28"/>
        </w:rPr>
      </w:pPr>
    </w:p>
    <w:p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autoSpaceDE w:val="0"/>
        <w:autoSpaceDN w:val="0"/>
        <w:adjustRightInd w:val="0"/>
        <w:ind w:left="5245"/>
        <w:outlineLvl w:val="0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>
      <w:pPr>
        <w:widowControl/>
        <w:autoSpaceDE w:val="0"/>
        <w:autoSpaceDN w:val="0"/>
        <w:adjustRightInd w:val="0"/>
        <w:ind w:left="5245"/>
        <w:outlineLvl w:val="0"/>
        <w:rPr>
          <w:sz w:val="28"/>
        </w:rPr>
      </w:pPr>
      <w:r>
        <w:rPr>
          <w:sz w:val="28"/>
        </w:rPr>
        <w:t xml:space="preserve">к решению Чебоксарского городского Собрания депутатов  </w:t>
      </w:r>
    </w:p>
    <w:p>
      <w:pPr>
        <w:widowControl/>
        <w:autoSpaceDE w:val="0"/>
        <w:autoSpaceDN w:val="0"/>
        <w:adjustRightInd w:val="0"/>
        <w:ind w:left="5245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от _______________________ № ___</w:t>
      </w:r>
    </w:p>
    <w:p>
      <w:pPr>
        <w:widowControl/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widowControl/>
        <w:autoSpaceDE w:val="0"/>
        <w:autoSpaceDN w:val="0"/>
        <w:adjustRightInd w:val="0"/>
        <w:ind w:left="5245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№1</w:t>
      </w:r>
    </w:p>
    <w:p>
      <w:pPr>
        <w:widowControl/>
        <w:autoSpaceDE w:val="0"/>
        <w:autoSpaceDN w:val="0"/>
        <w:adjustRightInd w:val="0"/>
        <w:ind w:left="524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 о муниципальной службе муниципального образования города Чебоксары – столицы Чувашской Республики</w:t>
      </w:r>
    </w:p>
    <w:p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РЕЕСТР</w:t>
      </w:r>
    </w:p>
    <w:p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ДОЛЖНОСТЕЙ МУНИЦИПАЛЬНОЙ СЛУЖБЫ МУНИЦИПАЛЬНОГО ОБРАЗОВАНИЯ ГОРОДА ЧЕБОКСАРЫ</w:t>
      </w:r>
    </w:p>
    <w:p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835"/>
      </w:tblGrid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hyperlink w:anchor="Par79" w:history="1">
              <w:r>
                <w:rPr>
                  <w:rFonts w:eastAsiaTheme="minorHAnsi"/>
                  <w:b/>
                  <w:bCs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Регистрационный номер (код) </w:t>
            </w:r>
            <w:hyperlink w:anchor="Par80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&lt;**&gt;</w:t>
              </w:r>
            </w:hyperlink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I. Перечень должностей в исполнительно-</w:t>
            </w:r>
          </w:p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распорядительном органе города Чебоксары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Должности руководителей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Высшая группа должностей</w:t>
            </w:r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заместитель главы администрации города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1-1-1-03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управы города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1-1-1-04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города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1-1-2-01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руководителя управы города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1-1-2-04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1-1-3-01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Квартальный уполномоченный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1-1-3-02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1-1-3-03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начальника управления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1-1-3-04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Должности специалистов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Советник главы администрации города по работе с молодежью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1-2-3-01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начальника отдела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1-2-3-02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Старшая группа должностей</w:t>
            </w:r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1-2-4-01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Пресс-секретарь главы администрации города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1-2-4-02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специалист-эксперт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1-2-4-03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Младшая группа должностей</w:t>
            </w:r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Ведущий специалист-эксперт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1-2-5-01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Специалист-эксперт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1-2-5-02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II. Перечень должностей в Аппарате Чебоксарского городского Собрания депутатов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Должности руководителей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 Аппарата Чебоксарского городского Собрания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2-1-2-01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2-1-3-01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Должности специалистов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Старшая группа должностей</w:t>
            </w:r>
          </w:p>
        </w:tc>
      </w:tr>
      <w:tr>
        <w:trPr>
          <w:trHeight w:val="58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2-2-4-01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специалист-эксперт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2-2-4-02</w:t>
            </w:r>
          </w:p>
        </w:tc>
      </w:tr>
      <w:t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Младшая группа должностей</w:t>
            </w:r>
          </w:p>
        </w:tc>
      </w:tr>
      <w:tr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Ведущий специалист-эксперт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2-2-5-01</w:t>
            </w:r>
          </w:p>
        </w:tc>
      </w:tr>
      <w:tr>
        <w:tc>
          <w:tcPr>
            <w:tcW w:w="7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Специалист-эксперт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2-2-5-02</w:t>
            </w:r>
          </w:p>
        </w:tc>
      </w:tr>
    </w:tbl>
    <w:p>
      <w:pPr>
        <w:widowControl/>
        <w:autoSpaceDE w:val="0"/>
        <w:autoSpaceDN w:val="0"/>
        <w:adjustRightInd w:val="0"/>
        <w:ind w:left="567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>
      <w:pPr>
        <w:widowControl/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&lt;*&gt; Допускается двойное наименование должности муниципальной службы в том случае, если заместитель руководителя является руководителем иного структурного подразделения либо лицо, замещающее эту должность, является главным бухгалтером или его заместителем.</w:t>
      </w:r>
    </w:p>
    <w:p>
      <w:pPr>
        <w:widowControl/>
        <w:autoSpaceDE w:val="0"/>
        <w:autoSpaceDN w:val="0"/>
        <w:adjustRightInd w:val="0"/>
        <w:spacing w:before="280"/>
        <w:ind w:left="-426" w:firstLine="993"/>
        <w:jc w:val="both"/>
        <w:rPr>
          <w:sz w:val="28"/>
          <w:szCs w:val="28"/>
        </w:rPr>
      </w:pPr>
      <w:hyperlink w:anchor="Par80" w:history="1">
        <w:r>
          <w:rPr>
            <w:rFonts w:eastAsiaTheme="minorHAnsi"/>
            <w:sz w:val="24"/>
            <w:szCs w:val="28"/>
            <w:lang w:eastAsia="en-US"/>
          </w:rPr>
          <w:t>&lt;**&gt;</w:t>
        </w:r>
      </w:hyperlink>
      <w:r>
        <w:rPr>
          <w:rFonts w:eastAsiaTheme="minorHAnsi"/>
          <w:sz w:val="24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4"/>
          <w:szCs w:val="28"/>
          <w:lang w:eastAsia="en-US"/>
        </w:rPr>
        <w:t xml:space="preserve">Регистрационный номер (код) согласно </w:t>
      </w:r>
      <w:hyperlink r:id="rId9" w:history="1">
        <w:r>
          <w:rPr>
            <w:rFonts w:eastAsiaTheme="minorHAnsi"/>
            <w:sz w:val="24"/>
            <w:szCs w:val="28"/>
            <w:lang w:eastAsia="en-US"/>
          </w:rPr>
          <w:t>Закону</w:t>
        </w:r>
      </w:hyperlink>
      <w:r>
        <w:rPr>
          <w:rFonts w:eastAsiaTheme="minorHAnsi"/>
          <w:sz w:val="24"/>
          <w:szCs w:val="28"/>
          <w:lang w:eastAsia="en-US"/>
        </w:rPr>
        <w:t xml:space="preserve"> Чувашской Республики от 5 октября 2007 года №62 «О муниципальной службе в Чувашской Республике».</w:t>
      </w:r>
    </w:p>
    <w:sectPr>
      <w:headerReference w:type="default" r:id="rId10"/>
      <w:pgSz w:w="11906" w:h="16838"/>
      <w:pgMar w:top="678" w:right="566" w:bottom="28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329331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2BDE-AA7A-4800-B35E-35785C90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  <w:style w:type="character" w:customStyle="1" w:styleId="af2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64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3AEE-21F1-4822-A5F3-48043FED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</vt:lpstr>
      <vt:lpstr>к решению Чебоксарского городского Собрания депутатов  </vt:lpstr>
      <vt:lpstr>от _______________________ № ___</vt:lpstr>
      <vt:lpstr/>
      <vt:lpstr>Приложение №1</vt:lpstr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gcheb_chgsd4</cp:lastModifiedBy>
  <cp:revision>8</cp:revision>
  <cp:lastPrinted>2023-12-20T12:36:00Z</cp:lastPrinted>
  <dcterms:created xsi:type="dcterms:W3CDTF">2023-12-06T05:01:00Z</dcterms:created>
  <dcterms:modified xsi:type="dcterms:W3CDTF">2023-12-20T12:38:00Z</dcterms:modified>
</cp:coreProperties>
</file>