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shd w:val="clear" w:color="auto" w:fill="FFFFFF"/>
        <w:spacing w:lineRule="auto" w:line="276" w:before="0" w:after="0"/>
        <w:ind w:left="0" w:right="-113" w:hanging="0"/>
        <w:jc w:val="center"/>
        <w:rPr/>
      </w:pPr>
      <w:bookmarkStart w:id="0" w:name="__DdeLink__141_3390465962"/>
      <w:r>
        <w:rPr>
          <w:rFonts w:eastAsia="Times New Roman" w:cs="Times New Roman" w:ascii="Times New Roman" w:hAnsi="Times New Roman"/>
          <w:b/>
          <w:bCs/>
          <w:sz w:val="26"/>
          <w:szCs w:val="26"/>
          <w:lang w:bidi="ar-SA"/>
        </w:rPr>
        <w:t xml:space="preserve">Обобщение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val="ru-RU" w:bidi="ar-SA"/>
        </w:rPr>
        <w:t xml:space="preserve">правоприменительной 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bidi="ar-SA"/>
        </w:rPr>
        <w:t xml:space="preserve">практики осуществления в 2022 году муниципального  земельного контроля на территории города Новочебоксарска </w:t>
      </w:r>
      <w:bookmarkEnd w:id="0"/>
    </w:p>
    <w:p>
      <w:pPr>
        <w:pStyle w:val="Style22"/>
        <w:shd w:val="clear" w:color="auto" w:fill="FFFFFF"/>
        <w:spacing w:lineRule="auto" w:line="276" w:before="0" w:after="0"/>
        <w:ind w:left="0" w:right="-113" w:firstLine="624"/>
        <w:jc w:val="center"/>
        <w:rPr>
          <w:rFonts w:ascii="Times New Roman" w:hAnsi="Times New Roman" w:eastAsia="Times New Roman" w:cs="Times New Roman"/>
          <w:b/>
          <w:b/>
          <w:bCs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bidi="ar-SA"/>
        </w:rPr>
      </w:r>
    </w:p>
    <w:p>
      <w:pPr>
        <w:pStyle w:val="Style22"/>
        <w:shd w:val="clear" w:color="auto" w:fill="FFFFFF"/>
        <w:spacing w:lineRule="auto" w:line="276" w:before="0" w:after="0"/>
        <w:ind w:left="0" w:right="-113" w:firstLine="624"/>
        <w:jc w:val="center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bidi="ar-SA"/>
        </w:rPr>
        <w:t>1. Общие положения</w:t>
      </w:r>
    </w:p>
    <w:p>
      <w:pPr>
        <w:pStyle w:val="Style22"/>
        <w:shd w:val="clear" w:color="auto" w:fill="FFFFFF"/>
        <w:spacing w:lineRule="auto" w:line="276" w:before="0" w:after="0"/>
        <w:ind w:left="0" w:right="-113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C9211E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6"/>
          <w:szCs w:val="26"/>
          <w:lang w:bidi="ar-SA"/>
        </w:rPr>
        <w:t>Предметом муниципального земельного контроля является соблюдение контролируемыми лицами требований земельного законодательства, установленных нормативными правовыми актами, требований документов, исполнение которых является необходимым в соответствии с законодательством Российской Федерациии исполнение решений, принимаемых по результатам контрольных мероприятий.</w:t>
      </w:r>
    </w:p>
    <w:p>
      <w:pPr>
        <w:pStyle w:val="Style22"/>
        <w:shd w:val="clear" w:color="auto" w:fill="FFFFFF"/>
        <w:spacing w:lineRule="auto" w:line="276" w:before="0" w:after="0"/>
        <w:ind w:left="0" w:right="-113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C9211E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6"/>
          <w:szCs w:val="26"/>
          <w:lang w:bidi="ar-SA"/>
        </w:rPr>
        <w:t>Объектом муниципального земельного контроля являются земельные участки, которыми контролируемые лица владеют и (или) пользуютсяи к которым предъявляются требования земельного законодательства, а также их деятельность, действия (бездействие) в рамках которых должны соблюдаться требования земельного законодательства.</w:t>
      </w:r>
    </w:p>
    <w:p>
      <w:pPr>
        <w:pStyle w:val="Style22"/>
        <w:shd w:val="clear" w:color="auto" w:fill="FFFFFF"/>
        <w:spacing w:lineRule="auto" w:line="276" w:before="0" w:after="0"/>
        <w:ind w:left="0" w:right="-113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C9211E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6"/>
          <w:szCs w:val="26"/>
          <w:lang w:bidi="ar-SA"/>
        </w:rPr>
        <w:t>При осуществлении муниципального земельного контроля Управление имуществом г. Новочебоксарска в 2022 году осуществляло контроль за соблюдением:</w:t>
      </w:r>
    </w:p>
    <w:p>
      <w:pPr>
        <w:pStyle w:val="Style22"/>
        <w:shd w:val="clear" w:color="auto" w:fill="FFFFFF"/>
        <w:spacing w:lineRule="auto" w:line="276" w:before="0" w:after="0"/>
        <w:ind w:left="0" w:right="-113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C9211E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6"/>
          <w:szCs w:val="26"/>
          <w:lang w:bidi="ar-SA"/>
        </w:rPr>
        <w:t>1)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законом прав на такой участок;</w:t>
      </w:r>
    </w:p>
    <w:p>
      <w:pPr>
        <w:pStyle w:val="Style22"/>
        <w:shd w:val="clear" w:color="auto" w:fill="FFFFFF"/>
        <w:spacing w:lineRule="auto" w:line="276" w:before="0" w:after="0"/>
        <w:ind w:left="0" w:right="-113" w:firstLine="624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C9211E"/>
          <w:sz w:val="26"/>
          <w:szCs w:val="26"/>
          <w:lang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6"/>
          <w:szCs w:val="26"/>
          <w:lang w:bidi="ar-SA"/>
        </w:rPr>
        <w:t>2)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использованием.</w:t>
      </w:r>
    </w:p>
    <w:p>
      <w:pPr>
        <w:pStyle w:val="Style22"/>
        <w:shd w:val="clear" w:color="auto" w:fill="FFFFFF"/>
        <w:spacing w:lineRule="auto" w:line="276" w:before="0" w:after="0"/>
        <w:ind w:left="0" w:right="-113" w:firstLine="624"/>
        <w:jc w:val="both"/>
        <w:rPr>
          <w:rFonts w:ascii="Times New Roman" w:hAnsi="Times New Roman"/>
          <w:color w:val="C9211E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C9211E"/>
          <w:sz w:val="26"/>
          <w:szCs w:val="26"/>
          <w:lang w:bidi="ar-SA"/>
        </w:rPr>
        <w:t>Штатная численность должностных лиц, уполномоченных осуществлять муниципальный земельный контроль, по состоянию на 28.12.2022 года составила 1 человек.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Согласно постановлению Правительства Российской Федерации от 10.03.2022 № 336 </w:t>
      </w:r>
      <w:r>
        <w:rPr>
          <w:rFonts w:ascii="Times New Roman" w:hAnsi="Times New Roman"/>
          <w:color w:val="C9211E"/>
          <w:sz w:val="26"/>
          <w:szCs w:val="26"/>
        </w:rPr>
        <w:t xml:space="preserve">(1) </w:t>
      </w:r>
      <w:r>
        <w:rPr>
          <w:rFonts w:ascii="Times New Roman" w:hAnsi="Times New Roman"/>
          <w:color w:val="000000"/>
          <w:sz w:val="26"/>
          <w:szCs w:val="26"/>
        </w:rPr>
        <w:t xml:space="preserve"> «Об особенностях организации и осуществления государственного контроля (надзора), муниципального контроля», с 10 марта 2022 года введен мораторий на проведение плановых проверок и ограничения на внеплановые проверки для поддержки российского бизнеса.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>При этом допускается проведение профилактических мероприятий по </w:t>
      </w:r>
      <w:r>
        <w:rPr>
          <w:rStyle w:val="Style14"/>
          <w:rFonts w:ascii="Times New Roman" w:hAnsi="Times New Roman"/>
          <w:i w:val="false"/>
          <w:color w:val="000000"/>
          <w:sz w:val="26"/>
          <w:szCs w:val="26"/>
        </w:rPr>
        <w:t>профилактике</w:t>
      </w:r>
      <w:r>
        <w:rPr>
          <w:rFonts w:ascii="Times New Roman" w:hAnsi="Times New Roman"/>
          <w:color w:val="000000"/>
          <w:sz w:val="26"/>
          <w:szCs w:val="26"/>
        </w:rPr>
        <w:t> нарушения обязательных требований, </w:t>
      </w:r>
      <w:r>
        <w:rPr>
          <w:rStyle w:val="Style14"/>
          <w:rFonts w:ascii="Times New Roman" w:hAnsi="Times New Roman"/>
          <w:i w:val="false"/>
          <w:color w:val="000000"/>
          <w:sz w:val="26"/>
          <w:szCs w:val="26"/>
        </w:rPr>
        <w:t>контрольных</w:t>
      </w:r>
      <w:r>
        <w:rPr>
          <w:rFonts w:ascii="Times New Roman" w:hAnsi="Times New Roman"/>
          <w:color w:val="000000"/>
          <w:sz w:val="26"/>
          <w:szCs w:val="26"/>
        </w:rPr>
        <w:t xml:space="preserve"> мероприятий без взаимодействия в отношении контролируемых лиц </w:t>
      </w:r>
      <w:r>
        <w:rPr>
          <w:rFonts w:ascii="Times New Roman" w:hAnsi="Times New Roman"/>
          <w:i/>
          <w:color w:val="000000"/>
          <w:sz w:val="26"/>
          <w:szCs w:val="26"/>
        </w:rPr>
        <w:t>в соответствии с Федеральным законом «О государственном контроле (надзоре) и </w:t>
      </w:r>
      <w:r>
        <w:rPr>
          <w:rStyle w:val="Style14"/>
          <w:rFonts w:ascii="Times New Roman" w:hAnsi="Times New Roman"/>
          <w:i w:val="false"/>
          <w:color w:val="000000"/>
          <w:sz w:val="26"/>
          <w:szCs w:val="26"/>
        </w:rPr>
        <w:t>муниципальном</w:t>
      </w:r>
      <w:r>
        <w:rPr>
          <w:rFonts w:ascii="Times New Roman" w:hAnsi="Times New Roman"/>
          <w:i/>
          <w:color w:val="000000"/>
          <w:sz w:val="26"/>
          <w:szCs w:val="26"/>
        </w:rPr>
        <w:t> 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 </w:t>
      </w:r>
      <w:r>
        <w:rPr>
          <w:rStyle w:val="Style14"/>
          <w:rFonts w:ascii="Times New Roman" w:hAnsi="Times New Roman"/>
          <w:i w:val="false"/>
          <w:color w:val="000000"/>
          <w:sz w:val="26"/>
          <w:szCs w:val="26"/>
        </w:rPr>
        <w:t>муниципального</w:t>
      </w:r>
      <w:r>
        <w:rPr>
          <w:rFonts w:ascii="Times New Roman" w:hAnsi="Times New Roman"/>
          <w:i/>
          <w:color w:val="000000"/>
          <w:sz w:val="26"/>
          <w:szCs w:val="26"/>
        </w:rPr>
        <w:t> </w:t>
      </w:r>
      <w:r>
        <w:rPr>
          <w:rStyle w:val="Style14"/>
          <w:rFonts w:ascii="Times New Roman" w:hAnsi="Times New Roman"/>
          <w:i w:val="false"/>
          <w:color w:val="000000"/>
          <w:sz w:val="26"/>
          <w:szCs w:val="26"/>
        </w:rPr>
        <w:t>контроля»</w:t>
      </w:r>
      <w:r>
        <w:rPr>
          <w:rFonts w:ascii="Times New Roman" w:hAnsi="Times New Roman"/>
          <w:i/>
          <w:color w:val="000000"/>
          <w:sz w:val="26"/>
          <w:szCs w:val="26"/>
        </w:rPr>
        <w:t>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В целях проведения профилактических мероприятий </w:t>
      </w:r>
      <w:r>
        <w:rPr>
          <w:rFonts w:ascii="Times New Roman" w:hAnsi="Times New Roman"/>
          <w:i/>
          <w:color w:val="000000"/>
          <w:sz w:val="26"/>
          <w:szCs w:val="26"/>
        </w:rPr>
        <w:t xml:space="preserve">распоряжением Управления имуществом г. Новочебоксарска от 27.10.2021 № 102 </w:t>
      </w:r>
      <w:r>
        <w:rPr>
          <w:rFonts w:ascii="Times New Roman" w:hAnsi="Times New Roman"/>
          <w:color w:val="000000"/>
          <w:sz w:val="26"/>
          <w:szCs w:val="26"/>
        </w:rPr>
        <w:t>утвержде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bidi="ar-SA"/>
        </w:rPr>
        <w:t>на</w:t>
      </w:r>
      <w:r>
        <w:rPr>
          <w:rFonts w:ascii="Times New Roman" w:hAnsi="Times New Roman"/>
          <w:color w:val="000000"/>
          <w:sz w:val="26"/>
          <w:szCs w:val="26"/>
        </w:rPr>
        <w:t xml:space="preserve"> Программа профилактики рисков причинения вреда (ущерба) охраняемым законом ценностям на 2022 год при осуществлении муниципального земельного контроля, в соответствии с которой муниципальным земельным контролем проводятся: </w:t>
      </w:r>
      <w:r>
        <w:rPr>
          <w:rFonts w:ascii="Times New Roman" w:hAnsi="Times New Roman"/>
          <w:color w:val="C9211E"/>
          <w:sz w:val="26"/>
          <w:szCs w:val="26"/>
          <w:lang w:val="en-US"/>
        </w:rPr>
        <w:t>(3)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  <w:t>информирование;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обобщение правоприменительной практики, 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>объявление предостережения;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>консультирование;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>профилактические визиты.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Также проводится работа с председателями садовых товариществ и гаражных кооперативов по размещению объявлений о необходимости оформления права собственности на земельные участки </w:t>
      </w:r>
      <w:r>
        <w:rPr>
          <w:rFonts w:ascii="Times New Roman" w:hAnsi="Times New Roman"/>
          <w:color w:val="C9211E"/>
          <w:sz w:val="26"/>
          <w:szCs w:val="26"/>
        </w:rPr>
        <w:t>(4)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В процессе исполнения муниципальной функции по осуществлению муниципального земельного контроля за истекший период 2022 года составлены </w:t>
        <w:br/>
        <w:t xml:space="preserve">13 актов осмотров, по результатам которых: </w:t>
      </w:r>
      <w:r>
        <w:rPr>
          <w:rFonts w:ascii="Times New Roman" w:hAnsi="Times New Roman"/>
          <w:color w:val="C9211E"/>
          <w:sz w:val="26"/>
          <w:szCs w:val="26"/>
        </w:rPr>
        <w:t xml:space="preserve">(5) 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1)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bidi="ar-SA"/>
        </w:rPr>
        <w:t xml:space="preserve">направлено 2 письма о необходимости использования земельных участков по целевому назначению путем изменения вида разрешенного использования земельных участков и приведение их в соответствие с назначением объектов, расположенных на таких земельных участках; 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>2) направлен</w:t>
      </w:r>
      <w:r>
        <w:rPr>
          <w:rFonts w:eastAsia="NSimSun" w:cs="Arial" w:ascii="Times New Roman" w:hAnsi="Times New Roman"/>
          <w:color w:val="000000"/>
          <w:kern w:val="2"/>
          <w:sz w:val="26"/>
          <w:szCs w:val="26"/>
          <w:lang w:val="ru-RU" w:eastAsia="zh-CN" w:bidi="hi-IN"/>
        </w:rPr>
        <w:t>о</w:t>
      </w:r>
      <w:r>
        <w:rPr>
          <w:rFonts w:ascii="Times New Roman" w:hAnsi="Times New Roman"/>
          <w:color w:val="000000"/>
          <w:sz w:val="26"/>
          <w:szCs w:val="26"/>
        </w:rPr>
        <w:t xml:space="preserve"> 8 пис</w:t>
      </w:r>
      <w:r>
        <w:rPr>
          <w:rFonts w:eastAsia="NSimSun" w:cs="Arial" w:ascii="Times New Roman" w:hAnsi="Times New Roman"/>
          <w:color w:val="000000"/>
          <w:kern w:val="2"/>
          <w:sz w:val="26"/>
          <w:szCs w:val="26"/>
          <w:lang w:val="ru-RU" w:eastAsia="zh-CN" w:bidi="hi-IN"/>
        </w:rPr>
        <w:t>ем</w:t>
      </w:r>
      <w:r>
        <w:rPr>
          <w:rFonts w:ascii="Times New Roman" w:hAnsi="Times New Roman"/>
          <w:color w:val="000000"/>
          <w:sz w:val="26"/>
          <w:szCs w:val="26"/>
        </w:rPr>
        <w:t xml:space="preserve"> о необходимости освобождения самовольно занятых земельных участков;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3) в отношении </w:t>
      </w:r>
      <w:r>
        <w:rPr>
          <w:rFonts w:eastAsia="NSimSun" w:cs="Arial" w:ascii="Times New Roman" w:hAnsi="Times New Roman"/>
          <w:color w:val="000000"/>
          <w:kern w:val="2"/>
          <w:sz w:val="26"/>
          <w:szCs w:val="26"/>
          <w:lang w:val="ru-RU" w:eastAsia="zh-CN" w:bidi="hi-IN"/>
        </w:rPr>
        <w:t>3 лиц</w:t>
      </w:r>
      <w:r>
        <w:rPr>
          <w:rFonts w:ascii="Times New Roman" w:hAnsi="Times New Roman"/>
          <w:color w:val="000000"/>
          <w:sz w:val="26"/>
          <w:szCs w:val="26"/>
        </w:rPr>
        <w:t xml:space="preserve"> лиц материалы переданы в судебные органы о освобождении земельных участков от самовольных построек в связи с их бездействием по урегулированию вопроса по прекращению самовольного занятия земельного участка в досудебном порядке.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>4) направлено одно предостережение о недопустимости нарушения обязательных требований земельного законодательства, которое было учтено и исполнено в полном объеме.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5) в </w:t>
      </w:r>
      <w:r>
        <w:rPr>
          <w:rFonts w:eastAsia="NSimSun" w:cs="Arial" w:ascii="Times New Roman" w:hAnsi="Times New Roman"/>
          <w:color w:val="000000"/>
          <w:kern w:val="2"/>
          <w:sz w:val="26"/>
          <w:szCs w:val="26"/>
          <w:lang w:val="ru-RU" w:eastAsia="zh-CN" w:bidi="hi-IN"/>
        </w:rPr>
        <w:t>остальных случаях, когда нарушений не выявлено</w:t>
      </w:r>
      <w:r>
        <w:rPr>
          <w:rFonts w:ascii="Times New Roman" w:hAnsi="Times New Roman"/>
          <w:color w:val="000000"/>
          <w:sz w:val="26"/>
          <w:szCs w:val="26"/>
        </w:rPr>
        <w:t xml:space="preserve"> проведена профилактическая беседа о недопустимости нарушения земельного законодательства.</w:t>
      </w:r>
    </w:p>
    <w:p>
      <w:pPr>
        <w:pStyle w:val="23"/>
        <w:ind w:firstLine="708"/>
        <w:rPr/>
      </w:pPr>
      <w:r>
        <w:rPr>
          <w:rFonts w:ascii="Times New Roman" w:hAnsi="Times New Roman"/>
          <w:color w:val="000000"/>
          <w:szCs w:val="26"/>
        </w:rPr>
        <w:t>Проведение указанных мероприятий способствует урегулированию вопросов землепользования без принятия мер административного воздействия.</w:t>
      </w:r>
    </w:p>
    <w:p>
      <w:pPr>
        <w:pStyle w:val="2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частности в результате проведения профилактических мероприятий право собственности на земельный участок, занятый гаражом-боксом оформлено 57 гражданами.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>Кроме того,  проведены осмотры территорий, прилегающих к торговым объектам, а также земельных участков, находящихся в частной собственности, свободных от застройки (</w:t>
      </w:r>
      <w:r>
        <w:rPr>
          <w:rFonts w:ascii="Times New Roman" w:hAnsi="Times New Roman"/>
          <w:sz w:val="26"/>
          <w:szCs w:val="26"/>
        </w:rPr>
        <w:t xml:space="preserve">с левой стороны при въезде в город Новочебоксарск), в ходе которых выявлено, что территории находятся в ненадлежащем состоянии, а именно ненадлежащее состояние асфальтного покрытия, наличие сухостоя и мусора. </w:t>
      </w:r>
      <w:r>
        <w:rPr>
          <w:rFonts w:eastAsia="NSimSun" w:cs="Ari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В</w:t>
      </w:r>
      <w:r>
        <w:rPr>
          <w:rFonts w:ascii="Times New Roman" w:hAnsi="Times New Roman"/>
          <w:sz w:val="26"/>
          <w:szCs w:val="26"/>
        </w:rPr>
        <w:t xml:space="preserve"> адрес Руководителей предприятий потребительского рынка города Новочебоксарска направлены письма о необходимости приведения торговых объектов и прилегающих к ним территорий в надлежащее состояние (независимо от права пользования земельными участками). Собственником земельного участка по ул. 10 Пятилетки, 31А (кафе «Парус») ранее выявленные замечания устранены: скошена трава, произведен ямочный ремонт дороги. </w:t>
      </w:r>
      <w:r>
        <w:rPr>
          <w:rFonts w:ascii="Times New Roman" w:hAnsi="Times New Roman"/>
          <w:color w:val="C9211E"/>
          <w:sz w:val="26"/>
          <w:szCs w:val="26"/>
          <w:lang w:val="en-US"/>
        </w:rPr>
        <w:t>(6)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>Весной 2022 г. совместно с представителями КУ «Управление по делам ГО и ЧС» города Новочебоксарска и начальником  отдела надзорной деятельности и профилактической работы по г. Новочебоксарск в рамках работы, проводимой в связи с подготовкой к пожароопасному сезону в лесах в 2022 году проведен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осмотр земельных участков, расположенных с левой стороны при въезде в город Новочебоксарск, находящихся в частной собственности. </w:t>
      </w:r>
      <w:r>
        <w:rPr>
          <w:rFonts w:ascii="Times New Roman" w:hAnsi="Times New Roman"/>
          <w:color w:val="C9211E"/>
          <w:sz w:val="26"/>
          <w:szCs w:val="26"/>
        </w:rPr>
        <w:t>(7)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16 сентября 2020 г. № 1479</w:t>
      </w:r>
      <w:r>
        <w:rPr>
          <w:rFonts w:ascii="Times New Roman" w:hAnsi="Times New Roman"/>
          <w:color w:val="C9211E"/>
          <w:sz w:val="26"/>
          <w:szCs w:val="26"/>
        </w:rPr>
        <w:t xml:space="preserve"> (8) </w:t>
      </w:r>
      <w:r>
        <w:rPr>
          <w:rFonts w:ascii="Times New Roman" w:hAnsi="Times New Roman"/>
          <w:sz w:val="26"/>
          <w:szCs w:val="26"/>
        </w:rPr>
        <w:t>утверждены </w:t>
      </w:r>
      <w:r>
        <w:rPr>
          <w:rStyle w:val="Style14"/>
          <w:rFonts w:ascii="Times New Roman" w:hAnsi="Times New Roman"/>
          <w:i w:val="false"/>
          <w:sz w:val="26"/>
          <w:szCs w:val="26"/>
        </w:rPr>
        <w:t>Правила</w:t>
      </w:r>
      <w:r>
        <w:rPr>
          <w:rFonts w:ascii="Times New Roman" w:hAnsi="Times New Roman"/>
          <w:sz w:val="26"/>
          <w:szCs w:val="26"/>
        </w:rPr>
        <w:t> </w:t>
      </w:r>
      <w:r>
        <w:rPr>
          <w:rStyle w:val="Style14"/>
          <w:rFonts w:ascii="Times New Roman" w:hAnsi="Times New Roman"/>
          <w:i w:val="false"/>
          <w:sz w:val="26"/>
          <w:szCs w:val="26"/>
        </w:rPr>
        <w:t>противопожарного</w:t>
      </w:r>
      <w:r>
        <w:rPr>
          <w:rFonts w:ascii="Times New Roman" w:hAnsi="Times New Roman"/>
          <w:sz w:val="26"/>
          <w:szCs w:val="26"/>
        </w:rPr>
        <w:t> режима в Российской Федерации, в соответствии с которыми правообладатели </w:t>
      </w:r>
      <w:bookmarkStart w:id="1" w:name="ext-gen3209"/>
      <w:bookmarkEnd w:id="1"/>
      <w:r>
        <w:rPr>
          <w:rFonts w:ascii="Times New Roman" w:hAnsi="Times New Roman"/>
          <w:sz w:val="26"/>
          <w:szCs w:val="26"/>
        </w:rPr>
        <w:t>земельных участков (собственники, землепользователи, землевладельцы и арендаторы земельных участков), расположенных в границах населенных пунктов</w:t>
      </w:r>
      <w:r>
        <w:rPr>
          <w:rFonts w:ascii="Times New Roman" w:hAnsi="Times New Roman"/>
          <w:i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правообладатели участков для ведения садоводства или огородничества обязаны производить своевременную уборку мусора, сухой растительности и покос травы. Организации, расположенные на территории города проводят субботники по </w:t>
      </w:r>
      <w:r>
        <w:rPr>
          <w:rFonts w:eastAsia="NSimSun" w:cs="Ari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уборке</w:t>
      </w:r>
      <w:r>
        <w:rPr>
          <w:rFonts w:ascii="Times New Roman" w:hAnsi="Times New Roman"/>
          <w:sz w:val="26"/>
          <w:szCs w:val="26"/>
        </w:rPr>
        <w:t xml:space="preserve"> занимаемых территорий.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6"/>
          <w:szCs w:val="26"/>
        </w:rPr>
        <w:t xml:space="preserve">Должностными лицами, уполномоченными на составление протокола за указанные нарушения являются сотрудники органов внутренних дел и должностные лица органов государственного пожарного надзора. </w:t>
      </w:r>
    </w:p>
    <w:p>
      <w:pPr>
        <w:pStyle w:val="Normal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По результатам выездного обследования земельных участков был установлен факт наличия сухостоя. Информация о собственниках земельных участков направлена в адрес </w:t>
      </w:r>
      <w:r>
        <w:rPr>
          <w:rFonts w:ascii="Times New Roman" w:hAnsi="Times New Roman"/>
          <w:color w:val="000000"/>
          <w:sz w:val="26"/>
          <w:szCs w:val="26"/>
        </w:rPr>
        <w:t>отдела надзорной деятельности и профилактической работы по г. Новочебоксарск для рассмотрения вопроса о привлечении собственника к административной ответственности по ст. 20.4 КоАП РФ за нарушение норм пожарной безопасности за несвоевременное проведение мероприятий по очистке территорий от сухой травы.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>Также в рамках рассмотрения жалобы о наличии сухостоя на земельном участке, расположенном в д. Ольдеево, материалы</w:t>
      </w:r>
      <w:bookmarkStart w:id="2" w:name="_GoBack"/>
      <w:bookmarkEnd w:id="2"/>
      <w:r>
        <w:rPr>
          <w:rFonts w:ascii="Times New Roman" w:hAnsi="Times New Roman"/>
          <w:color w:val="000000"/>
          <w:sz w:val="26"/>
          <w:szCs w:val="26"/>
        </w:rPr>
        <w:t xml:space="preserve"> осмотра также направлены в адрес отдела надзорной деятельности и профилактической работы по </w:t>
        <w:br/>
        <w:t>г. Новочебоксарск для рассмотрения вопроса о привлечении собственника к административной ответственности по ст. 20.4 КоАП РФ за нарушение норм пожарной безопасности за несвоевременное проведение мероприятий по очистке территорий от сухой травы. Собственнику земельного участка направлено письмо о необходимости уборки территории от сухостоя и покоса травы.</w:t>
      </w:r>
    </w:p>
    <w:p>
      <w:pPr>
        <w:pStyle w:val="Normal"/>
        <w:jc w:val="both"/>
        <w:rPr/>
      </w:pPr>
      <w:r>
        <w:rPr>
          <w:rFonts w:ascii="Times New Roman" w:hAnsi="Times New Roman"/>
          <w:color w:val="000000"/>
          <w:sz w:val="26"/>
          <w:szCs w:val="26"/>
        </w:rPr>
        <w:tab/>
        <w:t xml:space="preserve">В целях проведения профилактических мероприятий по недопущению наличия сухостоя на земельных участках г. Новочебоксарска собственникам (арендаторам) земельных участков, расположенных по границе города Новочебоксарска, направлены уведомления о необходимости организации покоса сухой травы в весенне-осенний период 2022 г. Кроме того, подобное объявление было размещено на официальном сайте города Новочебоксарска Чувашской Республики и опубликовано газете «Грани». </w:t>
      </w:r>
      <w:r>
        <w:rPr>
          <w:rFonts w:ascii="Times New Roman" w:hAnsi="Times New Roman"/>
          <w:color w:val="C9211E"/>
          <w:sz w:val="26"/>
          <w:szCs w:val="26"/>
        </w:rPr>
        <w:t>(9)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32f44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qFormat/>
    <w:rsid w:val="00132f44"/>
    <w:rPr>
      <w:i/>
      <w:iCs/>
    </w:rPr>
  </w:style>
  <w:style w:type="character" w:styleId="Style15" w:customStyle="1">
    <w:name w:val="Основной текст Знак"/>
    <w:basedOn w:val="DefaultParagraphFont"/>
    <w:link w:val="a4"/>
    <w:qFormat/>
    <w:rsid w:val="00132f44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qFormat/>
    <w:rsid w:val="00132f44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5"/>
    <w:rsid w:val="00132f44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Body Text Indent"/>
    <w:basedOn w:val="Normal"/>
    <w:link w:val="a7"/>
    <w:rsid w:val="00132f44"/>
    <w:pPr>
      <w:spacing w:before="0" w:after="120"/>
      <w:ind w:left="283" w:hanging="0"/>
    </w:pPr>
    <w:rPr/>
  </w:style>
  <w:style w:type="paragraph" w:styleId="23" w:customStyle="1">
    <w:name w:val="Основной текст с отступом 23"/>
    <w:basedOn w:val="Normal"/>
    <w:qFormat/>
    <w:rsid w:val="00df1d5b"/>
    <w:pPr>
      <w:ind w:firstLine="720"/>
      <w:jc w:val="both"/>
    </w:pPr>
    <w:rPr>
      <w:sz w:val="26"/>
    </w:rPr>
  </w:style>
  <w:style w:type="paragraph" w:styleId="2">
    <w:name w:val="Основной текст с отступом 2"/>
    <w:basedOn w:val="Normal"/>
    <w:qFormat/>
    <w:pPr>
      <w:ind w:firstLine="720"/>
      <w:jc w:val="both"/>
      <w:outlineLvl w:val="2"/>
    </w:pPr>
    <w:rPr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LibreOffice/6.3.3.2$Windows_X86_64 LibreOffice_project/a64200df03143b798afd1ec74a12ab50359878ed</Application>
  <Pages>3</Pages>
  <Words>931</Words>
  <Characters>6981</Characters>
  <CharactersWithSpaces>7908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2022-08-24T12:34:00Z</dcterms:created>
  <dc:creator>Суродина</dc:creator>
  <dc:description/>
  <dc:language>ru-RU</dc:language>
  <cp:lastModifiedBy/>
  <dcterms:modified xsi:type="dcterms:W3CDTF">2023-04-04T13:57:06Z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