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A4D5" w14:textId="77777777" w:rsidR="00517D53" w:rsidRPr="00517D53" w:rsidRDefault="00517D53" w:rsidP="00517D53">
      <w:pPr>
        <w:jc w:val="center"/>
        <w:rPr>
          <w:rFonts w:ascii="Times New Roman" w:hAnsi="Times New Roman" w:cs="Times New Roman"/>
          <w:b/>
          <w:bCs/>
        </w:rPr>
      </w:pPr>
      <w:r w:rsidRPr="00517D53">
        <w:rPr>
          <w:rFonts w:ascii="Times New Roman" w:hAnsi="Times New Roman" w:cs="Times New Roman"/>
          <w:b/>
          <w:bCs/>
        </w:rPr>
        <w:t>Информационная справка по льготникам при тех присоединении к электрическим сетям</w:t>
      </w:r>
    </w:p>
    <w:p w14:paraId="3E6B547F" w14:textId="77777777" w:rsidR="00DD6B9A" w:rsidRPr="000A31E4" w:rsidRDefault="000A31E4" w:rsidP="00105FF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A31E4">
        <w:rPr>
          <w:rFonts w:ascii="Times New Roman" w:hAnsi="Times New Roman" w:cs="Times New Roman"/>
          <w:b/>
          <w:bCs/>
          <w:u w:val="single"/>
        </w:rPr>
        <w:t>Л</w:t>
      </w:r>
      <w:r w:rsidRPr="000A31E4">
        <w:rPr>
          <w:rFonts w:ascii="Times New Roman" w:hAnsi="Times New Roman" w:cs="Times New Roman"/>
          <w:b/>
          <w:bCs/>
          <w:u w:val="single"/>
        </w:rPr>
        <w:t>ьготны</w:t>
      </w:r>
      <w:r w:rsidRPr="000A31E4">
        <w:rPr>
          <w:rFonts w:ascii="Times New Roman" w:hAnsi="Times New Roman" w:cs="Times New Roman"/>
          <w:b/>
          <w:bCs/>
          <w:u w:val="single"/>
        </w:rPr>
        <w:t>е</w:t>
      </w:r>
      <w:r w:rsidRPr="000A31E4">
        <w:rPr>
          <w:rFonts w:ascii="Times New Roman" w:hAnsi="Times New Roman" w:cs="Times New Roman"/>
          <w:b/>
          <w:bCs/>
          <w:u w:val="single"/>
        </w:rPr>
        <w:t xml:space="preserve"> заявител</w:t>
      </w:r>
      <w:r w:rsidRPr="000A31E4">
        <w:rPr>
          <w:rFonts w:ascii="Times New Roman" w:hAnsi="Times New Roman" w:cs="Times New Roman"/>
          <w:b/>
          <w:bCs/>
          <w:u w:val="single"/>
        </w:rPr>
        <w:t xml:space="preserve">и физические лица: </w:t>
      </w:r>
    </w:p>
    <w:p w14:paraId="3695732A" w14:textId="77777777" w:rsidR="000A31E4" w:rsidRPr="000A31E4" w:rsidRDefault="000A31E4" w:rsidP="00105FF5">
      <w:pPr>
        <w:jc w:val="both"/>
        <w:rPr>
          <w:rFonts w:ascii="Times New Roman" w:hAnsi="Times New Roman" w:cs="Times New Roman"/>
        </w:rPr>
      </w:pPr>
      <w:r w:rsidRPr="000A31E4">
        <w:rPr>
          <w:rFonts w:ascii="Times New Roman" w:hAnsi="Times New Roman" w:cs="Times New Roman"/>
        </w:rPr>
        <w:t>1</w:t>
      </w:r>
      <w:r w:rsidRPr="000A31E4">
        <w:rPr>
          <w:rFonts w:ascii="Times New Roman" w:hAnsi="Times New Roman" w:cs="Times New Roman"/>
          <w:i/>
          <w:iCs/>
        </w:rPr>
        <w:t>. Заявители</w:t>
      </w:r>
      <w:r w:rsidRPr="000A31E4">
        <w:rPr>
          <w:rFonts w:ascii="Times New Roman" w:hAnsi="Times New Roman" w:cs="Times New Roman"/>
        </w:rPr>
        <w:t xml:space="preserve">: </w:t>
      </w:r>
      <w:r w:rsidRPr="000A31E4">
        <w:rPr>
          <w:rFonts w:ascii="Times New Roman" w:hAnsi="Times New Roman" w:cs="Times New Roman"/>
          <w:b/>
          <w:bCs/>
        </w:rPr>
        <w:t>Ф</w:t>
      </w:r>
      <w:r w:rsidRPr="000A31E4">
        <w:rPr>
          <w:rFonts w:ascii="Times New Roman" w:hAnsi="Times New Roman" w:cs="Times New Roman"/>
          <w:b/>
          <w:bCs/>
        </w:rPr>
        <w:t>излица</w:t>
      </w:r>
      <w:r w:rsidRPr="000A31E4">
        <w:rPr>
          <w:rFonts w:ascii="Times New Roman" w:hAnsi="Times New Roman" w:cs="Times New Roman"/>
        </w:rPr>
        <w:t xml:space="preserve"> с энергопринимающими устройствами (ЭПУ)</w:t>
      </w:r>
      <w:r w:rsidRPr="000A31E4">
        <w:rPr>
          <w:rFonts w:ascii="Times New Roman" w:hAnsi="Times New Roman" w:cs="Times New Roman"/>
        </w:rPr>
        <w:t xml:space="preserve"> </w:t>
      </w:r>
      <w:r w:rsidRPr="000A31E4">
        <w:rPr>
          <w:rFonts w:ascii="Times New Roman" w:hAnsi="Times New Roman" w:cs="Times New Roman"/>
          <w:b/>
          <w:bCs/>
        </w:rPr>
        <w:t xml:space="preserve">до 15 кВт по 3 категории на уровне 0,4 </w:t>
      </w:r>
      <w:proofErr w:type="spellStart"/>
      <w:r w:rsidRPr="000A31E4">
        <w:rPr>
          <w:rFonts w:ascii="Times New Roman" w:hAnsi="Times New Roman" w:cs="Times New Roman"/>
          <w:b/>
          <w:bCs/>
        </w:rPr>
        <w:t>кВ</w:t>
      </w:r>
      <w:proofErr w:type="spellEnd"/>
      <w:r w:rsidRPr="000A31E4">
        <w:rPr>
          <w:rFonts w:ascii="Times New Roman" w:hAnsi="Times New Roman" w:cs="Times New Roman"/>
        </w:rPr>
        <w:t xml:space="preserve"> и ниже, при расстоянии от границ участка заявителя до </w:t>
      </w:r>
      <w:proofErr w:type="spellStart"/>
      <w:r w:rsidRPr="000A31E4">
        <w:rPr>
          <w:rFonts w:ascii="Times New Roman" w:hAnsi="Times New Roman" w:cs="Times New Roman"/>
        </w:rPr>
        <w:t>сетеи</w:t>
      </w:r>
      <w:proofErr w:type="spellEnd"/>
      <w:r w:rsidRPr="000A31E4">
        <w:rPr>
          <w:rFonts w:ascii="Times New Roman" w:hAnsi="Times New Roman" w:cs="Times New Roman"/>
        </w:rPr>
        <w:t xml:space="preserve"> ТСО </w:t>
      </w:r>
      <w:r w:rsidRPr="000A31E4">
        <w:rPr>
          <w:rFonts w:ascii="Times New Roman" w:hAnsi="Times New Roman" w:cs="Times New Roman"/>
          <w:b/>
          <w:bCs/>
        </w:rPr>
        <w:t>не более 300 м. в городах</w:t>
      </w:r>
      <w:r w:rsidRPr="000A31E4">
        <w:rPr>
          <w:rFonts w:ascii="Times New Roman" w:hAnsi="Times New Roman" w:cs="Times New Roman"/>
        </w:rPr>
        <w:t xml:space="preserve"> и </w:t>
      </w:r>
      <w:r w:rsidRPr="000A31E4">
        <w:rPr>
          <w:rFonts w:ascii="Times New Roman" w:hAnsi="Times New Roman" w:cs="Times New Roman"/>
          <w:b/>
          <w:bCs/>
        </w:rPr>
        <w:t>не более 500 м. в сельско</w:t>
      </w:r>
      <w:r w:rsidRPr="000A31E4">
        <w:rPr>
          <w:rFonts w:ascii="Times New Roman" w:hAnsi="Times New Roman" w:cs="Times New Roman"/>
          <w:b/>
          <w:bCs/>
        </w:rPr>
        <w:t>й</w:t>
      </w:r>
      <w:r w:rsidRPr="000A31E4">
        <w:rPr>
          <w:rFonts w:ascii="Times New Roman" w:hAnsi="Times New Roman" w:cs="Times New Roman"/>
          <w:b/>
          <w:bCs/>
        </w:rPr>
        <w:t xml:space="preserve"> местности</w:t>
      </w:r>
      <w:r w:rsidRPr="000A31E4">
        <w:rPr>
          <w:rFonts w:ascii="Times New Roman" w:hAnsi="Times New Roman" w:cs="Times New Roman"/>
        </w:rPr>
        <w:t xml:space="preserve"> </w:t>
      </w:r>
      <w:r w:rsidRPr="000A31E4">
        <w:rPr>
          <w:rFonts w:ascii="Times New Roman" w:hAnsi="Times New Roman" w:cs="Times New Roman"/>
        </w:rPr>
        <w:t>–(</w:t>
      </w:r>
      <w:proofErr w:type="spellStart"/>
      <w:r w:rsidRPr="000A31E4">
        <w:rPr>
          <w:rFonts w:ascii="Times New Roman" w:hAnsi="Times New Roman" w:cs="Times New Roman"/>
        </w:rPr>
        <w:t>абз</w:t>
      </w:r>
      <w:proofErr w:type="spellEnd"/>
      <w:r w:rsidRPr="000A31E4">
        <w:rPr>
          <w:rFonts w:ascii="Times New Roman" w:hAnsi="Times New Roman" w:cs="Times New Roman"/>
        </w:rPr>
        <w:t>. 1 и 4 п. 17 Правил</w:t>
      </w:r>
      <w:r w:rsidRPr="000A31E4">
        <w:rPr>
          <w:rFonts w:ascii="Times New Roman" w:hAnsi="Times New Roman" w:cs="Times New Roman"/>
        </w:rPr>
        <w:t xml:space="preserve"> </w:t>
      </w:r>
      <w:proofErr w:type="spellStart"/>
      <w:r w:rsidRPr="000A31E4">
        <w:rPr>
          <w:rFonts w:ascii="Times New Roman" w:hAnsi="Times New Roman" w:cs="Times New Roman"/>
        </w:rPr>
        <w:t>техприса</w:t>
      </w:r>
      <w:proofErr w:type="spellEnd"/>
      <w:r w:rsidRPr="000A31E4">
        <w:rPr>
          <w:rFonts w:ascii="Times New Roman" w:hAnsi="Times New Roman" w:cs="Times New Roman"/>
        </w:rPr>
        <w:t>)</w:t>
      </w:r>
    </w:p>
    <w:p w14:paraId="1E6FE2BC" w14:textId="77777777" w:rsidR="000A31E4" w:rsidRPr="000A31E4" w:rsidRDefault="000A31E4" w:rsidP="00105FF5">
      <w:pPr>
        <w:jc w:val="both"/>
        <w:rPr>
          <w:rFonts w:ascii="Times New Roman" w:hAnsi="Times New Roman" w:cs="Times New Roman"/>
        </w:rPr>
      </w:pPr>
      <w:r w:rsidRPr="000A31E4">
        <w:rPr>
          <w:rFonts w:ascii="Times New Roman" w:hAnsi="Times New Roman" w:cs="Times New Roman"/>
          <w:i/>
          <w:iCs/>
        </w:rPr>
        <w:t>Плата рассчитывается</w:t>
      </w:r>
      <w:proofErr w:type="gramStart"/>
      <w:r w:rsidRPr="000A31E4">
        <w:rPr>
          <w:rFonts w:ascii="Times New Roman" w:hAnsi="Times New Roman" w:cs="Times New Roman"/>
          <w:b/>
          <w:bCs/>
        </w:rPr>
        <w:t xml:space="preserve">: </w:t>
      </w:r>
      <w:r w:rsidRPr="000A31E4">
        <w:rPr>
          <w:rFonts w:ascii="Times New Roman" w:hAnsi="Times New Roman" w:cs="Times New Roman"/>
        </w:rPr>
        <w:t>Как</w:t>
      </w:r>
      <w:proofErr w:type="gramEnd"/>
      <w:r w:rsidRPr="000A31E4">
        <w:rPr>
          <w:rFonts w:ascii="Times New Roman" w:hAnsi="Times New Roman" w:cs="Times New Roman"/>
        </w:rPr>
        <w:t xml:space="preserve"> о</w:t>
      </w:r>
      <w:r w:rsidRPr="000A31E4">
        <w:rPr>
          <w:rFonts w:ascii="Times New Roman" w:hAnsi="Times New Roman" w:cs="Times New Roman"/>
        </w:rPr>
        <w:t>дин из минимальных вариантов: Стандартизированные ставки или льготная ставка за 1 кВт</w:t>
      </w:r>
      <w:r w:rsidRPr="000A31E4">
        <w:rPr>
          <w:rFonts w:ascii="Times New Roman" w:hAnsi="Times New Roman" w:cs="Times New Roman"/>
        </w:rPr>
        <w:t xml:space="preserve"> в размере </w:t>
      </w:r>
      <w:r w:rsidRPr="000A31E4">
        <w:rPr>
          <w:rFonts w:ascii="Times New Roman" w:hAnsi="Times New Roman" w:cs="Times New Roman"/>
          <w:b/>
          <w:bCs/>
        </w:rPr>
        <w:t xml:space="preserve">4256 </w:t>
      </w:r>
      <w:proofErr w:type="spellStart"/>
      <w:r w:rsidRPr="000A31E4">
        <w:rPr>
          <w:rFonts w:ascii="Times New Roman" w:hAnsi="Times New Roman" w:cs="Times New Roman"/>
          <w:b/>
          <w:bCs/>
        </w:rPr>
        <w:t>руб</w:t>
      </w:r>
      <w:proofErr w:type="spellEnd"/>
      <w:r w:rsidRPr="000A31E4">
        <w:rPr>
          <w:rFonts w:ascii="Times New Roman" w:hAnsi="Times New Roman" w:cs="Times New Roman"/>
          <w:b/>
          <w:bCs/>
        </w:rPr>
        <w:t xml:space="preserve"> с НДС на 2023 год</w:t>
      </w:r>
      <w:r w:rsidRPr="000A31E4">
        <w:rPr>
          <w:rFonts w:ascii="Times New Roman" w:hAnsi="Times New Roman" w:cs="Times New Roman"/>
        </w:rPr>
        <w:t xml:space="preserve">. При несоблюдении любого критерия или критериев </w:t>
      </w:r>
      <w:proofErr w:type="spellStart"/>
      <w:r w:rsidRPr="000A31E4">
        <w:rPr>
          <w:rFonts w:ascii="Times New Roman" w:hAnsi="Times New Roman" w:cs="Times New Roman"/>
        </w:rPr>
        <w:t>абз</w:t>
      </w:r>
      <w:proofErr w:type="spellEnd"/>
      <w:r w:rsidRPr="000A31E4">
        <w:rPr>
          <w:rFonts w:ascii="Times New Roman" w:hAnsi="Times New Roman" w:cs="Times New Roman"/>
        </w:rPr>
        <w:t>. 30–32 п. 17 Правил</w:t>
      </w:r>
      <w:r w:rsidRPr="000A31E4">
        <w:rPr>
          <w:rFonts w:ascii="Times New Roman" w:hAnsi="Times New Roman" w:cs="Times New Roman"/>
        </w:rPr>
        <w:t xml:space="preserve"> </w:t>
      </w:r>
      <w:proofErr w:type="spellStart"/>
      <w:r w:rsidRPr="000A31E4">
        <w:rPr>
          <w:rFonts w:ascii="Times New Roman" w:hAnsi="Times New Roman" w:cs="Times New Roman"/>
        </w:rPr>
        <w:t>техприса</w:t>
      </w:r>
      <w:proofErr w:type="spellEnd"/>
      <w:r w:rsidRPr="000A31E4">
        <w:rPr>
          <w:rFonts w:ascii="Times New Roman" w:hAnsi="Times New Roman" w:cs="Times New Roman"/>
        </w:rPr>
        <w:t xml:space="preserve"> в состав платы включаются С1+стандартизированные ставки по строительству сете</w:t>
      </w:r>
      <w:r w:rsidRPr="000A31E4">
        <w:rPr>
          <w:rFonts w:ascii="Times New Roman" w:hAnsi="Times New Roman" w:cs="Times New Roman"/>
        </w:rPr>
        <w:t>й</w:t>
      </w:r>
      <w:r w:rsidRPr="000A31E4">
        <w:rPr>
          <w:rFonts w:ascii="Times New Roman" w:hAnsi="Times New Roman" w:cs="Times New Roman"/>
        </w:rPr>
        <w:t xml:space="preserve"> +С8</w:t>
      </w:r>
      <w:r w:rsidRPr="000A31E4">
        <w:rPr>
          <w:rFonts w:ascii="Times New Roman" w:hAnsi="Times New Roman" w:cs="Times New Roman"/>
        </w:rPr>
        <w:t xml:space="preserve"> (приборы учета)</w:t>
      </w:r>
    </w:p>
    <w:p w14:paraId="4559FCEB" w14:textId="77777777" w:rsidR="000A31E4" w:rsidRPr="000A31E4" w:rsidRDefault="000A31E4" w:rsidP="00105FF5">
      <w:pPr>
        <w:jc w:val="both"/>
        <w:rPr>
          <w:rFonts w:ascii="Times New Roman" w:hAnsi="Times New Roman" w:cs="Times New Roman"/>
        </w:rPr>
      </w:pPr>
      <w:r w:rsidRPr="000A31E4">
        <w:rPr>
          <w:rFonts w:ascii="Times New Roman" w:hAnsi="Times New Roman" w:cs="Times New Roman"/>
        </w:rPr>
        <w:t xml:space="preserve">2. </w:t>
      </w:r>
      <w:r w:rsidRPr="000A31E4">
        <w:rPr>
          <w:rFonts w:ascii="Times New Roman" w:hAnsi="Times New Roman" w:cs="Times New Roman"/>
          <w:i/>
          <w:iCs/>
        </w:rPr>
        <w:t>Заявители</w:t>
      </w:r>
      <w:r w:rsidRPr="000A31E4">
        <w:rPr>
          <w:rFonts w:ascii="Times New Roman" w:hAnsi="Times New Roman" w:cs="Times New Roman"/>
        </w:rPr>
        <w:t xml:space="preserve">: </w:t>
      </w:r>
      <w:r w:rsidRPr="000A31E4">
        <w:rPr>
          <w:rFonts w:ascii="Times New Roman" w:hAnsi="Times New Roman" w:cs="Times New Roman"/>
          <w:b/>
          <w:bCs/>
        </w:rPr>
        <w:t>Социальные льготники</w:t>
      </w:r>
      <w:r w:rsidR="00517D53">
        <w:rPr>
          <w:rFonts w:ascii="Times New Roman" w:hAnsi="Times New Roman" w:cs="Times New Roman"/>
          <w:b/>
          <w:bCs/>
        </w:rPr>
        <w:t>*</w:t>
      </w:r>
      <w:r w:rsidRPr="000A31E4">
        <w:rPr>
          <w:rFonts w:ascii="Times New Roman" w:hAnsi="Times New Roman" w:cs="Times New Roman"/>
        </w:rPr>
        <w:t xml:space="preserve"> (</w:t>
      </w:r>
      <w:r w:rsidRPr="00517D53">
        <w:rPr>
          <w:rFonts w:ascii="Times New Roman" w:hAnsi="Times New Roman" w:cs="Times New Roman"/>
          <w:b/>
          <w:bCs/>
        </w:rPr>
        <w:t>физические лица</w:t>
      </w:r>
      <w:r w:rsidRPr="000A31E4">
        <w:rPr>
          <w:rFonts w:ascii="Times New Roman" w:hAnsi="Times New Roman" w:cs="Times New Roman"/>
        </w:rPr>
        <w:t xml:space="preserve">) </w:t>
      </w:r>
      <w:r w:rsidRPr="000A31E4">
        <w:rPr>
          <w:rFonts w:ascii="Times New Roman" w:hAnsi="Times New Roman" w:cs="Times New Roman"/>
        </w:rPr>
        <w:t xml:space="preserve">с ЭПУ до 15 кВт; объектом </w:t>
      </w:r>
      <w:proofErr w:type="spellStart"/>
      <w:r w:rsidRPr="000A31E4">
        <w:rPr>
          <w:rFonts w:ascii="Times New Roman" w:hAnsi="Times New Roman" w:cs="Times New Roman"/>
        </w:rPr>
        <w:t>микрогенерации</w:t>
      </w:r>
      <w:proofErr w:type="spellEnd"/>
      <w:r w:rsidRPr="000A31E4">
        <w:rPr>
          <w:rFonts w:ascii="Times New Roman" w:hAnsi="Times New Roman" w:cs="Times New Roman"/>
        </w:rPr>
        <w:t xml:space="preserve">; ЭПУ до 15 кВт и объектом </w:t>
      </w:r>
      <w:proofErr w:type="spellStart"/>
      <w:r w:rsidRPr="000A31E4">
        <w:rPr>
          <w:rFonts w:ascii="Times New Roman" w:hAnsi="Times New Roman" w:cs="Times New Roman"/>
        </w:rPr>
        <w:t>микрогенерации</w:t>
      </w:r>
      <w:proofErr w:type="spellEnd"/>
      <w:r w:rsidRPr="000A31E4">
        <w:rPr>
          <w:rFonts w:ascii="Times New Roman" w:hAnsi="Times New Roman" w:cs="Times New Roman"/>
        </w:rPr>
        <w:t xml:space="preserve">. Если объекты присоединяются по 3 категории на уровне 0,4 </w:t>
      </w:r>
      <w:proofErr w:type="spellStart"/>
      <w:r w:rsidRPr="000A31E4">
        <w:rPr>
          <w:rFonts w:ascii="Times New Roman" w:hAnsi="Times New Roman" w:cs="Times New Roman"/>
        </w:rPr>
        <w:t>кВ</w:t>
      </w:r>
      <w:proofErr w:type="spellEnd"/>
      <w:r w:rsidRPr="000A31E4">
        <w:rPr>
          <w:rFonts w:ascii="Times New Roman" w:hAnsi="Times New Roman" w:cs="Times New Roman"/>
        </w:rPr>
        <w:t xml:space="preserve"> и ниже, при расстоянии от границ участка заявителя до сете</w:t>
      </w:r>
      <w:r w:rsidRPr="000A31E4">
        <w:rPr>
          <w:rFonts w:ascii="Times New Roman" w:hAnsi="Times New Roman" w:cs="Times New Roman"/>
        </w:rPr>
        <w:t>й</w:t>
      </w:r>
      <w:r w:rsidRPr="000A31E4">
        <w:rPr>
          <w:rFonts w:ascii="Times New Roman" w:hAnsi="Times New Roman" w:cs="Times New Roman"/>
        </w:rPr>
        <w:t xml:space="preserve"> ТСО не более 300 м. в городах и не более 500 м. в сельско</w:t>
      </w:r>
      <w:r w:rsidR="00517D53">
        <w:rPr>
          <w:rFonts w:ascii="Times New Roman" w:hAnsi="Times New Roman" w:cs="Times New Roman"/>
        </w:rPr>
        <w:t>й</w:t>
      </w:r>
      <w:r w:rsidRPr="000A31E4">
        <w:rPr>
          <w:rFonts w:ascii="Times New Roman" w:hAnsi="Times New Roman" w:cs="Times New Roman"/>
        </w:rPr>
        <w:t xml:space="preserve"> местности –</w:t>
      </w:r>
      <w:r w:rsidRPr="000A31E4">
        <w:rPr>
          <w:rFonts w:ascii="Times New Roman" w:hAnsi="Times New Roman" w:cs="Times New Roman"/>
        </w:rPr>
        <w:t>(</w:t>
      </w:r>
      <w:proofErr w:type="spellStart"/>
      <w:r w:rsidRPr="000A31E4">
        <w:rPr>
          <w:rFonts w:ascii="Times New Roman" w:hAnsi="Times New Roman" w:cs="Times New Roman"/>
        </w:rPr>
        <w:t>абз</w:t>
      </w:r>
      <w:proofErr w:type="spellEnd"/>
      <w:r w:rsidRPr="000A31E4">
        <w:rPr>
          <w:rFonts w:ascii="Times New Roman" w:hAnsi="Times New Roman" w:cs="Times New Roman"/>
        </w:rPr>
        <w:t>. 11–19 п. 17 Прави</w:t>
      </w:r>
      <w:r w:rsidRPr="000A31E4">
        <w:rPr>
          <w:rFonts w:ascii="Times New Roman" w:hAnsi="Times New Roman" w:cs="Times New Roman"/>
        </w:rPr>
        <w:t xml:space="preserve">л </w:t>
      </w:r>
      <w:proofErr w:type="spellStart"/>
      <w:r w:rsidRPr="000A31E4">
        <w:rPr>
          <w:rFonts w:ascii="Times New Roman" w:hAnsi="Times New Roman" w:cs="Times New Roman"/>
        </w:rPr>
        <w:t>техприса</w:t>
      </w:r>
      <w:proofErr w:type="spellEnd"/>
      <w:r w:rsidRPr="000A31E4">
        <w:rPr>
          <w:rFonts w:ascii="Times New Roman" w:hAnsi="Times New Roman" w:cs="Times New Roman"/>
        </w:rPr>
        <w:t>)</w:t>
      </w:r>
      <w:r w:rsidR="00517D53">
        <w:rPr>
          <w:rFonts w:ascii="Times New Roman" w:hAnsi="Times New Roman" w:cs="Times New Roman"/>
        </w:rPr>
        <w:t>.</w:t>
      </w:r>
    </w:p>
    <w:p w14:paraId="2848AD2C" w14:textId="77777777" w:rsidR="000A31E4" w:rsidRPr="000A31E4" w:rsidRDefault="000A31E4" w:rsidP="00105FF5">
      <w:pPr>
        <w:jc w:val="both"/>
        <w:rPr>
          <w:rFonts w:ascii="Times New Roman" w:hAnsi="Times New Roman" w:cs="Times New Roman"/>
        </w:rPr>
      </w:pPr>
      <w:r w:rsidRPr="000A31E4">
        <w:rPr>
          <w:rFonts w:ascii="Times New Roman" w:hAnsi="Times New Roman" w:cs="Times New Roman"/>
          <w:i/>
          <w:iCs/>
        </w:rPr>
        <w:t>Плата рассчитывается</w:t>
      </w:r>
      <w:proofErr w:type="gramStart"/>
      <w:r w:rsidRPr="000A31E4">
        <w:rPr>
          <w:rFonts w:ascii="Times New Roman" w:hAnsi="Times New Roman" w:cs="Times New Roman"/>
          <w:b/>
          <w:bCs/>
        </w:rPr>
        <w:t>:</w:t>
      </w:r>
      <w:r w:rsidRPr="000A31E4">
        <w:rPr>
          <w:rFonts w:ascii="Times New Roman" w:hAnsi="Times New Roman" w:cs="Times New Roman"/>
          <w:b/>
          <w:bCs/>
        </w:rPr>
        <w:t xml:space="preserve"> </w:t>
      </w:r>
      <w:r w:rsidRPr="000A31E4">
        <w:rPr>
          <w:rFonts w:ascii="Times New Roman" w:hAnsi="Times New Roman" w:cs="Times New Roman"/>
        </w:rPr>
        <w:t>Как</w:t>
      </w:r>
      <w:proofErr w:type="gramEnd"/>
      <w:r w:rsidRPr="000A31E4">
        <w:rPr>
          <w:rFonts w:ascii="Times New Roman" w:hAnsi="Times New Roman" w:cs="Times New Roman"/>
        </w:rPr>
        <w:t xml:space="preserve"> о</w:t>
      </w:r>
      <w:r w:rsidRPr="000A31E4">
        <w:rPr>
          <w:rFonts w:ascii="Times New Roman" w:hAnsi="Times New Roman" w:cs="Times New Roman"/>
        </w:rPr>
        <w:t xml:space="preserve">дин из минимальных вариантов: стандартизированные ставки или льготная ставка </w:t>
      </w:r>
      <w:r w:rsidRPr="000A31E4">
        <w:rPr>
          <w:rFonts w:ascii="Times New Roman" w:hAnsi="Times New Roman" w:cs="Times New Roman"/>
          <w:b/>
          <w:bCs/>
        </w:rPr>
        <w:t>за 1 кВт в размере 10</w:t>
      </w:r>
      <w:r w:rsidRPr="000A31E4">
        <w:rPr>
          <w:rFonts w:ascii="Times New Roman" w:hAnsi="Times New Roman" w:cs="Times New Roman"/>
          <w:b/>
          <w:bCs/>
        </w:rPr>
        <w:t>64</w:t>
      </w:r>
      <w:r w:rsidRPr="000A31E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A31E4">
        <w:rPr>
          <w:rFonts w:ascii="Times New Roman" w:hAnsi="Times New Roman" w:cs="Times New Roman"/>
          <w:b/>
          <w:bCs/>
        </w:rPr>
        <w:t>руб</w:t>
      </w:r>
      <w:proofErr w:type="spellEnd"/>
      <w:r w:rsidRPr="000A31E4">
        <w:rPr>
          <w:rFonts w:ascii="Times New Roman" w:hAnsi="Times New Roman" w:cs="Times New Roman"/>
          <w:b/>
          <w:bCs/>
        </w:rPr>
        <w:t xml:space="preserve"> с НДС</w:t>
      </w:r>
      <w:r w:rsidRPr="000A31E4">
        <w:rPr>
          <w:rFonts w:ascii="Times New Roman" w:hAnsi="Times New Roman" w:cs="Times New Roman"/>
        </w:rPr>
        <w:t xml:space="preserve">. При несоблюдении любого критерия или критериев </w:t>
      </w:r>
      <w:proofErr w:type="spellStart"/>
      <w:r w:rsidRPr="000A31E4">
        <w:rPr>
          <w:rFonts w:ascii="Times New Roman" w:hAnsi="Times New Roman" w:cs="Times New Roman"/>
        </w:rPr>
        <w:t>абз</w:t>
      </w:r>
      <w:proofErr w:type="spellEnd"/>
      <w:r w:rsidRPr="000A31E4">
        <w:rPr>
          <w:rFonts w:ascii="Times New Roman" w:hAnsi="Times New Roman" w:cs="Times New Roman"/>
        </w:rPr>
        <w:t xml:space="preserve">. 30–32 п. 17 Правил </w:t>
      </w:r>
      <w:proofErr w:type="spellStart"/>
      <w:r w:rsidRPr="000A31E4">
        <w:rPr>
          <w:rFonts w:ascii="Times New Roman" w:hAnsi="Times New Roman" w:cs="Times New Roman"/>
        </w:rPr>
        <w:t>техприса</w:t>
      </w:r>
      <w:proofErr w:type="spellEnd"/>
      <w:r w:rsidRPr="000A31E4">
        <w:rPr>
          <w:rFonts w:ascii="Times New Roman" w:hAnsi="Times New Roman" w:cs="Times New Roman"/>
        </w:rPr>
        <w:t xml:space="preserve"> </w:t>
      </w:r>
      <w:r w:rsidRPr="000A31E4">
        <w:rPr>
          <w:rFonts w:ascii="Times New Roman" w:hAnsi="Times New Roman" w:cs="Times New Roman"/>
        </w:rPr>
        <w:t xml:space="preserve">в состав платы включаются С1+стандартизированные ставки по строительству </w:t>
      </w:r>
      <w:proofErr w:type="spellStart"/>
      <w:r w:rsidRPr="000A31E4">
        <w:rPr>
          <w:rFonts w:ascii="Times New Roman" w:hAnsi="Times New Roman" w:cs="Times New Roman"/>
        </w:rPr>
        <w:t>сетеи</w:t>
      </w:r>
      <w:proofErr w:type="spellEnd"/>
      <w:r w:rsidRPr="000A31E4">
        <w:rPr>
          <w:rFonts w:ascii="Times New Roman" w:hAnsi="Times New Roman" w:cs="Times New Roman"/>
        </w:rPr>
        <w:t xml:space="preserve"> +С8</w:t>
      </w:r>
      <w:r w:rsidRPr="000A31E4">
        <w:rPr>
          <w:rFonts w:ascii="Times New Roman" w:hAnsi="Times New Roman" w:cs="Times New Roman"/>
        </w:rPr>
        <w:t xml:space="preserve"> (приборы учета)</w:t>
      </w:r>
      <w:r w:rsidR="00517D53">
        <w:rPr>
          <w:rFonts w:ascii="Times New Roman" w:hAnsi="Times New Roman" w:cs="Times New Roman"/>
        </w:rPr>
        <w:t>.</w:t>
      </w:r>
    </w:p>
    <w:p w14:paraId="072836BF" w14:textId="77777777" w:rsidR="000A31E4" w:rsidRPr="000A31E4" w:rsidRDefault="000A31E4" w:rsidP="00105FF5">
      <w:pPr>
        <w:jc w:val="both"/>
        <w:rPr>
          <w:rFonts w:ascii="Times New Roman" w:hAnsi="Times New Roman" w:cs="Times New Roman"/>
        </w:rPr>
      </w:pPr>
      <w:r w:rsidRPr="000A31E4">
        <w:rPr>
          <w:rFonts w:ascii="Times New Roman" w:hAnsi="Times New Roman" w:cs="Times New Roman"/>
          <w:i/>
          <w:iCs/>
        </w:rPr>
        <w:t>3. Заявители:</w:t>
      </w:r>
      <w:r w:rsidRPr="000A31E4">
        <w:rPr>
          <w:rFonts w:ascii="Times New Roman" w:hAnsi="Times New Roman" w:cs="Times New Roman"/>
        </w:rPr>
        <w:t xml:space="preserve"> </w:t>
      </w:r>
      <w:r w:rsidRPr="000A31E4">
        <w:rPr>
          <w:rFonts w:ascii="Times New Roman" w:hAnsi="Times New Roman" w:cs="Times New Roman"/>
          <w:b/>
          <w:bCs/>
        </w:rPr>
        <w:t xml:space="preserve">Объекты </w:t>
      </w:r>
      <w:proofErr w:type="spellStart"/>
      <w:r w:rsidRPr="000A31E4">
        <w:rPr>
          <w:rFonts w:ascii="Times New Roman" w:hAnsi="Times New Roman" w:cs="Times New Roman"/>
          <w:b/>
          <w:bCs/>
        </w:rPr>
        <w:t>микрогенерации</w:t>
      </w:r>
      <w:proofErr w:type="spellEnd"/>
      <w:r w:rsidRPr="000A31E4">
        <w:rPr>
          <w:rFonts w:ascii="Times New Roman" w:hAnsi="Times New Roman" w:cs="Times New Roman"/>
          <w:b/>
          <w:bCs/>
        </w:rPr>
        <w:t xml:space="preserve"> или ЭПУ и объект </w:t>
      </w:r>
      <w:proofErr w:type="spellStart"/>
      <w:r w:rsidRPr="000A31E4">
        <w:rPr>
          <w:rFonts w:ascii="Times New Roman" w:hAnsi="Times New Roman" w:cs="Times New Roman"/>
          <w:b/>
          <w:bCs/>
        </w:rPr>
        <w:t>микрогенерации</w:t>
      </w:r>
      <w:proofErr w:type="spellEnd"/>
      <w:r w:rsidRPr="000A31E4">
        <w:rPr>
          <w:rFonts w:ascii="Times New Roman" w:hAnsi="Times New Roman" w:cs="Times New Roman"/>
          <w:b/>
          <w:bCs/>
        </w:rPr>
        <w:t xml:space="preserve"> физлица до 15 кВт по 3 категории на уровне 0,4 </w:t>
      </w:r>
      <w:proofErr w:type="spellStart"/>
      <w:r w:rsidRPr="000A31E4">
        <w:rPr>
          <w:rFonts w:ascii="Times New Roman" w:hAnsi="Times New Roman" w:cs="Times New Roman"/>
          <w:b/>
          <w:bCs/>
        </w:rPr>
        <w:t>кВ</w:t>
      </w:r>
      <w:proofErr w:type="spellEnd"/>
      <w:r w:rsidRPr="000A31E4">
        <w:rPr>
          <w:rFonts w:ascii="Times New Roman" w:hAnsi="Times New Roman" w:cs="Times New Roman"/>
          <w:b/>
          <w:bCs/>
        </w:rPr>
        <w:t xml:space="preserve"> и ниже</w:t>
      </w:r>
      <w:r w:rsidRPr="000A31E4">
        <w:rPr>
          <w:rFonts w:ascii="Times New Roman" w:hAnsi="Times New Roman" w:cs="Times New Roman"/>
        </w:rPr>
        <w:t>, при расстоянии от границ участка заявителя до сете</w:t>
      </w:r>
      <w:r w:rsidRPr="000A31E4">
        <w:rPr>
          <w:rFonts w:ascii="Times New Roman" w:hAnsi="Times New Roman" w:cs="Times New Roman"/>
        </w:rPr>
        <w:t>й</w:t>
      </w:r>
      <w:r w:rsidRPr="000A31E4">
        <w:rPr>
          <w:rFonts w:ascii="Times New Roman" w:hAnsi="Times New Roman" w:cs="Times New Roman"/>
        </w:rPr>
        <w:t xml:space="preserve"> ТСО </w:t>
      </w:r>
      <w:r w:rsidRPr="000A31E4">
        <w:rPr>
          <w:rFonts w:ascii="Times New Roman" w:hAnsi="Times New Roman" w:cs="Times New Roman"/>
          <w:b/>
          <w:bCs/>
        </w:rPr>
        <w:t>не более 300 м. в городах и не более 500 м. в сельско</w:t>
      </w:r>
      <w:r w:rsidRPr="000A31E4">
        <w:rPr>
          <w:rFonts w:ascii="Times New Roman" w:hAnsi="Times New Roman" w:cs="Times New Roman"/>
          <w:b/>
          <w:bCs/>
        </w:rPr>
        <w:t>й</w:t>
      </w:r>
      <w:r w:rsidRPr="000A31E4">
        <w:rPr>
          <w:rFonts w:ascii="Times New Roman" w:hAnsi="Times New Roman" w:cs="Times New Roman"/>
          <w:b/>
          <w:bCs/>
        </w:rPr>
        <w:t xml:space="preserve"> местности</w:t>
      </w:r>
      <w:r w:rsidRPr="000A31E4">
        <w:rPr>
          <w:rFonts w:ascii="Times New Roman" w:hAnsi="Times New Roman" w:cs="Times New Roman"/>
        </w:rPr>
        <w:t xml:space="preserve"> - см. </w:t>
      </w:r>
      <w:proofErr w:type="spellStart"/>
      <w:r w:rsidRPr="000A31E4">
        <w:rPr>
          <w:rFonts w:ascii="Times New Roman" w:hAnsi="Times New Roman" w:cs="Times New Roman"/>
        </w:rPr>
        <w:t>абз</w:t>
      </w:r>
      <w:proofErr w:type="spellEnd"/>
      <w:r w:rsidRPr="000A31E4">
        <w:rPr>
          <w:rFonts w:ascii="Times New Roman" w:hAnsi="Times New Roman" w:cs="Times New Roman"/>
        </w:rPr>
        <w:t>. 1 и 4 п. 17 Прави</w:t>
      </w:r>
      <w:r w:rsidRPr="000A31E4">
        <w:rPr>
          <w:rFonts w:ascii="Times New Roman" w:hAnsi="Times New Roman" w:cs="Times New Roman"/>
        </w:rPr>
        <w:t xml:space="preserve">л </w:t>
      </w:r>
      <w:proofErr w:type="spellStart"/>
      <w:r w:rsidRPr="000A31E4">
        <w:rPr>
          <w:rFonts w:ascii="Times New Roman" w:hAnsi="Times New Roman" w:cs="Times New Roman"/>
        </w:rPr>
        <w:t>техприса</w:t>
      </w:r>
      <w:proofErr w:type="spellEnd"/>
      <w:r w:rsidR="00517D53">
        <w:rPr>
          <w:rFonts w:ascii="Times New Roman" w:hAnsi="Times New Roman" w:cs="Times New Roman"/>
        </w:rPr>
        <w:t>.</w:t>
      </w:r>
    </w:p>
    <w:p w14:paraId="2CC8F4FC" w14:textId="77777777" w:rsidR="000A31E4" w:rsidRPr="000A31E4" w:rsidRDefault="000A31E4" w:rsidP="00105FF5">
      <w:pPr>
        <w:jc w:val="both"/>
        <w:rPr>
          <w:rFonts w:ascii="Times New Roman" w:hAnsi="Times New Roman" w:cs="Times New Roman"/>
        </w:rPr>
      </w:pPr>
      <w:r w:rsidRPr="000A31E4">
        <w:rPr>
          <w:rFonts w:ascii="Times New Roman" w:hAnsi="Times New Roman" w:cs="Times New Roman"/>
          <w:i/>
          <w:iCs/>
        </w:rPr>
        <w:t>Плата рассчитывается</w:t>
      </w:r>
      <w:proofErr w:type="gramStart"/>
      <w:r w:rsidRPr="000A31E4">
        <w:rPr>
          <w:rFonts w:ascii="Times New Roman" w:hAnsi="Times New Roman" w:cs="Times New Roman"/>
          <w:b/>
          <w:bCs/>
        </w:rPr>
        <w:t xml:space="preserve">: </w:t>
      </w:r>
      <w:r w:rsidRPr="00105FF5">
        <w:rPr>
          <w:rFonts w:ascii="Times New Roman" w:hAnsi="Times New Roman" w:cs="Times New Roman"/>
        </w:rPr>
        <w:t>Как</w:t>
      </w:r>
      <w:proofErr w:type="gramEnd"/>
      <w:r w:rsidRPr="00105FF5">
        <w:rPr>
          <w:rFonts w:ascii="Times New Roman" w:hAnsi="Times New Roman" w:cs="Times New Roman"/>
        </w:rPr>
        <w:t xml:space="preserve"> о</w:t>
      </w:r>
      <w:r w:rsidRPr="000A31E4">
        <w:rPr>
          <w:rFonts w:ascii="Times New Roman" w:hAnsi="Times New Roman" w:cs="Times New Roman"/>
        </w:rPr>
        <w:t>дин из минимальных вариантов: стандартизированные ставки или льготная ставка за 1 кВт</w:t>
      </w:r>
      <w:r w:rsidR="00517D53">
        <w:rPr>
          <w:rFonts w:ascii="Times New Roman" w:hAnsi="Times New Roman" w:cs="Times New Roman"/>
        </w:rPr>
        <w:t xml:space="preserve"> </w:t>
      </w:r>
      <w:proofErr w:type="spellStart"/>
      <w:r w:rsidR="00517D53" w:rsidRPr="000A31E4">
        <w:rPr>
          <w:rFonts w:ascii="Times New Roman" w:hAnsi="Times New Roman" w:cs="Times New Roman"/>
        </w:rPr>
        <w:t>кВт</w:t>
      </w:r>
      <w:proofErr w:type="spellEnd"/>
      <w:r w:rsidR="00517D53" w:rsidRPr="000A31E4">
        <w:rPr>
          <w:rFonts w:ascii="Times New Roman" w:hAnsi="Times New Roman" w:cs="Times New Roman"/>
        </w:rPr>
        <w:t xml:space="preserve"> в размере </w:t>
      </w:r>
      <w:r w:rsidR="00517D53" w:rsidRPr="000A31E4">
        <w:rPr>
          <w:rFonts w:ascii="Times New Roman" w:hAnsi="Times New Roman" w:cs="Times New Roman"/>
          <w:b/>
          <w:bCs/>
        </w:rPr>
        <w:t xml:space="preserve">4256 </w:t>
      </w:r>
      <w:proofErr w:type="spellStart"/>
      <w:r w:rsidR="00517D53" w:rsidRPr="000A31E4">
        <w:rPr>
          <w:rFonts w:ascii="Times New Roman" w:hAnsi="Times New Roman" w:cs="Times New Roman"/>
          <w:b/>
          <w:bCs/>
        </w:rPr>
        <w:t>руб</w:t>
      </w:r>
      <w:proofErr w:type="spellEnd"/>
      <w:r w:rsidR="00517D53" w:rsidRPr="000A31E4">
        <w:rPr>
          <w:rFonts w:ascii="Times New Roman" w:hAnsi="Times New Roman" w:cs="Times New Roman"/>
          <w:b/>
          <w:bCs/>
        </w:rPr>
        <w:t xml:space="preserve"> с НДС на 2023 год</w:t>
      </w:r>
      <w:r w:rsidRPr="000A31E4">
        <w:rPr>
          <w:rFonts w:ascii="Times New Roman" w:hAnsi="Times New Roman" w:cs="Times New Roman"/>
        </w:rPr>
        <w:t xml:space="preserve">. При несоблюдении любого критерия или критериев </w:t>
      </w:r>
      <w:r w:rsidR="00517D53">
        <w:rPr>
          <w:rFonts w:ascii="Times New Roman" w:hAnsi="Times New Roman" w:cs="Times New Roman"/>
        </w:rPr>
        <w:t>(</w:t>
      </w:r>
      <w:proofErr w:type="spellStart"/>
      <w:r w:rsidRPr="000A31E4">
        <w:rPr>
          <w:rFonts w:ascii="Times New Roman" w:hAnsi="Times New Roman" w:cs="Times New Roman"/>
        </w:rPr>
        <w:t>абз</w:t>
      </w:r>
      <w:proofErr w:type="spellEnd"/>
      <w:r w:rsidRPr="000A31E4">
        <w:rPr>
          <w:rFonts w:ascii="Times New Roman" w:hAnsi="Times New Roman" w:cs="Times New Roman"/>
        </w:rPr>
        <w:t>. 30–32 п. 17 Правил</w:t>
      </w:r>
      <w:r w:rsidR="00517D53">
        <w:rPr>
          <w:rFonts w:ascii="Times New Roman" w:hAnsi="Times New Roman" w:cs="Times New Roman"/>
        </w:rPr>
        <w:t xml:space="preserve"> </w:t>
      </w:r>
      <w:proofErr w:type="spellStart"/>
      <w:r w:rsidR="00517D53">
        <w:rPr>
          <w:rFonts w:ascii="Times New Roman" w:hAnsi="Times New Roman" w:cs="Times New Roman"/>
        </w:rPr>
        <w:t>техприса</w:t>
      </w:r>
      <w:proofErr w:type="spellEnd"/>
      <w:r w:rsidR="00517D53">
        <w:rPr>
          <w:rFonts w:ascii="Times New Roman" w:hAnsi="Times New Roman" w:cs="Times New Roman"/>
        </w:rPr>
        <w:t>)</w:t>
      </w:r>
      <w:r w:rsidRPr="000A31E4">
        <w:rPr>
          <w:rFonts w:ascii="Times New Roman" w:hAnsi="Times New Roman" w:cs="Times New Roman"/>
        </w:rPr>
        <w:t xml:space="preserve"> в состав платы включаются С1+стандартизированные ставки по строительству сете</w:t>
      </w:r>
      <w:r w:rsidR="00517D53">
        <w:rPr>
          <w:rFonts w:ascii="Times New Roman" w:hAnsi="Times New Roman" w:cs="Times New Roman"/>
        </w:rPr>
        <w:t>й</w:t>
      </w:r>
      <w:r w:rsidRPr="000A31E4">
        <w:rPr>
          <w:rFonts w:ascii="Times New Roman" w:hAnsi="Times New Roman" w:cs="Times New Roman"/>
        </w:rPr>
        <w:t xml:space="preserve"> +С</w:t>
      </w:r>
      <w:r w:rsidRPr="000A31E4">
        <w:rPr>
          <w:rFonts w:ascii="Times New Roman" w:hAnsi="Times New Roman" w:cs="Times New Roman"/>
        </w:rPr>
        <w:t>8 (приборы учета)</w:t>
      </w:r>
      <w:r w:rsidR="00517D53">
        <w:rPr>
          <w:rFonts w:ascii="Times New Roman" w:hAnsi="Times New Roman" w:cs="Times New Roman"/>
        </w:rPr>
        <w:t>.</w:t>
      </w:r>
    </w:p>
    <w:p w14:paraId="346B38D8" w14:textId="77777777" w:rsidR="00F27E92" w:rsidRPr="00F27E92" w:rsidRDefault="00F27E92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="00517D53">
        <w:rPr>
          <w:sz w:val="22"/>
          <w:szCs w:val="22"/>
          <w:shd w:val="clear" w:color="auto" w:fill="FFFFFF"/>
        </w:rPr>
        <w:t xml:space="preserve">* - </w:t>
      </w:r>
      <w:r w:rsidRPr="00F27E92">
        <w:rPr>
          <w:sz w:val="22"/>
          <w:szCs w:val="22"/>
          <w:shd w:val="clear" w:color="auto" w:fill="FFFFFF"/>
        </w:rPr>
        <w:t>Согласно абзацу 11 пункта 17 Правил положения абзацев 1 - 5 пункта 17 Правил</w:t>
      </w:r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техприса</w:t>
      </w:r>
      <w:proofErr w:type="spellEnd"/>
      <w:r w:rsidRPr="00F27E92">
        <w:rPr>
          <w:sz w:val="22"/>
          <w:szCs w:val="22"/>
          <w:shd w:val="clear" w:color="auto" w:fill="FFFFFF"/>
        </w:rPr>
        <w:t xml:space="preserve"> не применяются </w:t>
      </w:r>
      <w:r w:rsidRPr="00F27E92">
        <w:rPr>
          <w:b/>
          <w:bCs/>
          <w:sz w:val="22"/>
          <w:szCs w:val="22"/>
          <w:shd w:val="clear" w:color="auto" w:fill="FFFFFF"/>
        </w:rPr>
        <w:t>для случаев заключения договора членом малоимущей семьи (одиноко проживающим гражданином), среднедушевой доход которого ниже величины прожиточного минимума</w:t>
      </w:r>
      <w:r w:rsidRPr="00F27E92">
        <w:rPr>
          <w:sz w:val="22"/>
          <w:szCs w:val="22"/>
          <w:shd w:val="clear" w:color="auto" w:fill="FFFFFF"/>
        </w:rPr>
        <w:t xml:space="preserve">, установленного в соответствующем субъекте Российской Федерации, определенным в соответствии с Федеральным законом «О прожиточном минимуме в Российской Федерации», </w:t>
      </w:r>
      <w:r w:rsidRPr="00F27E92">
        <w:rPr>
          <w:b/>
          <w:bCs/>
          <w:sz w:val="22"/>
          <w:szCs w:val="22"/>
          <w:shd w:val="clear" w:color="auto" w:fill="FFFFFF"/>
        </w:rPr>
        <w:t>а также лицами, указанными</w:t>
      </w:r>
      <w:r w:rsidRPr="00F27E92">
        <w:rPr>
          <w:sz w:val="22"/>
          <w:szCs w:val="22"/>
          <w:shd w:val="clear" w:color="auto" w:fill="FFFFFF"/>
        </w:rPr>
        <w:t>:</w:t>
      </w:r>
    </w:p>
    <w:p w14:paraId="10709362" w14:textId="77777777" w:rsidR="00F27E92" w:rsidRPr="00F27E92" w:rsidRDefault="00F27E92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Pr="00F27E92">
        <w:rPr>
          <w:sz w:val="22"/>
          <w:szCs w:val="22"/>
          <w:shd w:val="clear" w:color="auto" w:fill="FFFFFF"/>
        </w:rPr>
        <w:t>- в статьях 14 - 16, 18 и 21 Федерального закона «О ветеранах»;</w:t>
      </w:r>
    </w:p>
    <w:p w14:paraId="49D2D312" w14:textId="77777777" w:rsidR="00F27E92" w:rsidRPr="00F27E92" w:rsidRDefault="00F27E92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Pr="00F27E92">
        <w:rPr>
          <w:sz w:val="22"/>
          <w:szCs w:val="22"/>
          <w:shd w:val="clear" w:color="auto" w:fill="FFFFFF"/>
        </w:rPr>
        <w:t>- в статье 17 Федерального закона «О социальной защите инвалидов в Российской Федерации»;</w:t>
      </w:r>
    </w:p>
    <w:p w14:paraId="37F8236B" w14:textId="77777777" w:rsidR="00F27E92" w:rsidRPr="00F27E92" w:rsidRDefault="00F27E92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Pr="00F27E92">
        <w:rPr>
          <w:sz w:val="22"/>
          <w:szCs w:val="22"/>
          <w:shd w:val="clear" w:color="auto" w:fill="FFFFFF"/>
        </w:rPr>
        <w:t>- в статье 14 Закона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14:paraId="45739D75" w14:textId="77777777" w:rsidR="00F27E92" w:rsidRPr="00F27E92" w:rsidRDefault="00F27E92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Pr="00F27E92">
        <w:rPr>
          <w:sz w:val="22"/>
          <w:szCs w:val="22"/>
          <w:shd w:val="clear" w:color="auto" w:fill="FFFFFF"/>
        </w:rPr>
        <w:t>- в статье 2 Федерального закона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7F6C6652" w14:textId="77777777" w:rsidR="00F27E92" w:rsidRPr="00F27E92" w:rsidRDefault="00F27E92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Pr="00F27E92">
        <w:rPr>
          <w:sz w:val="22"/>
          <w:szCs w:val="22"/>
          <w:shd w:val="clear" w:color="auto" w:fill="FFFFFF"/>
        </w:rPr>
        <w:t>- в части 8 статьи 154 Федерального закона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</w:p>
    <w:p w14:paraId="7C9E494D" w14:textId="77777777" w:rsidR="00F27E92" w:rsidRPr="00F27E92" w:rsidRDefault="00F27E92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Pr="00F27E92">
        <w:rPr>
          <w:sz w:val="22"/>
          <w:szCs w:val="22"/>
          <w:shd w:val="clear" w:color="auto" w:fill="FFFFFF"/>
        </w:rPr>
        <w:t>- в статье 1 Федерального закона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</w:r>
    </w:p>
    <w:p w14:paraId="5F6F165E" w14:textId="77777777" w:rsidR="00F27E92" w:rsidRPr="00F27E92" w:rsidRDefault="00F27E92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Pr="00F27E92">
        <w:rPr>
          <w:sz w:val="22"/>
          <w:szCs w:val="22"/>
          <w:shd w:val="clear" w:color="auto" w:fill="FFFFFF"/>
        </w:rPr>
        <w:t>- в пункте 1 и абзаце четвертом пункта 2 постановления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14:paraId="43B9F6AE" w14:textId="77777777" w:rsidR="00F27E92" w:rsidRPr="00F27E92" w:rsidRDefault="00F27E92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Pr="00F27E92">
        <w:rPr>
          <w:sz w:val="22"/>
          <w:szCs w:val="22"/>
          <w:shd w:val="clear" w:color="auto" w:fill="FFFFFF"/>
        </w:rPr>
        <w:t>- в Указе Президента Российской Федерации от 5 мая 1992 г. № 431 «О мерах по социальной поддержке многодетных семей».</w:t>
      </w:r>
    </w:p>
    <w:p w14:paraId="50394594" w14:textId="77777777" w:rsidR="000A31E4" w:rsidRPr="000A31E4" w:rsidRDefault="000A31E4" w:rsidP="00105FF5">
      <w:pPr>
        <w:jc w:val="both"/>
        <w:rPr>
          <w:rFonts w:ascii="Times New Roman" w:hAnsi="Times New Roman" w:cs="Times New Roman"/>
        </w:rPr>
      </w:pPr>
    </w:p>
    <w:p w14:paraId="402F2CD6" w14:textId="77777777" w:rsidR="000A31E4" w:rsidRPr="00C152B4" w:rsidRDefault="000A31E4" w:rsidP="00105FF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152B4">
        <w:rPr>
          <w:rFonts w:ascii="Times New Roman" w:hAnsi="Times New Roman" w:cs="Times New Roman"/>
          <w:b/>
          <w:bCs/>
          <w:u w:val="single"/>
        </w:rPr>
        <w:t xml:space="preserve">Льготные заявители </w:t>
      </w:r>
      <w:r w:rsidRPr="00C152B4">
        <w:rPr>
          <w:rFonts w:ascii="Times New Roman" w:hAnsi="Times New Roman" w:cs="Times New Roman"/>
          <w:b/>
          <w:bCs/>
          <w:u w:val="single"/>
        </w:rPr>
        <w:t xml:space="preserve">юридические </w:t>
      </w:r>
      <w:r w:rsidRPr="00C152B4">
        <w:rPr>
          <w:rFonts w:ascii="Times New Roman" w:hAnsi="Times New Roman" w:cs="Times New Roman"/>
          <w:b/>
          <w:bCs/>
          <w:u w:val="single"/>
        </w:rPr>
        <w:t>лица</w:t>
      </w:r>
      <w:r w:rsidRPr="00C152B4">
        <w:rPr>
          <w:rFonts w:ascii="Times New Roman" w:hAnsi="Times New Roman" w:cs="Times New Roman"/>
          <w:b/>
          <w:bCs/>
          <w:u w:val="single"/>
        </w:rPr>
        <w:t xml:space="preserve"> и ИП</w:t>
      </w:r>
      <w:r w:rsidR="00C152B4" w:rsidRPr="00C152B4">
        <w:rPr>
          <w:rFonts w:ascii="Times New Roman" w:hAnsi="Times New Roman" w:cs="Times New Roman"/>
          <w:b/>
          <w:bCs/>
          <w:u w:val="single"/>
        </w:rPr>
        <w:t xml:space="preserve"> (</w:t>
      </w:r>
      <w:r w:rsidR="00C152B4" w:rsidRPr="00C152B4">
        <w:rPr>
          <w:rFonts w:ascii="Times New Roman" w:hAnsi="Times New Roman" w:cs="Times New Roman"/>
          <w:b/>
          <w:bCs/>
        </w:rPr>
        <w:t>малый и средний бизнес – до 150 кВт по 2 и 3 категории надежности электроснабжения</w:t>
      </w:r>
      <w:r w:rsidR="00C152B4" w:rsidRPr="00C152B4">
        <w:rPr>
          <w:rFonts w:ascii="Times New Roman" w:hAnsi="Times New Roman" w:cs="Times New Roman"/>
          <w:b/>
          <w:bCs/>
        </w:rPr>
        <w:t>)</w:t>
      </w:r>
      <w:r w:rsidRPr="00C152B4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6CD7E10F" w14:textId="77777777" w:rsidR="000A31E4" w:rsidRPr="000A31E4" w:rsidRDefault="000A31E4" w:rsidP="00105FF5">
      <w:pPr>
        <w:jc w:val="both"/>
        <w:rPr>
          <w:rFonts w:ascii="Times New Roman" w:hAnsi="Times New Roman" w:cs="Times New Roman"/>
        </w:rPr>
      </w:pPr>
      <w:r w:rsidRPr="00C152B4">
        <w:rPr>
          <w:rFonts w:ascii="Times New Roman" w:hAnsi="Times New Roman" w:cs="Times New Roman"/>
          <w:i/>
          <w:iCs/>
        </w:rPr>
        <w:t>1. Заявители:</w:t>
      </w:r>
      <w:r w:rsidRPr="000A31E4">
        <w:rPr>
          <w:rFonts w:ascii="Times New Roman" w:hAnsi="Times New Roman" w:cs="Times New Roman"/>
        </w:rPr>
        <w:t xml:space="preserve"> </w:t>
      </w:r>
      <w:r w:rsidRPr="000A31E4">
        <w:rPr>
          <w:rFonts w:ascii="Times New Roman" w:hAnsi="Times New Roman" w:cs="Times New Roman"/>
          <w:b/>
          <w:bCs/>
        </w:rPr>
        <w:t>Ю</w:t>
      </w:r>
      <w:r w:rsidRPr="000A31E4">
        <w:rPr>
          <w:rFonts w:ascii="Times New Roman" w:hAnsi="Times New Roman" w:cs="Times New Roman"/>
          <w:b/>
          <w:bCs/>
        </w:rPr>
        <w:t>ридические лица и ИП</w:t>
      </w:r>
      <w:r w:rsidRPr="000A31E4">
        <w:rPr>
          <w:rFonts w:ascii="Times New Roman" w:hAnsi="Times New Roman" w:cs="Times New Roman"/>
        </w:rPr>
        <w:t xml:space="preserve"> с </w:t>
      </w:r>
      <w:r w:rsidRPr="000A31E4">
        <w:rPr>
          <w:rFonts w:ascii="Times New Roman" w:hAnsi="Times New Roman" w:cs="Times New Roman"/>
        </w:rPr>
        <w:t xml:space="preserve">ЭПУ, указанные в п. 12.1 Правил </w:t>
      </w:r>
      <w:proofErr w:type="spellStart"/>
      <w:r w:rsidRPr="000A31E4">
        <w:rPr>
          <w:rFonts w:ascii="Times New Roman" w:hAnsi="Times New Roman" w:cs="Times New Roman"/>
        </w:rPr>
        <w:t>техприса</w:t>
      </w:r>
      <w:proofErr w:type="spellEnd"/>
      <w:r w:rsidRPr="000A31E4">
        <w:rPr>
          <w:rFonts w:ascii="Times New Roman" w:hAnsi="Times New Roman" w:cs="Times New Roman"/>
        </w:rPr>
        <w:t xml:space="preserve"> </w:t>
      </w:r>
      <w:r w:rsidRPr="000A31E4">
        <w:rPr>
          <w:rFonts w:ascii="Times New Roman" w:hAnsi="Times New Roman" w:cs="Times New Roman"/>
          <w:b/>
          <w:bCs/>
        </w:rPr>
        <w:t xml:space="preserve">по 3 категории на уровне 0,4 </w:t>
      </w:r>
      <w:proofErr w:type="spellStart"/>
      <w:r w:rsidRPr="000A31E4">
        <w:rPr>
          <w:rFonts w:ascii="Times New Roman" w:hAnsi="Times New Roman" w:cs="Times New Roman"/>
          <w:b/>
          <w:bCs/>
        </w:rPr>
        <w:t>кВ</w:t>
      </w:r>
      <w:proofErr w:type="spellEnd"/>
      <w:r w:rsidRPr="000A31E4">
        <w:rPr>
          <w:rFonts w:ascii="Times New Roman" w:hAnsi="Times New Roman" w:cs="Times New Roman"/>
          <w:b/>
          <w:bCs/>
        </w:rPr>
        <w:t xml:space="preserve"> и ниже</w:t>
      </w:r>
      <w:r w:rsidRPr="000A31E4">
        <w:rPr>
          <w:rFonts w:ascii="Times New Roman" w:hAnsi="Times New Roman" w:cs="Times New Roman"/>
        </w:rPr>
        <w:t xml:space="preserve">, </w:t>
      </w:r>
      <w:r w:rsidRPr="00C41B5C">
        <w:rPr>
          <w:rFonts w:ascii="Times New Roman" w:hAnsi="Times New Roman" w:cs="Times New Roman"/>
          <w:b/>
          <w:bCs/>
        </w:rPr>
        <w:t>при расстоянии</w:t>
      </w:r>
      <w:r w:rsidRPr="000A31E4">
        <w:rPr>
          <w:rFonts w:ascii="Times New Roman" w:hAnsi="Times New Roman" w:cs="Times New Roman"/>
        </w:rPr>
        <w:t xml:space="preserve"> от объектов заявителя до сете</w:t>
      </w:r>
      <w:r w:rsidRPr="000A31E4">
        <w:rPr>
          <w:rFonts w:ascii="Times New Roman" w:hAnsi="Times New Roman" w:cs="Times New Roman"/>
        </w:rPr>
        <w:t>й</w:t>
      </w:r>
      <w:r w:rsidRPr="000A31E4">
        <w:rPr>
          <w:rFonts w:ascii="Times New Roman" w:hAnsi="Times New Roman" w:cs="Times New Roman"/>
        </w:rPr>
        <w:t xml:space="preserve"> ТСО </w:t>
      </w:r>
      <w:r w:rsidRPr="000A31E4">
        <w:rPr>
          <w:rFonts w:ascii="Times New Roman" w:hAnsi="Times New Roman" w:cs="Times New Roman"/>
          <w:b/>
          <w:bCs/>
        </w:rPr>
        <w:t>не более 200 м. в городах и не более 300 м. в сельско</w:t>
      </w:r>
      <w:r w:rsidRPr="000A31E4">
        <w:rPr>
          <w:rFonts w:ascii="Times New Roman" w:hAnsi="Times New Roman" w:cs="Times New Roman"/>
          <w:b/>
          <w:bCs/>
        </w:rPr>
        <w:t>й</w:t>
      </w:r>
      <w:r w:rsidRPr="000A31E4">
        <w:rPr>
          <w:rFonts w:ascii="Times New Roman" w:hAnsi="Times New Roman" w:cs="Times New Roman"/>
          <w:b/>
          <w:bCs/>
        </w:rPr>
        <w:t xml:space="preserve"> местности</w:t>
      </w:r>
      <w:r w:rsidRPr="000A31E4">
        <w:rPr>
          <w:rFonts w:ascii="Times New Roman" w:hAnsi="Times New Roman" w:cs="Times New Roman"/>
        </w:rPr>
        <w:t xml:space="preserve"> </w:t>
      </w:r>
      <w:r w:rsidRPr="000A31E4">
        <w:rPr>
          <w:rFonts w:ascii="Times New Roman" w:hAnsi="Times New Roman" w:cs="Times New Roman"/>
        </w:rPr>
        <w:t>(</w:t>
      </w:r>
      <w:proofErr w:type="spellStart"/>
      <w:r w:rsidRPr="000A31E4">
        <w:rPr>
          <w:rFonts w:ascii="Times New Roman" w:hAnsi="Times New Roman" w:cs="Times New Roman"/>
        </w:rPr>
        <w:t>абз</w:t>
      </w:r>
      <w:proofErr w:type="spellEnd"/>
      <w:r w:rsidRPr="000A31E4">
        <w:rPr>
          <w:rFonts w:ascii="Times New Roman" w:hAnsi="Times New Roman" w:cs="Times New Roman"/>
        </w:rPr>
        <w:t>. 26 п. 17 Прави</w:t>
      </w:r>
      <w:r w:rsidRPr="000A31E4">
        <w:rPr>
          <w:rFonts w:ascii="Times New Roman" w:hAnsi="Times New Roman" w:cs="Times New Roman"/>
        </w:rPr>
        <w:t xml:space="preserve">л </w:t>
      </w:r>
      <w:proofErr w:type="spellStart"/>
      <w:r w:rsidRPr="000A31E4">
        <w:rPr>
          <w:rFonts w:ascii="Times New Roman" w:hAnsi="Times New Roman" w:cs="Times New Roman"/>
        </w:rPr>
        <w:t>техприса</w:t>
      </w:r>
      <w:proofErr w:type="spellEnd"/>
      <w:r w:rsidRPr="000A31E4">
        <w:rPr>
          <w:rFonts w:ascii="Times New Roman" w:hAnsi="Times New Roman" w:cs="Times New Roman"/>
        </w:rPr>
        <w:t>)</w:t>
      </w:r>
      <w:r w:rsidR="00C41B5C">
        <w:rPr>
          <w:rFonts w:ascii="Times New Roman" w:hAnsi="Times New Roman" w:cs="Times New Roman"/>
        </w:rPr>
        <w:t>.</w:t>
      </w:r>
    </w:p>
    <w:p w14:paraId="30E1FC0E" w14:textId="77777777" w:rsidR="000A31E4" w:rsidRPr="000A31E4" w:rsidRDefault="000A31E4" w:rsidP="00105FF5">
      <w:pPr>
        <w:jc w:val="both"/>
        <w:rPr>
          <w:rFonts w:ascii="Times New Roman" w:hAnsi="Times New Roman" w:cs="Times New Roman"/>
        </w:rPr>
      </w:pPr>
      <w:r w:rsidRPr="000A31E4">
        <w:rPr>
          <w:rFonts w:ascii="Times New Roman" w:hAnsi="Times New Roman" w:cs="Times New Roman"/>
          <w:i/>
          <w:iCs/>
        </w:rPr>
        <w:t>Плата рассчитывается</w:t>
      </w:r>
      <w:r w:rsidRPr="000A31E4">
        <w:rPr>
          <w:rFonts w:ascii="Times New Roman" w:hAnsi="Times New Roman" w:cs="Times New Roman"/>
          <w:b/>
          <w:bCs/>
        </w:rPr>
        <w:t xml:space="preserve">: </w:t>
      </w:r>
      <w:r w:rsidRPr="000A31E4">
        <w:rPr>
          <w:rFonts w:ascii="Times New Roman" w:hAnsi="Times New Roman" w:cs="Times New Roman"/>
        </w:rPr>
        <w:t xml:space="preserve">Применяется С1+ С8. При несоблюдении любого критерия или критериев </w:t>
      </w:r>
      <w:r w:rsidR="00C41B5C">
        <w:rPr>
          <w:rFonts w:ascii="Times New Roman" w:hAnsi="Times New Roman" w:cs="Times New Roman"/>
        </w:rPr>
        <w:t>(</w:t>
      </w:r>
      <w:proofErr w:type="spellStart"/>
      <w:r w:rsidRPr="000A31E4">
        <w:rPr>
          <w:rFonts w:ascii="Times New Roman" w:hAnsi="Times New Roman" w:cs="Times New Roman"/>
        </w:rPr>
        <w:t>абз</w:t>
      </w:r>
      <w:proofErr w:type="spellEnd"/>
      <w:r w:rsidRPr="000A31E4">
        <w:rPr>
          <w:rFonts w:ascii="Times New Roman" w:hAnsi="Times New Roman" w:cs="Times New Roman"/>
        </w:rPr>
        <w:t xml:space="preserve">. 30–33 п. 17 Правил </w:t>
      </w:r>
      <w:proofErr w:type="spellStart"/>
      <w:r w:rsidR="00C41B5C">
        <w:rPr>
          <w:rFonts w:ascii="Times New Roman" w:hAnsi="Times New Roman" w:cs="Times New Roman"/>
        </w:rPr>
        <w:t>техприса</w:t>
      </w:r>
      <w:proofErr w:type="spellEnd"/>
      <w:r w:rsidR="00C41B5C">
        <w:rPr>
          <w:rFonts w:ascii="Times New Roman" w:hAnsi="Times New Roman" w:cs="Times New Roman"/>
        </w:rPr>
        <w:t xml:space="preserve">) </w:t>
      </w:r>
      <w:r w:rsidRPr="000A31E4">
        <w:rPr>
          <w:rFonts w:ascii="Times New Roman" w:hAnsi="Times New Roman" w:cs="Times New Roman"/>
        </w:rPr>
        <w:t xml:space="preserve">в состав платы включаются С1+стандартизированные ставки по строительству </w:t>
      </w:r>
      <w:proofErr w:type="spellStart"/>
      <w:r w:rsidRPr="000A31E4">
        <w:rPr>
          <w:rFonts w:ascii="Times New Roman" w:hAnsi="Times New Roman" w:cs="Times New Roman"/>
        </w:rPr>
        <w:t>сетеи</w:t>
      </w:r>
      <w:proofErr w:type="spellEnd"/>
      <w:r w:rsidRPr="000A31E4">
        <w:rPr>
          <w:rFonts w:ascii="Times New Roman" w:hAnsi="Times New Roman" w:cs="Times New Roman"/>
        </w:rPr>
        <w:t xml:space="preserve"> +С</w:t>
      </w:r>
      <w:r w:rsidRPr="000A31E4">
        <w:rPr>
          <w:rFonts w:ascii="Times New Roman" w:hAnsi="Times New Roman" w:cs="Times New Roman"/>
        </w:rPr>
        <w:t>8 (приборы учета)</w:t>
      </w:r>
    </w:p>
    <w:p w14:paraId="688F6572" w14:textId="77777777" w:rsidR="000A31E4" w:rsidRPr="000A31E4" w:rsidRDefault="000A31E4" w:rsidP="00105FF5">
      <w:pPr>
        <w:jc w:val="both"/>
        <w:rPr>
          <w:rFonts w:ascii="Times New Roman" w:hAnsi="Times New Roman" w:cs="Times New Roman"/>
        </w:rPr>
      </w:pPr>
      <w:r w:rsidRPr="00C152B4">
        <w:rPr>
          <w:rFonts w:ascii="Times New Roman" w:hAnsi="Times New Roman" w:cs="Times New Roman"/>
          <w:i/>
          <w:iCs/>
        </w:rPr>
        <w:t>2 Заявители:</w:t>
      </w:r>
      <w:r w:rsidRPr="000A31E4">
        <w:rPr>
          <w:rFonts w:ascii="Times New Roman" w:hAnsi="Times New Roman" w:cs="Times New Roman"/>
        </w:rPr>
        <w:t xml:space="preserve"> </w:t>
      </w:r>
      <w:r w:rsidRPr="000A31E4">
        <w:rPr>
          <w:rFonts w:ascii="Times New Roman" w:hAnsi="Times New Roman" w:cs="Times New Roman"/>
          <w:b/>
          <w:bCs/>
        </w:rPr>
        <w:t>Юридические лица и ИП</w:t>
      </w:r>
      <w:r w:rsidRPr="000A31E4">
        <w:rPr>
          <w:rFonts w:ascii="Times New Roman" w:hAnsi="Times New Roman" w:cs="Times New Roman"/>
        </w:rPr>
        <w:t xml:space="preserve"> с</w:t>
      </w:r>
      <w:r w:rsidRPr="00C41B5C">
        <w:rPr>
          <w:rFonts w:ascii="Times New Roman" w:hAnsi="Times New Roman" w:cs="Times New Roman"/>
          <w:b/>
          <w:bCs/>
        </w:rPr>
        <w:t xml:space="preserve"> о</w:t>
      </w:r>
      <w:r w:rsidRPr="00C41B5C">
        <w:rPr>
          <w:rFonts w:ascii="Times New Roman" w:hAnsi="Times New Roman" w:cs="Times New Roman"/>
          <w:b/>
          <w:bCs/>
        </w:rPr>
        <w:t>бъект</w:t>
      </w:r>
      <w:r w:rsidRPr="00C41B5C">
        <w:rPr>
          <w:rFonts w:ascii="Times New Roman" w:hAnsi="Times New Roman" w:cs="Times New Roman"/>
          <w:b/>
          <w:bCs/>
        </w:rPr>
        <w:t>ами</w:t>
      </w:r>
      <w:r w:rsidRPr="00C41B5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41B5C">
        <w:rPr>
          <w:rFonts w:ascii="Times New Roman" w:hAnsi="Times New Roman" w:cs="Times New Roman"/>
          <w:b/>
          <w:bCs/>
        </w:rPr>
        <w:t>микрогенерации</w:t>
      </w:r>
      <w:proofErr w:type="spellEnd"/>
      <w:r w:rsidRPr="00C41B5C">
        <w:rPr>
          <w:rFonts w:ascii="Times New Roman" w:hAnsi="Times New Roman" w:cs="Times New Roman"/>
          <w:b/>
          <w:bCs/>
        </w:rPr>
        <w:t xml:space="preserve"> или ЭПУ и объект </w:t>
      </w:r>
      <w:proofErr w:type="spellStart"/>
      <w:r w:rsidRPr="00C41B5C">
        <w:rPr>
          <w:rFonts w:ascii="Times New Roman" w:hAnsi="Times New Roman" w:cs="Times New Roman"/>
          <w:b/>
          <w:bCs/>
        </w:rPr>
        <w:t>микрогенерации</w:t>
      </w:r>
      <w:proofErr w:type="spellEnd"/>
      <w:r w:rsidRPr="00C41B5C">
        <w:rPr>
          <w:rFonts w:ascii="Times New Roman" w:hAnsi="Times New Roman" w:cs="Times New Roman"/>
          <w:b/>
          <w:bCs/>
        </w:rPr>
        <w:t xml:space="preserve"> юрлица или ИП</w:t>
      </w:r>
      <w:r w:rsidRPr="000A31E4">
        <w:rPr>
          <w:rFonts w:ascii="Times New Roman" w:hAnsi="Times New Roman" w:cs="Times New Roman"/>
        </w:rPr>
        <w:t xml:space="preserve"> </w:t>
      </w:r>
      <w:r w:rsidRPr="000A31E4">
        <w:rPr>
          <w:rFonts w:ascii="Times New Roman" w:hAnsi="Times New Roman" w:cs="Times New Roman"/>
          <w:b/>
          <w:bCs/>
        </w:rPr>
        <w:t xml:space="preserve">до 150 кВт по 3 категории на уровне 0,4 </w:t>
      </w:r>
      <w:proofErr w:type="spellStart"/>
      <w:r w:rsidRPr="000A31E4">
        <w:rPr>
          <w:rFonts w:ascii="Times New Roman" w:hAnsi="Times New Roman" w:cs="Times New Roman"/>
          <w:b/>
          <w:bCs/>
        </w:rPr>
        <w:t>кВ</w:t>
      </w:r>
      <w:proofErr w:type="spellEnd"/>
      <w:r w:rsidRPr="000A31E4">
        <w:rPr>
          <w:rFonts w:ascii="Times New Roman" w:hAnsi="Times New Roman" w:cs="Times New Roman"/>
          <w:b/>
          <w:bCs/>
        </w:rPr>
        <w:t xml:space="preserve"> и ниже</w:t>
      </w:r>
      <w:r w:rsidRPr="000A31E4">
        <w:rPr>
          <w:rFonts w:ascii="Times New Roman" w:hAnsi="Times New Roman" w:cs="Times New Roman"/>
        </w:rPr>
        <w:t xml:space="preserve">, при расстоянии от объектов заявителя до </w:t>
      </w:r>
      <w:proofErr w:type="spellStart"/>
      <w:r w:rsidRPr="000A31E4">
        <w:rPr>
          <w:rFonts w:ascii="Times New Roman" w:hAnsi="Times New Roman" w:cs="Times New Roman"/>
        </w:rPr>
        <w:t>сетеи</w:t>
      </w:r>
      <w:proofErr w:type="spellEnd"/>
      <w:r w:rsidRPr="000A31E4">
        <w:rPr>
          <w:rFonts w:ascii="Times New Roman" w:hAnsi="Times New Roman" w:cs="Times New Roman"/>
        </w:rPr>
        <w:t xml:space="preserve"> ТСО </w:t>
      </w:r>
      <w:r w:rsidRPr="00C41B5C">
        <w:rPr>
          <w:rFonts w:ascii="Times New Roman" w:hAnsi="Times New Roman" w:cs="Times New Roman"/>
          <w:b/>
          <w:bCs/>
        </w:rPr>
        <w:t>не более 200 м. в городах и не более 300 м. в сельско</w:t>
      </w:r>
      <w:r w:rsidR="00C41B5C" w:rsidRPr="00C41B5C">
        <w:rPr>
          <w:rFonts w:ascii="Times New Roman" w:hAnsi="Times New Roman" w:cs="Times New Roman"/>
          <w:b/>
          <w:bCs/>
        </w:rPr>
        <w:t>й</w:t>
      </w:r>
      <w:r w:rsidRPr="00C41B5C">
        <w:rPr>
          <w:rFonts w:ascii="Times New Roman" w:hAnsi="Times New Roman" w:cs="Times New Roman"/>
          <w:b/>
          <w:bCs/>
        </w:rPr>
        <w:t xml:space="preserve"> местности</w:t>
      </w:r>
      <w:r w:rsidRPr="000A31E4">
        <w:rPr>
          <w:rFonts w:ascii="Times New Roman" w:hAnsi="Times New Roman" w:cs="Times New Roman"/>
        </w:rPr>
        <w:t xml:space="preserve"> </w:t>
      </w:r>
      <w:r w:rsidRPr="000A31E4">
        <w:rPr>
          <w:rFonts w:ascii="Times New Roman" w:hAnsi="Times New Roman" w:cs="Times New Roman"/>
        </w:rPr>
        <w:t>(</w:t>
      </w:r>
      <w:proofErr w:type="spellStart"/>
      <w:r w:rsidRPr="000A31E4">
        <w:rPr>
          <w:rFonts w:ascii="Times New Roman" w:hAnsi="Times New Roman" w:cs="Times New Roman"/>
        </w:rPr>
        <w:t>абз</w:t>
      </w:r>
      <w:proofErr w:type="spellEnd"/>
      <w:r w:rsidRPr="000A31E4">
        <w:rPr>
          <w:rFonts w:ascii="Times New Roman" w:hAnsi="Times New Roman" w:cs="Times New Roman"/>
        </w:rPr>
        <w:t>. 8 п. 17 Правил</w:t>
      </w:r>
      <w:r w:rsidRPr="000A31E4">
        <w:rPr>
          <w:rFonts w:ascii="Times New Roman" w:hAnsi="Times New Roman" w:cs="Times New Roman"/>
        </w:rPr>
        <w:t xml:space="preserve"> </w:t>
      </w:r>
      <w:proofErr w:type="spellStart"/>
      <w:r w:rsidRPr="000A31E4">
        <w:rPr>
          <w:rFonts w:ascii="Times New Roman" w:hAnsi="Times New Roman" w:cs="Times New Roman"/>
        </w:rPr>
        <w:t>техприса</w:t>
      </w:r>
      <w:proofErr w:type="spellEnd"/>
      <w:r w:rsidRPr="000A31E4">
        <w:rPr>
          <w:rFonts w:ascii="Times New Roman" w:hAnsi="Times New Roman" w:cs="Times New Roman"/>
        </w:rPr>
        <w:t>)</w:t>
      </w:r>
      <w:r w:rsidR="00D769D7">
        <w:rPr>
          <w:rFonts w:ascii="Times New Roman" w:hAnsi="Times New Roman" w:cs="Times New Roman"/>
        </w:rPr>
        <w:t>.</w:t>
      </w:r>
    </w:p>
    <w:p w14:paraId="6033C7BD" w14:textId="77777777" w:rsidR="000A31E4" w:rsidRDefault="000A31E4" w:rsidP="00105FF5">
      <w:pPr>
        <w:jc w:val="both"/>
        <w:rPr>
          <w:rFonts w:ascii="Times New Roman" w:hAnsi="Times New Roman" w:cs="Times New Roman"/>
        </w:rPr>
      </w:pPr>
      <w:r w:rsidRPr="000A31E4">
        <w:rPr>
          <w:rFonts w:ascii="Times New Roman" w:hAnsi="Times New Roman" w:cs="Times New Roman"/>
          <w:i/>
          <w:iCs/>
        </w:rPr>
        <w:t>Плата рассчитывается</w:t>
      </w:r>
      <w:proofErr w:type="gramStart"/>
      <w:r w:rsidRPr="000A31E4">
        <w:rPr>
          <w:rFonts w:ascii="Times New Roman" w:hAnsi="Times New Roman" w:cs="Times New Roman"/>
          <w:b/>
          <w:bCs/>
        </w:rPr>
        <w:t xml:space="preserve">: </w:t>
      </w:r>
      <w:r w:rsidRPr="000A31E4">
        <w:rPr>
          <w:rFonts w:ascii="Times New Roman" w:hAnsi="Times New Roman" w:cs="Times New Roman"/>
        </w:rPr>
        <w:t>Как</w:t>
      </w:r>
      <w:proofErr w:type="gramEnd"/>
      <w:r w:rsidRPr="000A31E4">
        <w:rPr>
          <w:rFonts w:ascii="Times New Roman" w:hAnsi="Times New Roman" w:cs="Times New Roman"/>
        </w:rPr>
        <w:t xml:space="preserve"> о</w:t>
      </w:r>
      <w:r w:rsidRPr="000A31E4">
        <w:rPr>
          <w:rFonts w:ascii="Times New Roman" w:hAnsi="Times New Roman" w:cs="Times New Roman"/>
        </w:rPr>
        <w:t xml:space="preserve">дин из минимальных вариантов: стандартизированные ставки или льготная ставка за 1 кВт. При несоблюдении любого критерия или критериев </w:t>
      </w:r>
      <w:r w:rsidR="00C41B5C">
        <w:rPr>
          <w:rFonts w:ascii="Times New Roman" w:hAnsi="Times New Roman" w:cs="Times New Roman"/>
        </w:rPr>
        <w:t>(</w:t>
      </w:r>
      <w:proofErr w:type="spellStart"/>
      <w:r w:rsidRPr="000A31E4">
        <w:rPr>
          <w:rFonts w:ascii="Times New Roman" w:hAnsi="Times New Roman" w:cs="Times New Roman"/>
        </w:rPr>
        <w:t>абз</w:t>
      </w:r>
      <w:proofErr w:type="spellEnd"/>
      <w:r w:rsidRPr="000A31E4">
        <w:rPr>
          <w:rFonts w:ascii="Times New Roman" w:hAnsi="Times New Roman" w:cs="Times New Roman"/>
        </w:rPr>
        <w:t xml:space="preserve">. 30–32 п. 17 Правил </w:t>
      </w:r>
      <w:proofErr w:type="spellStart"/>
      <w:r w:rsidR="00C41B5C">
        <w:rPr>
          <w:rFonts w:ascii="Times New Roman" w:hAnsi="Times New Roman" w:cs="Times New Roman"/>
        </w:rPr>
        <w:t>техприса</w:t>
      </w:r>
      <w:proofErr w:type="spellEnd"/>
      <w:r w:rsidR="00C41B5C">
        <w:rPr>
          <w:rFonts w:ascii="Times New Roman" w:hAnsi="Times New Roman" w:cs="Times New Roman"/>
        </w:rPr>
        <w:t xml:space="preserve">) </w:t>
      </w:r>
      <w:r w:rsidRPr="000A31E4">
        <w:rPr>
          <w:rFonts w:ascii="Times New Roman" w:hAnsi="Times New Roman" w:cs="Times New Roman"/>
        </w:rPr>
        <w:t>в состав платы включаются С1+стандартизированные ставки по строительству сете</w:t>
      </w:r>
      <w:r w:rsidR="00C41B5C">
        <w:rPr>
          <w:rFonts w:ascii="Times New Roman" w:hAnsi="Times New Roman" w:cs="Times New Roman"/>
        </w:rPr>
        <w:t>й</w:t>
      </w:r>
      <w:r w:rsidRPr="000A31E4">
        <w:rPr>
          <w:rFonts w:ascii="Times New Roman" w:hAnsi="Times New Roman" w:cs="Times New Roman"/>
        </w:rPr>
        <w:t xml:space="preserve"> +С8</w:t>
      </w:r>
      <w:r>
        <w:rPr>
          <w:rFonts w:ascii="Times New Roman" w:hAnsi="Times New Roman" w:cs="Times New Roman"/>
        </w:rPr>
        <w:t xml:space="preserve"> (приборы учета) </w:t>
      </w:r>
    </w:p>
    <w:p w14:paraId="3D828B22" w14:textId="77777777" w:rsidR="000A31E4" w:rsidRPr="000A31E4" w:rsidRDefault="000A31E4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Pr="00D769D7">
        <w:rPr>
          <w:b/>
          <w:bCs/>
          <w:sz w:val="22"/>
          <w:szCs w:val="22"/>
          <w:shd w:val="clear" w:color="auto" w:fill="FFFFFF"/>
        </w:rPr>
        <w:t>Положения о размере платы</w:t>
      </w:r>
      <w:r w:rsidRPr="000A31E4">
        <w:rPr>
          <w:sz w:val="22"/>
          <w:szCs w:val="22"/>
          <w:shd w:val="clear" w:color="auto" w:fill="FFFFFF"/>
        </w:rPr>
        <w:t xml:space="preserve"> за технологическое присоединение, указанные в абзацах 1 - 22 и 26 пункта 17 Правил </w:t>
      </w:r>
      <w:proofErr w:type="spellStart"/>
      <w:r w:rsidR="00372367">
        <w:rPr>
          <w:sz w:val="22"/>
          <w:szCs w:val="22"/>
          <w:shd w:val="clear" w:color="auto" w:fill="FFFFFF"/>
        </w:rPr>
        <w:t>техприса</w:t>
      </w:r>
      <w:proofErr w:type="spellEnd"/>
      <w:r w:rsidRPr="000A31E4">
        <w:rPr>
          <w:sz w:val="22"/>
          <w:szCs w:val="22"/>
          <w:shd w:val="clear" w:color="auto" w:fill="FFFFFF"/>
        </w:rPr>
        <w:t>, не могут быть применены в следующих случаях:</w:t>
      </w:r>
    </w:p>
    <w:p w14:paraId="5420594A" w14:textId="77777777" w:rsidR="000A31E4" w:rsidRPr="000A31E4" w:rsidRDefault="00C152B4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="000A31E4" w:rsidRPr="000A31E4">
        <w:rPr>
          <w:sz w:val="22"/>
          <w:szCs w:val="22"/>
          <w:shd w:val="clear" w:color="auto" w:fill="FFFFFF"/>
        </w:rPr>
        <w:t xml:space="preserve">- при технологическом присоединении энергопринимающих устройств (объектов </w:t>
      </w:r>
      <w:proofErr w:type="spellStart"/>
      <w:r w:rsidR="000A31E4" w:rsidRPr="000A31E4">
        <w:rPr>
          <w:sz w:val="22"/>
          <w:szCs w:val="22"/>
          <w:shd w:val="clear" w:color="auto" w:fill="FFFFFF"/>
        </w:rPr>
        <w:t>микрогенерации</w:t>
      </w:r>
      <w:proofErr w:type="spellEnd"/>
      <w:r w:rsidR="000A31E4" w:rsidRPr="000A31E4">
        <w:rPr>
          <w:sz w:val="22"/>
          <w:szCs w:val="22"/>
          <w:shd w:val="clear" w:color="auto" w:fill="FFFFFF"/>
        </w:rPr>
        <w:t xml:space="preserve">), принадлежащих лицам, которым права </w:t>
      </w:r>
      <w:r w:rsidR="000A31E4" w:rsidRPr="00D769D7">
        <w:rPr>
          <w:b/>
          <w:bCs/>
          <w:sz w:val="22"/>
          <w:szCs w:val="22"/>
          <w:shd w:val="clear" w:color="auto" w:fill="FFFFFF"/>
        </w:rPr>
        <w:t>владения</w:t>
      </w:r>
      <w:r w:rsidR="000A31E4" w:rsidRPr="000A31E4">
        <w:rPr>
          <w:sz w:val="22"/>
          <w:szCs w:val="22"/>
          <w:shd w:val="clear" w:color="auto" w:fill="FFFFFF"/>
        </w:rPr>
        <w:t xml:space="preserve"> и (или) пользования </w:t>
      </w:r>
      <w:r w:rsidR="000A31E4" w:rsidRPr="00D769D7">
        <w:rPr>
          <w:b/>
          <w:bCs/>
          <w:sz w:val="22"/>
          <w:szCs w:val="22"/>
          <w:shd w:val="clear" w:color="auto" w:fill="FFFFFF"/>
        </w:rPr>
        <w:t>земельным участком (</w:t>
      </w:r>
      <w:r w:rsidR="000A31E4" w:rsidRPr="000A31E4">
        <w:rPr>
          <w:sz w:val="22"/>
          <w:szCs w:val="22"/>
          <w:shd w:val="clear" w:color="auto" w:fill="FFFFFF"/>
        </w:rPr>
        <w:t>в том числе при его использовании без предоставления на основании разрешения) и (или) объектом капитального строительства (нежилым помещением в объекте капитального строительства</w:t>
      </w:r>
      <w:r w:rsidR="000A31E4" w:rsidRPr="00C152B4">
        <w:rPr>
          <w:b/>
          <w:bCs/>
          <w:sz w:val="22"/>
          <w:szCs w:val="22"/>
          <w:shd w:val="clear" w:color="auto" w:fill="FFFFFF"/>
        </w:rPr>
        <w:t>) предоставлены на срок не более одного года</w:t>
      </w:r>
      <w:r w:rsidR="000A31E4" w:rsidRPr="000A31E4">
        <w:rPr>
          <w:sz w:val="22"/>
          <w:szCs w:val="22"/>
          <w:shd w:val="clear" w:color="auto" w:fill="FFFFFF"/>
        </w:rPr>
        <w:t>;</w:t>
      </w:r>
    </w:p>
    <w:p w14:paraId="780E3FB9" w14:textId="77777777" w:rsidR="000A31E4" w:rsidRPr="000A31E4" w:rsidRDefault="00C152B4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="000A31E4" w:rsidRPr="000A31E4">
        <w:rPr>
          <w:sz w:val="22"/>
          <w:szCs w:val="22"/>
          <w:shd w:val="clear" w:color="auto" w:fill="FFFFFF"/>
        </w:rPr>
        <w:t xml:space="preserve">- при технологическом присоединении энергопринимающих устройств (объектов </w:t>
      </w:r>
      <w:proofErr w:type="spellStart"/>
      <w:r w:rsidR="000A31E4" w:rsidRPr="000A31E4">
        <w:rPr>
          <w:sz w:val="22"/>
          <w:szCs w:val="22"/>
          <w:shd w:val="clear" w:color="auto" w:fill="FFFFFF"/>
        </w:rPr>
        <w:t>микрогенерации</w:t>
      </w:r>
      <w:proofErr w:type="spellEnd"/>
      <w:r w:rsidR="000A31E4" w:rsidRPr="000A31E4">
        <w:rPr>
          <w:sz w:val="22"/>
          <w:szCs w:val="22"/>
          <w:shd w:val="clear" w:color="auto" w:fill="FFFFFF"/>
        </w:rPr>
        <w:t xml:space="preserve">), расположенных </w:t>
      </w:r>
      <w:r w:rsidR="000A31E4" w:rsidRPr="00C152B4">
        <w:rPr>
          <w:b/>
          <w:bCs/>
          <w:sz w:val="22"/>
          <w:szCs w:val="22"/>
          <w:shd w:val="clear" w:color="auto" w:fill="FFFFFF"/>
        </w:rPr>
        <w:t>в жилых помещениях многоквартирных домов</w:t>
      </w:r>
      <w:r w:rsidR="000A31E4" w:rsidRPr="000A31E4">
        <w:rPr>
          <w:sz w:val="22"/>
          <w:szCs w:val="22"/>
          <w:shd w:val="clear" w:color="auto" w:fill="FFFFFF"/>
        </w:rPr>
        <w:t>;</w:t>
      </w:r>
    </w:p>
    <w:p w14:paraId="55AFA639" w14:textId="77777777" w:rsidR="000A31E4" w:rsidRPr="000A31E4" w:rsidRDefault="00C152B4" w:rsidP="00105FF5">
      <w:pPr>
        <w:pStyle w:val="a4"/>
        <w:shd w:val="clear" w:color="auto" w:fill="F6F6F6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ab/>
      </w:r>
      <w:r w:rsidR="000A31E4" w:rsidRPr="000A31E4">
        <w:rPr>
          <w:sz w:val="22"/>
          <w:szCs w:val="22"/>
          <w:shd w:val="clear" w:color="auto" w:fill="FFFFFF"/>
        </w:rPr>
        <w:t xml:space="preserve">- при технологическом присоединении в границах территории субъекта Российской Федерации энергопринимающих устройств (объектов </w:t>
      </w:r>
      <w:proofErr w:type="spellStart"/>
      <w:r w:rsidR="000A31E4" w:rsidRPr="000A31E4">
        <w:rPr>
          <w:sz w:val="22"/>
          <w:szCs w:val="22"/>
          <w:shd w:val="clear" w:color="auto" w:fill="FFFFFF"/>
        </w:rPr>
        <w:t>микрогенерации</w:t>
      </w:r>
      <w:proofErr w:type="spellEnd"/>
      <w:r w:rsidR="000A31E4" w:rsidRPr="000A31E4">
        <w:rPr>
          <w:sz w:val="22"/>
          <w:szCs w:val="22"/>
          <w:shd w:val="clear" w:color="auto" w:fill="FFFFFF"/>
        </w:rPr>
        <w:t>), соответствующих критериям, указанным в абзацах первом, четвертом, пятом, двадцатом и двадцать шестом пункта 17 Правил</w:t>
      </w:r>
      <w:r w:rsidR="00372367">
        <w:rPr>
          <w:sz w:val="22"/>
          <w:szCs w:val="22"/>
          <w:shd w:val="clear" w:color="auto" w:fill="FFFFFF"/>
        </w:rPr>
        <w:t xml:space="preserve"> </w:t>
      </w:r>
      <w:proofErr w:type="spellStart"/>
      <w:r w:rsidR="00372367">
        <w:rPr>
          <w:sz w:val="22"/>
          <w:szCs w:val="22"/>
          <w:shd w:val="clear" w:color="auto" w:fill="FFFFFF"/>
        </w:rPr>
        <w:t>техприса</w:t>
      </w:r>
      <w:proofErr w:type="spellEnd"/>
      <w:r w:rsidR="000A31E4" w:rsidRPr="000A31E4">
        <w:rPr>
          <w:sz w:val="22"/>
          <w:szCs w:val="22"/>
          <w:shd w:val="clear" w:color="auto" w:fill="FFFFFF"/>
        </w:rPr>
        <w:t>, если лицом, обратившимся с заявкой, ранее уже была подана заявка, которая не была аннулирована в соответствии с Правилами</w:t>
      </w:r>
      <w:r w:rsidR="00372367">
        <w:rPr>
          <w:sz w:val="22"/>
          <w:szCs w:val="22"/>
          <w:shd w:val="clear" w:color="auto" w:fill="FFFFFF"/>
        </w:rPr>
        <w:t xml:space="preserve"> </w:t>
      </w:r>
      <w:proofErr w:type="spellStart"/>
      <w:r w:rsidR="00372367">
        <w:rPr>
          <w:sz w:val="22"/>
          <w:szCs w:val="22"/>
          <w:shd w:val="clear" w:color="auto" w:fill="FFFFFF"/>
        </w:rPr>
        <w:t>техприса</w:t>
      </w:r>
      <w:proofErr w:type="spellEnd"/>
      <w:r w:rsidR="000A31E4" w:rsidRPr="000A31E4">
        <w:rPr>
          <w:sz w:val="22"/>
          <w:szCs w:val="22"/>
          <w:shd w:val="clear" w:color="auto" w:fill="FFFFFF"/>
        </w:rPr>
        <w:t xml:space="preserve">, или заключен договор в целях технологического присоединения энергопринимающих устройств (объектов </w:t>
      </w:r>
      <w:proofErr w:type="spellStart"/>
      <w:r w:rsidR="000A31E4" w:rsidRPr="000A31E4">
        <w:rPr>
          <w:sz w:val="22"/>
          <w:szCs w:val="22"/>
          <w:shd w:val="clear" w:color="auto" w:fill="FFFFFF"/>
        </w:rPr>
        <w:t>микрогенерации</w:t>
      </w:r>
      <w:proofErr w:type="spellEnd"/>
      <w:r w:rsidR="000A31E4" w:rsidRPr="000A31E4">
        <w:rPr>
          <w:sz w:val="22"/>
          <w:szCs w:val="22"/>
          <w:shd w:val="clear" w:color="auto" w:fill="FFFFFF"/>
        </w:rPr>
        <w:t xml:space="preserve">), соответствующих указанным критериям, расположенных (предполагаемых к расположению в соответствии с поданной заявкой) в границах территории того же субъекта Российской Федерации, при условии, что со дня заключения такого договора </w:t>
      </w:r>
      <w:r w:rsidR="000A31E4" w:rsidRPr="00C152B4">
        <w:rPr>
          <w:b/>
          <w:bCs/>
          <w:sz w:val="22"/>
          <w:szCs w:val="22"/>
          <w:shd w:val="clear" w:color="auto" w:fill="FFFFFF"/>
        </w:rPr>
        <w:t>не истекло 3 года</w:t>
      </w:r>
      <w:r w:rsidR="000A31E4" w:rsidRPr="000A31E4">
        <w:rPr>
          <w:sz w:val="22"/>
          <w:szCs w:val="22"/>
          <w:shd w:val="clear" w:color="auto" w:fill="FFFFFF"/>
        </w:rPr>
        <w:t>;</w:t>
      </w:r>
    </w:p>
    <w:p w14:paraId="4E88C906" w14:textId="77777777" w:rsidR="000A31E4" w:rsidRPr="00105FF5" w:rsidRDefault="00C152B4" w:rsidP="00105FF5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0A31E4" w:rsidRPr="000A31E4">
        <w:rPr>
          <w:rFonts w:ascii="Times New Roman" w:hAnsi="Times New Roman" w:cs="Times New Roman"/>
          <w:shd w:val="clear" w:color="auto" w:fill="FFFFFF"/>
        </w:rPr>
        <w:t>- при технологическом присоединении энергопринимающих устройств заявителей, указанных в пункте 12(1) Правил</w:t>
      </w:r>
      <w:r w:rsidR="0037236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2367">
        <w:rPr>
          <w:rFonts w:ascii="Times New Roman" w:hAnsi="Times New Roman" w:cs="Times New Roman"/>
          <w:shd w:val="clear" w:color="auto" w:fill="FFFFFF"/>
        </w:rPr>
        <w:t>техприса</w:t>
      </w:r>
      <w:proofErr w:type="spellEnd"/>
      <w:r w:rsidR="000A31E4" w:rsidRPr="000A31E4">
        <w:rPr>
          <w:rFonts w:ascii="Times New Roman" w:hAnsi="Times New Roman" w:cs="Times New Roman"/>
          <w:shd w:val="clear" w:color="auto" w:fill="FFFFFF"/>
        </w:rPr>
        <w:t>, соответствующих критериям, указанным в абзаце двадцать шестом пункта 17 Правил</w:t>
      </w:r>
      <w:r w:rsidR="0037236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72367">
        <w:rPr>
          <w:rFonts w:ascii="Times New Roman" w:hAnsi="Times New Roman" w:cs="Times New Roman"/>
          <w:shd w:val="clear" w:color="auto" w:fill="FFFFFF"/>
        </w:rPr>
        <w:t>техприса</w:t>
      </w:r>
      <w:proofErr w:type="spellEnd"/>
      <w:r w:rsidR="000A31E4" w:rsidRPr="000A31E4">
        <w:rPr>
          <w:rFonts w:ascii="Times New Roman" w:hAnsi="Times New Roman" w:cs="Times New Roman"/>
          <w:shd w:val="clear" w:color="auto" w:fill="FFFFFF"/>
        </w:rPr>
        <w:t xml:space="preserve">, если они расположены (будут располагаться) </w:t>
      </w:r>
      <w:r w:rsidR="000A31E4" w:rsidRPr="00C152B4">
        <w:rPr>
          <w:rFonts w:ascii="Times New Roman" w:hAnsi="Times New Roman" w:cs="Times New Roman"/>
          <w:b/>
          <w:bCs/>
          <w:shd w:val="clear" w:color="auto" w:fill="FFFFFF"/>
        </w:rPr>
        <w:t>в границах того же земельного участка</w:t>
      </w:r>
      <w:r w:rsidR="000A31E4" w:rsidRPr="000A31E4">
        <w:rPr>
          <w:rFonts w:ascii="Times New Roman" w:hAnsi="Times New Roman" w:cs="Times New Roman"/>
          <w:shd w:val="clear" w:color="auto" w:fill="FFFFFF"/>
        </w:rPr>
        <w:t xml:space="preserve">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энергопринимающие устройства, в отношении которых ранее </w:t>
      </w:r>
      <w:r w:rsidR="000A31E4" w:rsidRPr="00C152B4">
        <w:rPr>
          <w:rFonts w:ascii="Times New Roman" w:hAnsi="Times New Roman" w:cs="Times New Roman"/>
          <w:b/>
          <w:bCs/>
          <w:shd w:val="clear" w:color="auto" w:fill="FFFFFF"/>
        </w:rPr>
        <w:t>уже была подана заявка</w:t>
      </w:r>
      <w:r w:rsidR="000A31E4" w:rsidRPr="000A31E4">
        <w:rPr>
          <w:rFonts w:ascii="Times New Roman" w:hAnsi="Times New Roman" w:cs="Times New Roman"/>
          <w:shd w:val="clear" w:color="auto" w:fill="FFFFFF"/>
        </w:rPr>
        <w:t xml:space="preserve">, которая не была аннулирована в соответствии с Правилами, или заключен договор, предусматривающий установленные абзацем двадцать шестым пункта 17 Правил </w:t>
      </w:r>
      <w:proofErr w:type="spellStart"/>
      <w:r w:rsidR="00372367">
        <w:rPr>
          <w:rFonts w:ascii="Times New Roman" w:hAnsi="Times New Roman" w:cs="Times New Roman"/>
          <w:shd w:val="clear" w:color="auto" w:fill="FFFFFF"/>
        </w:rPr>
        <w:t>техприса</w:t>
      </w:r>
      <w:proofErr w:type="spellEnd"/>
      <w:r w:rsidR="00372367" w:rsidRPr="000A31E4">
        <w:rPr>
          <w:rFonts w:ascii="Times New Roman" w:hAnsi="Times New Roman" w:cs="Times New Roman"/>
          <w:shd w:val="clear" w:color="auto" w:fill="FFFFFF"/>
        </w:rPr>
        <w:t xml:space="preserve"> </w:t>
      </w:r>
      <w:r w:rsidR="000A31E4" w:rsidRPr="000A31E4">
        <w:rPr>
          <w:rFonts w:ascii="Times New Roman" w:hAnsi="Times New Roman" w:cs="Times New Roman"/>
          <w:shd w:val="clear" w:color="auto" w:fill="FFFFFF"/>
        </w:rPr>
        <w:t xml:space="preserve">особенности расчета платы за технологическое присоединение, при условии, что со дня заключения такого договора </w:t>
      </w:r>
      <w:r w:rsidR="000A31E4" w:rsidRPr="00C152B4">
        <w:rPr>
          <w:rFonts w:ascii="Times New Roman" w:hAnsi="Times New Roman" w:cs="Times New Roman"/>
          <w:b/>
          <w:bCs/>
          <w:shd w:val="clear" w:color="auto" w:fill="FFFFFF"/>
        </w:rPr>
        <w:t>не истекло 3 года</w:t>
      </w:r>
      <w:r w:rsidR="000A31E4" w:rsidRPr="000A31E4">
        <w:rPr>
          <w:rFonts w:ascii="Times New Roman" w:hAnsi="Times New Roman" w:cs="Times New Roman"/>
          <w:shd w:val="clear" w:color="auto" w:fill="FFFFFF"/>
        </w:rPr>
        <w:t>.</w:t>
      </w:r>
    </w:p>
    <w:p w14:paraId="7094CFBB" w14:textId="77777777" w:rsidR="00105FF5" w:rsidRPr="00105FF5" w:rsidRDefault="00105FF5" w:rsidP="00105FF5">
      <w:pPr>
        <w:jc w:val="both"/>
        <w:rPr>
          <w:rFonts w:ascii="Times New Roman" w:hAnsi="Times New Roman" w:cs="Times New Roman"/>
        </w:rPr>
      </w:pPr>
      <w:r w:rsidRPr="00105FF5">
        <w:rPr>
          <w:rFonts w:ascii="Times New Roman" w:hAnsi="Times New Roman" w:cs="Times New Roman"/>
        </w:rPr>
        <w:tab/>
        <w:t>Д</w:t>
      </w:r>
      <w:r w:rsidRPr="00105FF5">
        <w:rPr>
          <w:rFonts w:ascii="Times New Roman" w:hAnsi="Times New Roman" w:cs="Times New Roman"/>
        </w:rPr>
        <w:t xml:space="preserve">ля таких заявителей </w:t>
      </w:r>
      <w:r w:rsidRPr="00105FF5">
        <w:rPr>
          <w:rFonts w:ascii="Times New Roman" w:hAnsi="Times New Roman" w:cs="Times New Roman"/>
        </w:rPr>
        <w:t xml:space="preserve">(которым по вышеуказанным основаниям </w:t>
      </w:r>
      <w:r w:rsidRPr="00105FF5">
        <w:rPr>
          <w:rFonts w:ascii="Times New Roman" w:hAnsi="Times New Roman" w:cs="Times New Roman"/>
          <w:shd w:val="clear" w:color="auto" w:fill="FFFFFF"/>
        </w:rPr>
        <w:t>не могут быть применены</w:t>
      </w:r>
      <w:r w:rsidRPr="00105FF5">
        <w:rPr>
          <w:rFonts w:ascii="Times New Roman" w:hAnsi="Times New Roman" w:cs="Times New Roman"/>
          <w:shd w:val="clear" w:color="auto" w:fill="FFFFFF"/>
        </w:rPr>
        <w:t xml:space="preserve"> льготы)</w:t>
      </w:r>
      <w:r w:rsidRPr="00105FF5">
        <w:rPr>
          <w:rFonts w:ascii="Times New Roman" w:hAnsi="Times New Roman" w:cs="Times New Roman"/>
        </w:rPr>
        <w:t xml:space="preserve"> </w:t>
      </w:r>
      <w:r w:rsidRPr="00105FF5">
        <w:rPr>
          <w:rFonts w:ascii="Times New Roman" w:hAnsi="Times New Roman" w:cs="Times New Roman"/>
        </w:rPr>
        <w:t xml:space="preserve">предоставляется рассрочка. За рассрочку сетевой организации </w:t>
      </w:r>
      <w:r w:rsidRPr="00105FF5">
        <w:rPr>
          <w:rFonts w:ascii="Times New Roman" w:hAnsi="Times New Roman" w:cs="Times New Roman"/>
          <w:b/>
          <w:bCs/>
        </w:rPr>
        <w:t>заявителем выплачиваются проценты</w:t>
      </w:r>
      <w:r w:rsidRPr="00105FF5">
        <w:rPr>
          <w:rFonts w:ascii="Times New Roman" w:hAnsi="Times New Roman" w:cs="Times New Roman"/>
        </w:rPr>
        <w:t>. Проценты начисляются на остаток задолженности заявителя и подлежат оплате одновременно с очередным платежом, которым погашается частично или полностью такая задолженность. Размер процентов (в процентах годовых) за каждый день рассрочки определяется в размере действовавшей на указанный день </w:t>
      </w:r>
      <w:hyperlink r:id="rId4" w:anchor="/document/10180094/entry/0" w:history="1">
        <w:r w:rsidRPr="00105FF5">
          <w:rPr>
            <w:rStyle w:val="a5"/>
            <w:rFonts w:ascii="Times New Roman" w:hAnsi="Times New Roman" w:cs="Times New Roman"/>
          </w:rPr>
          <w:t>ключевой ставки</w:t>
        </w:r>
      </w:hyperlink>
      <w:r w:rsidRPr="00105FF5">
        <w:rPr>
          <w:rFonts w:ascii="Times New Roman" w:hAnsi="Times New Roman" w:cs="Times New Roman"/>
        </w:rPr>
        <w:t> Центрального банка Российской Федерации, увеличенной на 4 процентных пункта.</w:t>
      </w:r>
    </w:p>
    <w:p w14:paraId="17F22FFF" w14:textId="77777777" w:rsidR="00105FF5" w:rsidRPr="00105FF5" w:rsidRDefault="00105FF5" w:rsidP="00105FF5">
      <w:pPr>
        <w:jc w:val="both"/>
        <w:rPr>
          <w:rFonts w:ascii="Times New Roman" w:hAnsi="Times New Roman" w:cs="Times New Roman"/>
          <w:color w:val="22272F"/>
        </w:rPr>
      </w:pPr>
    </w:p>
    <w:p w14:paraId="4128153D" w14:textId="77777777" w:rsidR="00105FF5" w:rsidRPr="00105FF5" w:rsidRDefault="00105FF5" w:rsidP="00517D53">
      <w:pPr>
        <w:pStyle w:val="a6"/>
        <w:rPr>
          <w:rFonts w:ascii="Times New Roman" w:hAnsi="Times New Roman" w:cs="Times New Roman"/>
          <w:b/>
          <w:bCs/>
          <w:u w:val="single"/>
        </w:rPr>
      </w:pPr>
      <w:r w:rsidRPr="00105FF5">
        <w:rPr>
          <w:rFonts w:ascii="Times New Roman" w:hAnsi="Times New Roman" w:cs="Times New Roman"/>
          <w:b/>
          <w:bCs/>
          <w:u w:val="single"/>
        </w:rPr>
        <w:t xml:space="preserve">Заявители: </w:t>
      </w:r>
      <w:r w:rsidRPr="00105FF5">
        <w:rPr>
          <w:rFonts w:ascii="Times New Roman" w:hAnsi="Times New Roman" w:cs="Times New Roman"/>
          <w:b/>
          <w:bCs/>
          <w:u w:val="single"/>
        </w:rPr>
        <w:t>средний и крупный бизнес – свыше 150 кВт и до 150 кВт по 1 категории надежности электроснабжения</w:t>
      </w:r>
    </w:p>
    <w:p w14:paraId="39C3A991" w14:textId="77777777" w:rsidR="00105FF5" w:rsidRPr="00105FF5" w:rsidRDefault="00105FF5" w:rsidP="00517D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5FF5">
        <w:rPr>
          <w:rFonts w:ascii="Times New Roman" w:hAnsi="Times New Roman" w:cs="Times New Roman"/>
        </w:rPr>
        <w:t xml:space="preserve">Для юридических лиц </w:t>
      </w:r>
      <w:r w:rsidRPr="00105FF5">
        <w:rPr>
          <w:rFonts w:ascii="Times New Roman" w:hAnsi="Times New Roman" w:cs="Times New Roman"/>
          <w:b/>
          <w:bCs/>
        </w:rPr>
        <w:t>с мощностью от 150 кВт до 670 кВт</w:t>
      </w:r>
      <w:r w:rsidR="00517D53">
        <w:rPr>
          <w:rFonts w:ascii="Times New Roman" w:hAnsi="Times New Roman" w:cs="Times New Roman"/>
          <w:b/>
          <w:bCs/>
        </w:rPr>
        <w:t xml:space="preserve"> льготы не предусматриваются,</w:t>
      </w:r>
      <w:r w:rsidRPr="00105FF5">
        <w:rPr>
          <w:rFonts w:ascii="Times New Roman" w:hAnsi="Times New Roman" w:cs="Times New Roman"/>
        </w:rPr>
        <w:t xml:space="preserve"> Правилами технологического предусматривается возможность </w:t>
      </w:r>
      <w:r w:rsidRPr="00105FF5">
        <w:rPr>
          <w:rFonts w:ascii="Times New Roman" w:hAnsi="Times New Roman" w:cs="Times New Roman"/>
          <w:b/>
          <w:bCs/>
        </w:rPr>
        <w:t>поэтапной оплаты</w:t>
      </w:r>
      <w:r w:rsidRPr="00105FF5">
        <w:rPr>
          <w:rFonts w:ascii="Times New Roman" w:hAnsi="Times New Roman" w:cs="Times New Roman"/>
        </w:rPr>
        <w:t xml:space="preserve"> за </w:t>
      </w:r>
      <w:proofErr w:type="spellStart"/>
      <w:r w:rsidRPr="00105FF5">
        <w:rPr>
          <w:rFonts w:ascii="Times New Roman" w:hAnsi="Times New Roman" w:cs="Times New Roman"/>
        </w:rPr>
        <w:t>техприсоединение</w:t>
      </w:r>
      <w:proofErr w:type="spellEnd"/>
      <w:r w:rsidRPr="00105FF5">
        <w:rPr>
          <w:rFonts w:ascii="Times New Roman" w:hAnsi="Times New Roman" w:cs="Times New Roman"/>
        </w:rPr>
        <w:t xml:space="preserve">. Данная </w:t>
      </w:r>
      <w:r w:rsidRPr="00105FF5">
        <w:rPr>
          <w:rFonts w:ascii="Times New Roman" w:hAnsi="Times New Roman" w:cs="Times New Roman"/>
          <w:b/>
          <w:bCs/>
        </w:rPr>
        <w:t>этапность указывается в договоре</w:t>
      </w:r>
      <w:r w:rsidRPr="00105FF5">
        <w:rPr>
          <w:rFonts w:ascii="Times New Roman" w:hAnsi="Times New Roman" w:cs="Times New Roman"/>
        </w:rPr>
        <w:t xml:space="preserve"> на </w:t>
      </w:r>
      <w:proofErr w:type="spellStart"/>
      <w:r w:rsidRPr="00105FF5">
        <w:rPr>
          <w:rFonts w:ascii="Times New Roman" w:hAnsi="Times New Roman" w:cs="Times New Roman"/>
        </w:rPr>
        <w:t>техприсоединение</w:t>
      </w:r>
      <w:proofErr w:type="spellEnd"/>
      <w:r w:rsidRPr="00105FF5">
        <w:rPr>
          <w:rFonts w:ascii="Times New Roman" w:hAnsi="Times New Roman" w:cs="Times New Roman"/>
        </w:rPr>
        <w:t>. И распределяется в следующем порядке:</w:t>
      </w:r>
    </w:p>
    <w:p w14:paraId="224CE270" w14:textId="77777777" w:rsidR="00105FF5" w:rsidRPr="00105FF5" w:rsidRDefault="00517D53" w:rsidP="00517D5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ab/>
      </w:r>
      <w:r w:rsidR="00105FF5" w:rsidRPr="00105FF5">
        <w:rPr>
          <w:color w:val="22272F"/>
          <w:sz w:val="22"/>
          <w:szCs w:val="22"/>
        </w:rPr>
        <w:t>а) </w:t>
      </w:r>
      <w:r w:rsidR="00105FF5" w:rsidRPr="00105FF5">
        <w:rPr>
          <w:b/>
          <w:bCs/>
          <w:color w:val="22272F"/>
          <w:sz w:val="22"/>
          <w:szCs w:val="22"/>
        </w:rPr>
        <w:t>10 процентов</w:t>
      </w:r>
      <w:r w:rsidR="00105FF5" w:rsidRPr="00105FF5">
        <w:rPr>
          <w:color w:val="22272F"/>
          <w:sz w:val="22"/>
          <w:szCs w:val="22"/>
        </w:rPr>
        <w:t xml:space="preserve"> платы за технологическое присоединение вносятся в течение 15 дней </w:t>
      </w:r>
      <w:r w:rsidR="00105FF5" w:rsidRPr="00105FF5">
        <w:rPr>
          <w:b/>
          <w:bCs/>
          <w:color w:val="22272F"/>
          <w:sz w:val="22"/>
          <w:szCs w:val="22"/>
        </w:rPr>
        <w:t>со дня заключения договора</w:t>
      </w:r>
      <w:r w:rsidR="00105FF5" w:rsidRPr="00105FF5">
        <w:rPr>
          <w:color w:val="22272F"/>
          <w:sz w:val="22"/>
          <w:szCs w:val="22"/>
        </w:rPr>
        <w:t>;</w:t>
      </w:r>
    </w:p>
    <w:p w14:paraId="7A97B674" w14:textId="77777777" w:rsidR="00105FF5" w:rsidRPr="00105FF5" w:rsidRDefault="00517D53" w:rsidP="00517D5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ab/>
      </w:r>
      <w:r w:rsidR="00105FF5" w:rsidRPr="00105FF5">
        <w:rPr>
          <w:color w:val="22272F"/>
          <w:sz w:val="22"/>
          <w:szCs w:val="22"/>
        </w:rPr>
        <w:t>б) </w:t>
      </w:r>
      <w:r w:rsidR="00105FF5" w:rsidRPr="00105FF5">
        <w:rPr>
          <w:b/>
          <w:bCs/>
          <w:color w:val="22272F"/>
          <w:sz w:val="22"/>
          <w:szCs w:val="22"/>
        </w:rPr>
        <w:t>30 процентов</w:t>
      </w:r>
      <w:r w:rsidR="00105FF5" w:rsidRPr="00105FF5">
        <w:rPr>
          <w:color w:val="22272F"/>
          <w:sz w:val="22"/>
          <w:szCs w:val="22"/>
        </w:rPr>
        <w:t xml:space="preserve"> платы за технологическое присоединение вносятся в течение 60 дней </w:t>
      </w:r>
      <w:r w:rsidR="00105FF5" w:rsidRPr="00105FF5">
        <w:rPr>
          <w:b/>
          <w:bCs/>
          <w:color w:val="22272F"/>
          <w:sz w:val="22"/>
          <w:szCs w:val="22"/>
        </w:rPr>
        <w:t>со дня заключения договора</w:t>
      </w:r>
      <w:r w:rsidR="00105FF5" w:rsidRPr="00105FF5">
        <w:rPr>
          <w:color w:val="22272F"/>
          <w:sz w:val="22"/>
          <w:szCs w:val="22"/>
        </w:rPr>
        <w:t>;</w:t>
      </w:r>
    </w:p>
    <w:p w14:paraId="293F8331" w14:textId="77777777" w:rsidR="00105FF5" w:rsidRPr="00105FF5" w:rsidRDefault="00517D53" w:rsidP="00517D5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ab/>
      </w:r>
      <w:r w:rsidR="00105FF5" w:rsidRPr="00105FF5">
        <w:rPr>
          <w:color w:val="22272F"/>
          <w:sz w:val="22"/>
          <w:szCs w:val="22"/>
        </w:rPr>
        <w:t>в) </w:t>
      </w:r>
      <w:r w:rsidR="00105FF5" w:rsidRPr="00105FF5">
        <w:rPr>
          <w:b/>
          <w:bCs/>
          <w:color w:val="22272F"/>
          <w:sz w:val="22"/>
          <w:szCs w:val="22"/>
        </w:rPr>
        <w:t xml:space="preserve">20 процентов </w:t>
      </w:r>
      <w:r w:rsidR="00105FF5" w:rsidRPr="00105FF5">
        <w:rPr>
          <w:color w:val="22272F"/>
          <w:sz w:val="22"/>
          <w:szCs w:val="22"/>
        </w:rPr>
        <w:t xml:space="preserve">платы за технологическое присоединение вносятся в течение 180 дней </w:t>
      </w:r>
      <w:r w:rsidR="00105FF5" w:rsidRPr="00105FF5">
        <w:rPr>
          <w:b/>
          <w:bCs/>
          <w:color w:val="22272F"/>
          <w:sz w:val="22"/>
          <w:szCs w:val="22"/>
        </w:rPr>
        <w:t>со дня заключения договора</w:t>
      </w:r>
      <w:r w:rsidR="00105FF5" w:rsidRPr="00105FF5">
        <w:rPr>
          <w:color w:val="22272F"/>
          <w:sz w:val="22"/>
          <w:szCs w:val="22"/>
        </w:rPr>
        <w:t>;</w:t>
      </w:r>
    </w:p>
    <w:p w14:paraId="0498BCCE" w14:textId="77777777" w:rsidR="00105FF5" w:rsidRPr="00105FF5" w:rsidRDefault="00517D53" w:rsidP="00517D5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ab/>
      </w:r>
      <w:r w:rsidR="00105FF5" w:rsidRPr="00105FF5">
        <w:rPr>
          <w:color w:val="22272F"/>
          <w:sz w:val="22"/>
          <w:szCs w:val="22"/>
        </w:rPr>
        <w:t>г) </w:t>
      </w:r>
      <w:r w:rsidR="00105FF5" w:rsidRPr="00105FF5">
        <w:rPr>
          <w:b/>
          <w:bCs/>
          <w:color w:val="22272F"/>
          <w:sz w:val="22"/>
          <w:szCs w:val="22"/>
        </w:rPr>
        <w:t xml:space="preserve">30 процентов </w:t>
      </w:r>
      <w:r w:rsidR="00105FF5" w:rsidRPr="00105FF5">
        <w:rPr>
          <w:color w:val="22272F"/>
          <w:sz w:val="22"/>
          <w:szCs w:val="22"/>
        </w:rPr>
        <w:t xml:space="preserve">платы за технологическое присоединение вносятся в течение 15 дней </w:t>
      </w:r>
      <w:r w:rsidR="00105FF5" w:rsidRPr="00105FF5">
        <w:rPr>
          <w:b/>
          <w:bCs/>
          <w:color w:val="22272F"/>
          <w:sz w:val="22"/>
          <w:szCs w:val="22"/>
        </w:rPr>
        <w:t>со дня фактического присоединения</w:t>
      </w:r>
      <w:r w:rsidR="00105FF5" w:rsidRPr="00105FF5">
        <w:rPr>
          <w:color w:val="22272F"/>
          <w:sz w:val="22"/>
          <w:szCs w:val="22"/>
        </w:rPr>
        <w:t>;</w:t>
      </w:r>
    </w:p>
    <w:p w14:paraId="728FE1AE" w14:textId="77777777" w:rsidR="00105FF5" w:rsidRPr="00105FF5" w:rsidRDefault="00517D53" w:rsidP="00517D5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ab/>
      </w:r>
      <w:r w:rsidR="00105FF5" w:rsidRPr="00105FF5">
        <w:rPr>
          <w:color w:val="22272F"/>
          <w:sz w:val="22"/>
          <w:szCs w:val="22"/>
        </w:rPr>
        <w:t>д) </w:t>
      </w:r>
      <w:r w:rsidR="00105FF5" w:rsidRPr="00105FF5">
        <w:rPr>
          <w:b/>
          <w:bCs/>
          <w:color w:val="22272F"/>
          <w:sz w:val="22"/>
          <w:szCs w:val="22"/>
        </w:rPr>
        <w:t>10 процентов</w:t>
      </w:r>
      <w:r w:rsidR="00105FF5" w:rsidRPr="00105FF5">
        <w:rPr>
          <w:color w:val="22272F"/>
          <w:sz w:val="22"/>
          <w:szCs w:val="22"/>
        </w:rPr>
        <w:t xml:space="preserve"> платы за технологическое присоединение вносятся в течение </w:t>
      </w:r>
      <w:r w:rsidR="00105FF5" w:rsidRPr="00105FF5">
        <w:rPr>
          <w:b/>
          <w:bCs/>
          <w:color w:val="22272F"/>
          <w:sz w:val="22"/>
          <w:szCs w:val="22"/>
        </w:rPr>
        <w:t>10 дней</w:t>
      </w:r>
      <w:r w:rsidR="00105FF5" w:rsidRPr="00105FF5">
        <w:rPr>
          <w:color w:val="22272F"/>
          <w:sz w:val="22"/>
          <w:szCs w:val="22"/>
        </w:rPr>
        <w:t xml:space="preserve"> </w:t>
      </w:r>
      <w:r w:rsidR="00105FF5" w:rsidRPr="00105FF5">
        <w:rPr>
          <w:b/>
          <w:bCs/>
          <w:color w:val="22272F"/>
          <w:sz w:val="22"/>
          <w:szCs w:val="22"/>
        </w:rPr>
        <w:t>со дня подписания акта</w:t>
      </w:r>
      <w:r w:rsidR="00105FF5" w:rsidRPr="00105FF5">
        <w:rPr>
          <w:color w:val="22272F"/>
          <w:sz w:val="22"/>
          <w:szCs w:val="22"/>
        </w:rPr>
        <w:t xml:space="preserve"> об осуществлении технологического присоединения.</w:t>
      </w:r>
    </w:p>
    <w:p w14:paraId="14D1CEEB" w14:textId="77777777" w:rsidR="00105FF5" w:rsidRDefault="00105FF5" w:rsidP="00105FF5">
      <w:pPr>
        <w:jc w:val="both"/>
        <w:rPr>
          <w:rFonts w:ascii="Times New Roman" w:hAnsi="Times New Roman" w:cs="Times New Roman"/>
          <w:b/>
          <w:bCs/>
        </w:rPr>
      </w:pPr>
    </w:p>
    <w:p w14:paraId="4FFBC6D7" w14:textId="77777777" w:rsidR="00517D53" w:rsidRPr="00517D53" w:rsidRDefault="00517D53" w:rsidP="00517D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69D7">
        <w:rPr>
          <w:rFonts w:ascii="Times New Roman" w:hAnsi="Times New Roman" w:cs="Times New Roman"/>
          <w:b/>
          <w:bCs/>
        </w:rPr>
        <w:t xml:space="preserve">Итоговая </w:t>
      </w:r>
      <w:r w:rsidRPr="00D769D7">
        <w:rPr>
          <w:rFonts w:ascii="Times New Roman" w:hAnsi="Times New Roman" w:cs="Times New Roman"/>
          <w:b/>
          <w:bCs/>
        </w:rPr>
        <w:t>Плата</w:t>
      </w:r>
      <w:r w:rsidRPr="00517D53">
        <w:rPr>
          <w:rFonts w:ascii="Times New Roman" w:hAnsi="Times New Roman" w:cs="Times New Roman"/>
        </w:rPr>
        <w:t xml:space="preserve"> за технологическое присоединение к электрическим сетям </w:t>
      </w:r>
      <w:r w:rsidRPr="00D769D7">
        <w:rPr>
          <w:rFonts w:ascii="Times New Roman" w:hAnsi="Times New Roman" w:cs="Times New Roman"/>
          <w:b/>
          <w:bCs/>
        </w:rPr>
        <w:t xml:space="preserve">определяется </w:t>
      </w:r>
      <w:r w:rsidRPr="00517D53">
        <w:rPr>
          <w:rFonts w:ascii="Times New Roman" w:hAnsi="Times New Roman" w:cs="Times New Roman"/>
        </w:rPr>
        <w:t>Постановлением от 16.11.2022 №58-15/</w:t>
      </w:r>
      <w:proofErr w:type="spellStart"/>
      <w:r w:rsidRPr="00517D53">
        <w:rPr>
          <w:rFonts w:ascii="Times New Roman" w:hAnsi="Times New Roman" w:cs="Times New Roman"/>
        </w:rPr>
        <w:t>тп</w:t>
      </w:r>
      <w:proofErr w:type="spellEnd"/>
      <w:r w:rsidRPr="00517D53">
        <w:rPr>
          <w:rFonts w:ascii="Times New Roman" w:hAnsi="Times New Roman" w:cs="Times New Roman"/>
        </w:rPr>
        <w:t xml:space="preserve">, утвержденным Государственной службой ЧР по конкурентной политике и тарифам. </w:t>
      </w:r>
      <w:r w:rsidRPr="00D769D7">
        <w:rPr>
          <w:rFonts w:ascii="Times New Roman" w:hAnsi="Times New Roman" w:cs="Times New Roman"/>
          <w:b/>
          <w:bCs/>
        </w:rPr>
        <w:t>Плата зависит от условий присоединения и физических объемов строительства объектов последней мили</w:t>
      </w:r>
      <w:r w:rsidRPr="00517D53">
        <w:rPr>
          <w:rFonts w:ascii="Times New Roman" w:hAnsi="Times New Roman" w:cs="Times New Roman"/>
        </w:rPr>
        <w:t xml:space="preserve"> (трансформаторных подстанций, линий электропередачи), включая обеспечение учета электрической энергии.</w:t>
      </w:r>
    </w:p>
    <w:p w14:paraId="09080C29" w14:textId="77777777" w:rsidR="00517D53" w:rsidRPr="00105FF5" w:rsidRDefault="00517D53" w:rsidP="00105FF5">
      <w:pPr>
        <w:jc w:val="both"/>
        <w:rPr>
          <w:rFonts w:ascii="Times New Roman" w:hAnsi="Times New Roman" w:cs="Times New Roman"/>
          <w:b/>
          <w:bCs/>
        </w:rPr>
      </w:pPr>
    </w:p>
    <w:sectPr w:rsidR="00517D53" w:rsidRPr="00105FF5" w:rsidSect="00105F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E4"/>
    <w:rsid w:val="000A31E4"/>
    <w:rsid w:val="00105FF5"/>
    <w:rsid w:val="00372367"/>
    <w:rsid w:val="00517D53"/>
    <w:rsid w:val="00C152B4"/>
    <w:rsid w:val="00C41B5C"/>
    <w:rsid w:val="00D769D7"/>
    <w:rsid w:val="00DD6B9A"/>
    <w:rsid w:val="00F27E92"/>
    <w:rsid w:val="00F4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9B06"/>
  <w15:chartTrackingRefBased/>
  <w15:docId w15:val="{2049CA63-7DFE-464F-8A14-8F2FBF00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10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105FF5"/>
    <w:rPr>
      <w:color w:val="0000FF"/>
      <w:u w:val="single"/>
    </w:rPr>
  </w:style>
  <w:style w:type="paragraph" w:styleId="a6">
    <w:name w:val="No Spacing"/>
    <w:uiPriority w:val="1"/>
    <w:qFormat/>
    <w:rsid w:val="00105FF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 Евгений Витальевич</dc:creator>
  <cp:keywords/>
  <dc:description/>
  <cp:lastModifiedBy>Машанов Евгений Витальевич</cp:lastModifiedBy>
  <cp:revision>5</cp:revision>
  <dcterms:created xsi:type="dcterms:W3CDTF">2023-04-26T06:49:00Z</dcterms:created>
  <dcterms:modified xsi:type="dcterms:W3CDTF">2023-04-26T07:28:00Z</dcterms:modified>
</cp:coreProperties>
</file>