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74" w:rsidRPr="004E5116" w:rsidRDefault="00197A74" w:rsidP="00197A7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5116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Утверждаю</w:t>
      </w:r>
      <w:r w:rsidRPr="004E5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197A74" w:rsidRPr="00197A74" w:rsidRDefault="00197A74" w:rsidP="00197A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 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Д</w:t>
      </w: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Головин</w:t>
      </w:r>
    </w:p>
    <w:p w:rsidR="00197A74" w:rsidRPr="00197A74" w:rsidRDefault="00197A74" w:rsidP="00197A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Глава</w:t>
      </w: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</w:p>
    <w:p w:rsidR="00197A74" w:rsidRPr="00197A74" w:rsidRDefault="00197A74" w:rsidP="00197A7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>06.02.2024</w:t>
      </w:r>
      <w:r w:rsidRPr="00197A74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Pr="00197A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1867" w:rsidRPr="00B42363" w:rsidRDefault="00811867" w:rsidP="00197A74">
      <w:pPr>
        <w:spacing w:after="0" w:line="240" w:lineRule="auto"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0" w:name="_Toc113980129"/>
      <w:r>
        <w:rPr>
          <w:rFonts w:ascii="Times New Roman" w:eastAsiaTheme="majorEastAsia" w:hAnsi="Times New Roman"/>
          <w:b/>
          <w:bCs/>
          <w:sz w:val="24"/>
          <w:szCs w:val="24"/>
        </w:rPr>
        <w:t>Р</w:t>
      </w:r>
      <w:r w:rsidRPr="00B42363">
        <w:rPr>
          <w:rFonts w:ascii="Times New Roman" w:eastAsiaTheme="majorEastAsia" w:hAnsi="Times New Roman"/>
          <w:b/>
          <w:bCs/>
          <w:sz w:val="24"/>
          <w:szCs w:val="24"/>
        </w:rPr>
        <w:t>езультаты</w:t>
      </w:r>
      <w:bookmarkEnd w:id="0"/>
    </w:p>
    <w:p w:rsidR="00811867" w:rsidRPr="00B42363" w:rsidRDefault="00811867" w:rsidP="0081186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1" w:name="_Toc113980130"/>
      <w:r w:rsidRPr="00B42363">
        <w:rPr>
          <w:rFonts w:ascii="Times New Roman" w:eastAsiaTheme="majorEastAsia" w:hAnsi="Times New Roman"/>
          <w:b/>
          <w:bCs/>
          <w:sz w:val="24"/>
          <w:szCs w:val="24"/>
        </w:rPr>
        <w:t>реализации Стратегии социально-экономического развития</w:t>
      </w:r>
      <w:bookmarkEnd w:id="1"/>
    </w:p>
    <w:p w:rsidR="00811867" w:rsidRDefault="00811867" w:rsidP="0081186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bookmarkStart w:id="2" w:name="_Toc113980131"/>
      <w:r w:rsidRPr="00B42363">
        <w:rPr>
          <w:rFonts w:ascii="Times New Roman" w:eastAsiaTheme="majorEastAsia" w:hAnsi="Times New Roman"/>
          <w:b/>
          <w:bCs/>
          <w:sz w:val="24"/>
          <w:szCs w:val="24"/>
        </w:rPr>
        <w:t>Шумерлинского муниципального округа Чувашской Республики до 2035 года</w:t>
      </w:r>
      <w:bookmarkEnd w:id="2"/>
      <w:r>
        <w:rPr>
          <w:rFonts w:ascii="Times New Roman" w:eastAsiaTheme="majorEastAsia" w:hAnsi="Times New Roman"/>
          <w:b/>
          <w:bCs/>
          <w:sz w:val="24"/>
          <w:szCs w:val="24"/>
        </w:rPr>
        <w:t xml:space="preserve"> </w:t>
      </w:r>
    </w:p>
    <w:p w:rsidR="00811867" w:rsidRPr="00B42363" w:rsidRDefault="00811867" w:rsidP="00811867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/>
          <w:b/>
          <w:bCs/>
          <w:sz w:val="24"/>
          <w:szCs w:val="24"/>
        </w:rPr>
        <w:t>за 2023 год</w:t>
      </w:r>
    </w:p>
    <w:p w:rsidR="00811867" w:rsidRPr="00F1364F" w:rsidRDefault="00811867" w:rsidP="008118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Toc529279262"/>
      <w:bookmarkStart w:id="4" w:name="_Toc533512660"/>
      <w:bookmarkStart w:id="5" w:name="_Toc113980132"/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1. Рост конкурентоспособности экономики,</w:t>
      </w:r>
      <w:bookmarkEnd w:id="3"/>
      <w:bookmarkEnd w:id="4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развитие отраслей наукоемкой экономики и создание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высокотехнологичных производств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276"/>
        <w:gridCol w:w="1141"/>
        <w:gridCol w:w="3678"/>
      </w:tblGrid>
      <w:tr w:rsidR="00811867" w:rsidRPr="00FE141D" w:rsidTr="00811867">
        <w:trPr>
          <w:tblHeader/>
        </w:trPr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 w:rsidR="006B5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41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  <w:r w:rsidR="006B5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</w:tcPr>
          <w:p w:rsidR="00811867" w:rsidRPr="00FE141D" w:rsidRDefault="00811867" w:rsidP="006B59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Обоснование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отклонений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значений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целевых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показателей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наличии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11867" w:rsidRPr="00FE141D" w:rsidTr="00811867">
        <w:trPr>
          <w:tblHeader/>
        </w:trPr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8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11867" w:rsidRPr="00FE141D" w:rsidTr="00811867">
        <w:trPr>
          <w:trHeight w:val="248"/>
        </w:trPr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1.1. Обеспечение конкурентоспособности промышленного комплекса</w:t>
            </w:r>
          </w:p>
        </w:tc>
      </w:tr>
      <w:tr w:rsidR="00811867" w:rsidRPr="00FE141D" w:rsidTr="00811867"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промышленного производства, % к предыдущему году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</w:tcPr>
          <w:p w:rsidR="00811867" w:rsidRPr="00FE141D" w:rsidRDefault="00F625E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3678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811867"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оказано услуг собственными силами организаций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загрязнений», млн. рублей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</w:tcPr>
          <w:p w:rsidR="00811867" w:rsidRPr="00FE141D" w:rsidRDefault="00F625E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  <w:r w:rsidRPr="00F62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3678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811867"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 производительности труда в обрабатывающих производствах, % к предыдущему году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</w:tcPr>
          <w:p w:rsidR="00811867" w:rsidRPr="00FE141D" w:rsidRDefault="00C060CC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8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811867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1.2. Формирование инновационной системы и развитие наукоемкой экономики</w:t>
            </w:r>
          </w:p>
        </w:tc>
      </w:tr>
      <w:tr w:rsidR="00811867" w:rsidRPr="00FE141D" w:rsidTr="00811867"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Внутренние затраты на исследования и разработки, млн. рублей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</w:tcPr>
          <w:p w:rsidR="00811867" w:rsidRPr="00FE141D" w:rsidRDefault="00C060CC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8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811867"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отгруженной инновационной продукции в общем объеме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отгруженной продукции, %</w:t>
            </w:r>
          </w:p>
        </w:tc>
        <w:tc>
          <w:tcPr>
            <w:tcW w:w="127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41" w:type="dxa"/>
          </w:tcPr>
          <w:p w:rsidR="00811867" w:rsidRPr="00FE141D" w:rsidRDefault="00C060CC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78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811867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1.3.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2A1052" w:rsidRPr="00FE141D" w:rsidTr="00811867">
        <w:tc>
          <w:tcPr>
            <w:tcW w:w="567" w:type="dxa"/>
          </w:tcPr>
          <w:p w:rsidR="002A1052" w:rsidRPr="00FE141D" w:rsidRDefault="002A1052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</w:tcPr>
          <w:p w:rsidR="002A1052" w:rsidRPr="00FE141D" w:rsidRDefault="002A1052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производства продукции сельского хозяйства на душу населения, тыс. рублей</w:t>
            </w:r>
          </w:p>
        </w:tc>
        <w:tc>
          <w:tcPr>
            <w:tcW w:w="1276" w:type="dxa"/>
          </w:tcPr>
          <w:p w:rsidR="002A1052" w:rsidRPr="00FE141D" w:rsidRDefault="002A1052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141" w:type="dxa"/>
          </w:tcPr>
          <w:p w:rsidR="002A1052" w:rsidRDefault="002A10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104,5</w:t>
            </w:r>
          </w:p>
        </w:tc>
        <w:tc>
          <w:tcPr>
            <w:tcW w:w="3678" w:type="dxa"/>
          </w:tcPr>
          <w:p w:rsidR="002A1052" w:rsidRPr="00FE141D" w:rsidRDefault="002A1052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A1052" w:rsidRPr="00FE141D" w:rsidTr="00811867">
        <w:tc>
          <w:tcPr>
            <w:tcW w:w="567" w:type="dxa"/>
          </w:tcPr>
          <w:p w:rsidR="002A1052" w:rsidRPr="00FE141D" w:rsidRDefault="002A1052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</w:tcPr>
          <w:p w:rsidR="002A1052" w:rsidRPr="00FE141D" w:rsidRDefault="002A1052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276" w:type="dxa"/>
          </w:tcPr>
          <w:p w:rsidR="002A1052" w:rsidRPr="00FE141D" w:rsidRDefault="002A1052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113</w:t>
            </w:r>
          </w:p>
        </w:tc>
        <w:tc>
          <w:tcPr>
            <w:tcW w:w="1141" w:type="dxa"/>
          </w:tcPr>
          <w:p w:rsidR="002A1052" w:rsidRDefault="002A10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107,4</w:t>
            </w:r>
          </w:p>
        </w:tc>
        <w:tc>
          <w:tcPr>
            <w:tcW w:w="3678" w:type="dxa"/>
          </w:tcPr>
          <w:p w:rsidR="002A1052" w:rsidRPr="00FE141D" w:rsidRDefault="002A1052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67" w:rsidRPr="00FE141D" w:rsidTr="00811867">
        <w:trPr>
          <w:trHeight w:val="131"/>
        </w:trPr>
        <w:tc>
          <w:tcPr>
            <w:tcW w:w="14459" w:type="dxa"/>
            <w:gridSpan w:val="5"/>
          </w:tcPr>
          <w:p w:rsidR="00811867" w:rsidRPr="00FE141D" w:rsidRDefault="00811867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1.4. Развитие транспортной инфраструктуры</w:t>
            </w:r>
          </w:p>
        </w:tc>
      </w:tr>
      <w:tr w:rsidR="00AF2226" w:rsidRPr="00FE141D" w:rsidTr="00811867">
        <w:tc>
          <w:tcPr>
            <w:tcW w:w="567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8.</w:t>
            </w:r>
          </w:p>
        </w:tc>
        <w:tc>
          <w:tcPr>
            <w:tcW w:w="7797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межмуниципального значения, не отвечающих нормативным требованиям, в общей протяженности автомобильных дорог общего пользования межмуниципального значения, %</w:t>
            </w:r>
          </w:p>
        </w:tc>
        <w:tc>
          <w:tcPr>
            <w:tcW w:w="1276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41" w:type="dxa"/>
          </w:tcPr>
          <w:p w:rsidR="00AF2226" w:rsidRDefault="00AF2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3678" w:type="dxa"/>
          </w:tcPr>
          <w:p w:rsidR="00AF2226" w:rsidRDefault="00AF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состоянию на 01.01.2024 года протяженность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автомобильных дорог, не отвечающих нормативным требованиям составляет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151,5 км в общей протяженности 322,8 км, что составляет 46,9%. Ежегодно осуществляется ремонт порядка 12-13 км автодорог. В 2023 году отремонтировано 16,5 км.</w:t>
            </w:r>
          </w:p>
        </w:tc>
      </w:tr>
      <w:tr w:rsidR="00811867" w:rsidRPr="00FE141D" w:rsidTr="00811867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1.5. Развитие информатизации и связи</w:t>
            </w:r>
          </w:p>
        </w:tc>
      </w:tr>
      <w:tr w:rsidR="00BE603D" w:rsidRPr="00FE141D" w:rsidTr="00811867">
        <w:tc>
          <w:tcPr>
            <w:tcW w:w="567" w:type="dxa"/>
          </w:tcPr>
          <w:p w:rsidR="00BE603D" w:rsidRPr="00FE141D" w:rsidRDefault="00BE603D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9.</w:t>
            </w:r>
          </w:p>
        </w:tc>
        <w:tc>
          <w:tcPr>
            <w:tcW w:w="7797" w:type="dxa"/>
          </w:tcPr>
          <w:p w:rsidR="00BE603D" w:rsidRPr="00FE141D" w:rsidRDefault="00BE603D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хозяйств,</w:t>
            </w:r>
          </w:p>
        </w:tc>
        <w:tc>
          <w:tcPr>
            <w:tcW w:w="1276" w:type="dxa"/>
          </w:tcPr>
          <w:p w:rsidR="00BE603D" w:rsidRPr="00FE141D" w:rsidRDefault="00BE603D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1141" w:type="dxa"/>
          </w:tcPr>
          <w:p w:rsidR="00BE603D" w:rsidRDefault="00BE60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76</w:t>
            </w:r>
          </w:p>
        </w:tc>
        <w:tc>
          <w:tcPr>
            <w:tcW w:w="3678" w:type="dxa"/>
          </w:tcPr>
          <w:p w:rsidR="00BE603D" w:rsidRPr="00FE141D" w:rsidRDefault="00BE603D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E603D" w:rsidRPr="00FE141D" w:rsidTr="00811867">
        <w:tc>
          <w:tcPr>
            <w:tcW w:w="567" w:type="dxa"/>
          </w:tcPr>
          <w:p w:rsidR="00BE603D" w:rsidRPr="00FE141D" w:rsidRDefault="00BE603D" w:rsidP="005F66B7">
            <w:pPr>
              <w:spacing w:after="0" w:line="240" w:lineRule="auto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797" w:type="dxa"/>
          </w:tcPr>
          <w:p w:rsidR="00BE603D" w:rsidRPr="00FE141D" w:rsidRDefault="00BE603D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граждан, использующих механизм получения государственных (муниципальных) услуг в электронной форме, %</w:t>
            </w:r>
          </w:p>
        </w:tc>
        <w:tc>
          <w:tcPr>
            <w:tcW w:w="1276" w:type="dxa"/>
          </w:tcPr>
          <w:p w:rsidR="00BE603D" w:rsidRPr="00FE141D" w:rsidRDefault="00BE603D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1141" w:type="dxa"/>
          </w:tcPr>
          <w:p w:rsidR="00BE603D" w:rsidRDefault="00BE60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71</w:t>
            </w:r>
          </w:p>
        </w:tc>
        <w:tc>
          <w:tcPr>
            <w:tcW w:w="3678" w:type="dxa"/>
          </w:tcPr>
          <w:p w:rsidR="00BE603D" w:rsidRPr="00FE141D" w:rsidRDefault="00BE603D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1867" w:rsidRPr="003F4AF5" w:rsidRDefault="00811867" w:rsidP="008118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Toc529279263"/>
      <w:bookmarkStart w:id="8" w:name="_Toc533512661"/>
    </w:p>
    <w:p w:rsidR="00811867" w:rsidRPr="003F4AF5" w:rsidRDefault="00811867" w:rsidP="008118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2. Совершенствование институциональной среды,</w:t>
      </w:r>
      <w:bookmarkEnd w:id="7"/>
      <w:bookmarkEnd w:id="8"/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 на всех уровнях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275"/>
        <w:gridCol w:w="1134"/>
        <w:gridCol w:w="3686"/>
      </w:tblGrid>
      <w:tr w:rsidR="006B59DA" w:rsidRPr="00FE141D" w:rsidTr="006B59DA">
        <w:trPr>
          <w:tblHeader/>
        </w:trPr>
        <w:tc>
          <w:tcPr>
            <w:tcW w:w="567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797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Обоснование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отклонений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значений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целевых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показателей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наличии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11867" w:rsidRPr="00FE141D" w:rsidTr="006B59DA">
        <w:trPr>
          <w:tblHeader/>
        </w:trPr>
        <w:tc>
          <w:tcPr>
            <w:tcW w:w="56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и содействие развитию конкуренции</w:t>
            </w:r>
          </w:p>
        </w:tc>
      </w:tr>
      <w:tr w:rsidR="00095325" w:rsidRPr="00FE141D" w:rsidTr="006B59DA">
        <w:trPr>
          <w:trHeight w:val="521"/>
        </w:trPr>
        <w:tc>
          <w:tcPr>
            <w:tcW w:w="56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275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1134" w:type="dxa"/>
          </w:tcPr>
          <w:p w:rsidR="00095325" w:rsidRDefault="00095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3686" w:type="dxa"/>
          </w:tcPr>
          <w:p w:rsidR="00095325" w:rsidRPr="00FE141D" w:rsidRDefault="00095325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5325" w:rsidRPr="00FE141D" w:rsidTr="006B59DA">
        <w:trPr>
          <w:trHeight w:val="602"/>
        </w:trPr>
        <w:tc>
          <w:tcPr>
            <w:tcW w:w="56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средств), млн. рублей</w:t>
            </w:r>
          </w:p>
        </w:tc>
        <w:tc>
          <w:tcPr>
            <w:tcW w:w="1275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295,6</w:t>
            </w:r>
          </w:p>
        </w:tc>
        <w:tc>
          <w:tcPr>
            <w:tcW w:w="1134" w:type="dxa"/>
          </w:tcPr>
          <w:p w:rsidR="00095325" w:rsidRDefault="00095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3686" w:type="dxa"/>
          </w:tcPr>
          <w:p w:rsidR="00095325" w:rsidRPr="00FE141D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325" w:rsidRPr="00FE141D" w:rsidTr="006B59DA">
        <w:tc>
          <w:tcPr>
            <w:tcW w:w="567" w:type="dxa"/>
          </w:tcPr>
          <w:p w:rsidR="00095325" w:rsidRPr="00ED70F0" w:rsidRDefault="00095325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нарушений антимонопольного законодательства</w:t>
            </w:r>
          </w:p>
        </w:tc>
        <w:tc>
          <w:tcPr>
            <w:tcW w:w="1275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95325" w:rsidRDefault="000953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</w:tcPr>
          <w:p w:rsidR="00095325" w:rsidRPr="00FE141D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ED70F0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</w:tc>
      </w:tr>
      <w:tr w:rsidR="00095325" w:rsidRPr="00FE141D" w:rsidTr="006B59DA">
        <w:tc>
          <w:tcPr>
            <w:tcW w:w="56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населения, единиц</w:t>
            </w:r>
          </w:p>
        </w:tc>
        <w:tc>
          <w:tcPr>
            <w:tcW w:w="1275" w:type="dxa"/>
          </w:tcPr>
          <w:p w:rsidR="00095325" w:rsidRPr="00ED70F0" w:rsidRDefault="00095325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</w:tcPr>
          <w:p w:rsidR="00095325" w:rsidRDefault="0009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095325" w:rsidRPr="00FE141D" w:rsidRDefault="00095325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95325" w:rsidRPr="00FE141D" w:rsidTr="006B59DA">
        <w:tc>
          <w:tcPr>
            <w:tcW w:w="56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</w:tcPr>
          <w:p w:rsidR="00095325" w:rsidRPr="00ED70F0" w:rsidRDefault="00095325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продукции (услуг) субъектов малого и среднего </w:t>
            </w: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предпринимательства в действующих ценах, млн. рублей</w:t>
            </w:r>
          </w:p>
        </w:tc>
        <w:tc>
          <w:tcPr>
            <w:tcW w:w="1275" w:type="dxa"/>
          </w:tcPr>
          <w:p w:rsidR="00095325" w:rsidRPr="00ED70F0" w:rsidRDefault="00095325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251,4</w:t>
            </w:r>
          </w:p>
        </w:tc>
        <w:tc>
          <w:tcPr>
            <w:tcW w:w="1134" w:type="dxa"/>
          </w:tcPr>
          <w:p w:rsidR="00095325" w:rsidRDefault="000953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255,1</w:t>
            </w:r>
          </w:p>
        </w:tc>
        <w:tc>
          <w:tcPr>
            <w:tcW w:w="3686" w:type="dxa"/>
          </w:tcPr>
          <w:p w:rsidR="00095325" w:rsidRPr="00FE141D" w:rsidRDefault="00095325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2.3. Повышение эффективности управления муниципальным имуществом Шумерлинского муниципального округа Чувашской Республики</w:t>
            </w:r>
          </w:p>
        </w:tc>
      </w:tr>
      <w:tr w:rsidR="00A75B99" w:rsidRPr="00FE141D" w:rsidTr="006B59DA">
        <w:tc>
          <w:tcPr>
            <w:tcW w:w="567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актуализации реестра муниципального имущества Шумерлинского муниципального округа Чувашской Республики, %</w:t>
            </w:r>
          </w:p>
        </w:tc>
        <w:tc>
          <w:tcPr>
            <w:tcW w:w="1275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75B99" w:rsidRPr="00FE141D" w:rsidRDefault="00A75B99" w:rsidP="006B5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86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B99" w:rsidRPr="00FE141D" w:rsidTr="00BC73EB">
        <w:trPr>
          <w:trHeight w:val="726"/>
        </w:trPr>
        <w:tc>
          <w:tcPr>
            <w:tcW w:w="567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муниципального имущества Шумерлинского муниципального округа Чувашской Республики, вовлеченного в хозяйственный оборот, %</w:t>
            </w:r>
          </w:p>
        </w:tc>
        <w:tc>
          <w:tcPr>
            <w:tcW w:w="1275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</w:tcPr>
          <w:p w:rsidR="00A75B99" w:rsidRPr="00FE141D" w:rsidRDefault="00A75B99" w:rsidP="006B5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6" w:type="dxa"/>
          </w:tcPr>
          <w:p w:rsidR="00A75B99" w:rsidRPr="00FE141D" w:rsidRDefault="00A75B99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государственного управления</w:t>
            </w:r>
          </w:p>
        </w:tc>
      </w:tr>
      <w:tr w:rsidR="002377EA" w:rsidRPr="00FE141D" w:rsidTr="006B59DA">
        <w:trPr>
          <w:trHeight w:val="1361"/>
        </w:trPr>
        <w:tc>
          <w:tcPr>
            <w:tcW w:w="567" w:type="dxa"/>
          </w:tcPr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2377EA" w:rsidRPr="002377EA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муниципального долга Шумерлинского муниципального округа Чувашской Республики к доходам бюджета Шумерлинского муниципального округа Чувашской Республики (без учета безвозмездных поступлений), %</w:t>
            </w:r>
          </w:p>
        </w:tc>
        <w:tc>
          <w:tcPr>
            <w:tcW w:w="1275" w:type="dxa"/>
          </w:tcPr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2377EA" w:rsidRDefault="00237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6" w:type="dxa"/>
          </w:tcPr>
          <w:p w:rsidR="002377EA" w:rsidRDefault="00237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долг отсутствует  (отсутствие бюджетного кредита).</w:t>
            </w:r>
          </w:p>
        </w:tc>
      </w:tr>
      <w:tr w:rsidR="002377EA" w:rsidRPr="00FE141D" w:rsidTr="006B59DA">
        <w:trPr>
          <w:trHeight w:val="354"/>
        </w:trPr>
        <w:tc>
          <w:tcPr>
            <w:tcW w:w="567" w:type="dxa"/>
          </w:tcPr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7" w:type="dxa"/>
          </w:tcPr>
          <w:p w:rsidR="002377EA" w:rsidRPr="002377EA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дефицита бюджета Шумерлинского муниципального округа Чувашской Республики к доходам  бюджета Шумерлинского муниципального округа Чувашской Республики (без учета безвозмездных поступлений), %</w:t>
            </w:r>
          </w:p>
        </w:tc>
        <w:tc>
          <w:tcPr>
            <w:tcW w:w="1275" w:type="dxa"/>
          </w:tcPr>
          <w:p w:rsidR="002377EA" w:rsidRPr="00FE141D" w:rsidRDefault="002377E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377EA" w:rsidRDefault="00237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86" w:type="dxa"/>
          </w:tcPr>
          <w:p w:rsidR="002377EA" w:rsidRDefault="002377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Шумерлинского муниципального округа  за 2023 год исполнен с профицитом в сумме 11 168,7 тыс. рублей, за счет остатков прошлых лет.</w:t>
            </w:r>
          </w:p>
        </w:tc>
      </w:tr>
    </w:tbl>
    <w:p w:rsidR="00811867" w:rsidRDefault="00811867" w:rsidP="0081186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szCs w:val="20"/>
          <w:lang w:eastAsia="ru-RU"/>
        </w:rPr>
      </w:pPr>
    </w:p>
    <w:p w:rsidR="00197A74" w:rsidRDefault="00197A74" w:rsidP="0081186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szCs w:val="20"/>
          <w:lang w:eastAsia="ru-RU"/>
        </w:rPr>
      </w:pPr>
    </w:p>
    <w:p w:rsidR="00197A74" w:rsidRPr="003F4AF5" w:rsidRDefault="00197A74" w:rsidP="0081186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22"/>
          <w:szCs w:val="20"/>
          <w:lang w:eastAsia="ru-RU"/>
        </w:rPr>
      </w:pPr>
    </w:p>
    <w:p w:rsidR="00811867" w:rsidRPr="003F4AF5" w:rsidRDefault="00811867" w:rsidP="00811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3. Рациональное природопользование и обеспечение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экологической безопасности в Шумерлинском муниципальном округе  Чувашской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Республики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275"/>
        <w:gridCol w:w="1134"/>
        <w:gridCol w:w="3686"/>
      </w:tblGrid>
      <w:tr w:rsidR="006B59DA" w:rsidRPr="003F4AF5" w:rsidTr="006B59DA">
        <w:tc>
          <w:tcPr>
            <w:tcW w:w="567" w:type="dxa"/>
          </w:tcPr>
          <w:p w:rsidR="006B59DA" w:rsidRPr="003F4AF5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</w:p>
          <w:p w:rsidR="006B59DA" w:rsidRPr="003F4AF5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797" w:type="dxa"/>
          </w:tcPr>
          <w:p w:rsidR="006B59DA" w:rsidRPr="003F4AF5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Обоснование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отклонений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значений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целевых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показателей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наличии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E6756" w:rsidRPr="003F4AF5" w:rsidTr="006B59DA">
        <w:tc>
          <w:tcPr>
            <w:tcW w:w="567" w:type="dxa"/>
          </w:tcPr>
          <w:p w:rsidR="00EE6756" w:rsidRPr="003F4AF5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</w:tcPr>
          <w:p w:rsidR="00EE6756" w:rsidRPr="000F3D91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утилизированных и обезвреженных отходов производства и потребления в общем объеме образовавшихся отходов I - IV классов опасности, %</w:t>
            </w:r>
          </w:p>
        </w:tc>
        <w:tc>
          <w:tcPr>
            <w:tcW w:w="1275" w:type="dxa"/>
          </w:tcPr>
          <w:p w:rsidR="00EE6756" w:rsidRPr="003F4AF5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EE6756" w:rsidRDefault="00EE6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6" w:type="dxa"/>
          </w:tcPr>
          <w:p w:rsidR="00EE6756" w:rsidRDefault="00EE6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6756" w:rsidRPr="003F4AF5" w:rsidTr="006B59DA">
        <w:tc>
          <w:tcPr>
            <w:tcW w:w="567" w:type="dxa"/>
          </w:tcPr>
          <w:p w:rsidR="00EE6756" w:rsidRPr="003F4AF5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</w:tcPr>
          <w:p w:rsidR="00EE6756" w:rsidRPr="00135CD6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крупных лесных пожаров в общем количестве лесных пожаров, %</w:t>
            </w:r>
          </w:p>
        </w:tc>
        <w:tc>
          <w:tcPr>
            <w:tcW w:w="1275" w:type="dxa"/>
          </w:tcPr>
          <w:p w:rsidR="00EE6756" w:rsidRPr="003F4AF5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E6756" w:rsidRDefault="00EE6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</w:tcPr>
          <w:p w:rsidR="00EE6756" w:rsidRDefault="00EE6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Крупных лесных пожаров не допущено</w:t>
            </w:r>
          </w:p>
        </w:tc>
      </w:tr>
      <w:tr w:rsidR="00EE6756" w:rsidRPr="003F4AF5" w:rsidTr="006B59DA">
        <w:trPr>
          <w:trHeight w:val="1211"/>
        </w:trPr>
        <w:tc>
          <w:tcPr>
            <w:tcW w:w="567" w:type="dxa"/>
          </w:tcPr>
          <w:p w:rsidR="00EE6756" w:rsidRPr="003F4AF5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EE6756" w:rsidRPr="00135CD6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5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площади ценных лесных насаждений в составе покрытых лесной растительностью земель лесного фонда, %</w:t>
            </w:r>
          </w:p>
        </w:tc>
        <w:tc>
          <w:tcPr>
            <w:tcW w:w="1275" w:type="dxa"/>
          </w:tcPr>
          <w:p w:rsidR="00EE6756" w:rsidRPr="003F4AF5" w:rsidRDefault="00EE675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</w:tcPr>
          <w:p w:rsidR="00EE6756" w:rsidRDefault="00EE6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3686" w:type="dxa"/>
          </w:tcPr>
          <w:p w:rsidR="00EE6756" w:rsidRDefault="00EE67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11867" w:rsidRPr="000F3D91" w:rsidRDefault="00811867" w:rsidP="008118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Цель 4. Развитие человеческого капитала и социальной сферы в Шумерлинском муниципаль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 округе Чувашской Республике. </w:t>
      </w:r>
      <w:r w:rsidRPr="003F4AF5">
        <w:rPr>
          <w:rFonts w:ascii="Times New Roman" w:eastAsia="Times New Roman" w:hAnsi="Times New Roman"/>
          <w:sz w:val="24"/>
          <w:szCs w:val="24"/>
          <w:lang w:eastAsia="ru-RU"/>
        </w:rPr>
        <w:t>Повышение 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овня и качества жизни населения</w:t>
      </w: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7810"/>
        <w:gridCol w:w="1275"/>
        <w:gridCol w:w="1134"/>
        <w:gridCol w:w="3686"/>
      </w:tblGrid>
      <w:tr w:rsidR="006B59DA" w:rsidRPr="00FE141D" w:rsidTr="006B59DA">
        <w:trPr>
          <w:tblHeader/>
        </w:trPr>
        <w:tc>
          <w:tcPr>
            <w:tcW w:w="554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10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B59DA" w:rsidRPr="00FE141D" w:rsidRDefault="006B59DA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Обоснование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отклонений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значений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целевых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показателей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186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наличии</w:t>
            </w:r>
            <w:r w:rsidRPr="00811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11867" w:rsidRPr="00FE141D" w:rsidTr="006B59DA">
        <w:trPr>
          <w:trHeight w:val="269"/>
          <w:tblHeader/>
        </w:trPr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0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11867" w:rsidRPr="00FE141D" w:rsidTr="006B59DA">
        <w:trPr>
          <w:trHeight w:val="319"/>
        </w:trPr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7810" w:type="dxa"/>
          </w:tcPr>
          <w:p w:rsidR="005C6FD3" w:rsidRPr="00ED70F0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275" w:type="dxa"/>
          </w:tcPr>
          <w:p w:rsidR="005C6FD3" w:rsidRPr="00ED70F0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7,6</w:t>
            </w:r>
          </w:p>
        </w:tc>
        <w:tc>
          <w:tcPr>
            <w:tcW w:w="3686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</w:t>
            </w:r>
            <w:r w:rsidR="00ED70F0">
              <w:rPr>
                <w:rFonts w:ascii="Times New Roman" w:eastAsiaTheme="minorHAnsi" w:hAnsi="Times New Roman"/>
                <w:sz w:val="24"/>
                <w:szCs w:val="24"/>
              </w:rPr>
              <w:t xml:space="preserve">миграционного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оттока работоспособных граждан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2.</w:t>
            </w:r>
          </w:p>
        </w:tc>
        <w:tc>
          <w:tcPr>
            <w:tcW w:w="7810" w:type="dxa"/>
          </w:tcPr>
          <w:p w:rsidR="005C6FD3" w:rsidRPr="00ED70F0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1275" w:type="dxa"/>
          </w:tcPr>
          <w:p w:rsidR="005C6FD3" w:rsidRPr="00ED70F0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5,0</w:t>
            </w:r>
          </w:p>
        </w:tc>
        <w:tc>
          <w:tcPr>
            <w:tcW w:w="3686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Уменьшение численности репродуктивного населения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3.</w:t>
            </w:r>
          </w:p>
        </w:tc>
        <w:tc>
          <w:tcPr>
            <w:tcW w:w="7810" w:type="dxa"/>
          </w:tcPr>
          <w:p w:rsidR="005C6FD3" w:rsidRPr="00ED70F0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1275" w:type="dxa"/>
          </w:tcPr>
          <w:p w:rsidR="005C6FD3" w:rsidRPr="00ED70F0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5C6FD3" w:rsidRDefault="00ED70F0" w:rsidP="00ED70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5C6FD3">
              <w:rPr>
                <w:rFonts w:ascii="Times New Roman" w:eastAsiaTheme="minorHAnsi" w:hAnsi="Times New Roman"/>
                <w:sz w:val="24"/>
                <w:szCs w:val="24"/>
              </w:rPr>
              <w:t>следстви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="005C6FD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5C6FD3">
              <w:rPr>
                <w:rFonts w:ascii="Times New Roman" w:eastAsiaTheme="minorHAnsi" w:hAnsi="Times New Roman"/>
                <w:sz w:val="24"/>
                <w:szCs w:val="24"/>
              </w:rPr>
              <w:t>роста хронических заболеваний</w:t>
            </w:r>
            <w:proofErr w:type="gramEnd"/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810" w:type="dxa"/>
          </w:tcPr>
          <w:p w:rsidR="005C6FD3" w:rsidRPr="00ED70F0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Младенческая смертность, случаев на 1 тыс. родившихся живыми</w:t>
            </w:r>
          </w:p>
        </w:tc>
        <w:tc>
          <w:tcPr>
            <w:tcW w:w="1275" w:type="dxa"/>
          </w:tcPr>
          <w:p w:rsidR="005C6FD3" w:rsidRPr="00ED70F0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ED70F0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4.2. Совершенствование сферы потребления и повышение качества жизни населения</w:t>
            </w: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5.</w:t>
            </w:r>
          </w:p>
        </w:tc>
        <w:tc>
          <w:tcPr>
            <w:tcW w:w="7810" w:type="dxa"/>
          </w:tcPr>
          <w:p w:rsidR="00811867" w:rsidRPr="00ED70F0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потребительских цен (декабрь к декабрю предыдущего года), %</w:t>
            </w:r>
          </w:p>
        </w:tc>
        <w:tc>
          <w:tcPr>
            <w:tcW w:w="1275" w:type="dxa"/>
          </w:tcPr>
          <w:p w:rsidR="00811867" w:rsidRPr="00ED70F0" w:rsidRDefault="00811867" w:rsidP="005F66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104,8 </w:t>
            </w:r>
          </w:p>
          <w:p w:rsidR="00811867" w:rsidRPr="00ED70F0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1867" w:rsidRPr="00FE141D" w:rsidRDefault="00FB11EC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6.</w:t>
            </w:r>
          </w:p>
        </w:tc>
        <w:tc>
          <w:tcPr>
            <w:tcW w:w="7810" w:type="dxa"/>
          </w:tcPr>
          <w:p w:rsidR="00811867" w:rsidRPr="00ED70F0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 организаций на душу населения, тыс. рублей</w:t>
            </w:r>
          </w:p>
        </w:tc>
        <w:tc>
          <w:tcPr>
            <w:tcW w:w="1275" w:type="dxa"/>
          </w:tcPr>
          <w:p w:rsidR="00811867" w:rsidRPr="00ED70F0" w:rsidRDefault="00811867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811867" w:rsidRPr="00FE141D" w:rsidRDefault="00ED70F0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70F0">
              <w:rPr>
                <w:rFonts w:ascii="Times New Roman" w:eastAsiaTheme="minorHAnsi" w:hAnsi="Times New Roman"/>
                <w:sz w:val="24"/>
                <w:szCs w:val="24"/>
              </w:rPr>
              <w:t>19,7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7.</w:t>
            </w:r>
          </w:p>
        </w:tc>
        <w:tc>
          <w:tcPr>
            <w:tcW w:w="7810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275" w:type="dxa"/>
          </w:tcPr>
          <w:p w:rsidR="00811867" w:rsidRPr="00FE141D" w:rsidRDefault="00811867" w:rsidP="002377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FE141D">
              <w:rPr>
                <w:rFonts w:ascii="Times New Roman" w:eastAsiaTheme="minorHAnsi" w:hAnsi="Times New Roman"/>
                <w:sz w:val="22"/>
                <w:szCs w:val="22"/>
              </w:rPr>
              <w:t>46311,4</w:t>
            </w:r>
          </w:p>
        </w:tc>
        <w:tc>
          <w:tcPr>
            <w:tcW w:w="1134" w:type="dxa"/>
          </w:tcPr>
          <w:p w:rsidR="008B4833" w:rsidRPr="002377EA" w:rsidRDefault="008B4833" w:rsidP="008B48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75865,7 </w:t>
            </w:r>
          </w:p>
          <w:p w:rsidR="00811867" w:rsidRPr="00FE141D" w:rsidRDefault="008B4833" w:rsidP="002377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B48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 январь-сентябрь 2023г.)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8.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организациях, %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86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9.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Доля обучающихся в государственных (муниципальных) общеобразовательных организациях, занимающихся в одну смену, в общей </w:t>
            </w:r>
            <w:proofErr w:type="gramStart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численности</w:t>
            </w:r>
            <w:proofErr w:type="gramEnd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обучающихся в государственных (муниципальных) общеобразовательных организациях, %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86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FD3" w:rsidRPr="00FE141D" w:rsidTr="006B59DA">
        <w:trPr>
          <w:trHeight w:val="919"/>
        </w:trPr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10.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686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810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зарегистрированной безработицы на конец года, % от численности населения в трудоспособном возрасте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4" w:type="dxa"/>
          </w:tcPr>
          <w:p w:rsidR="00811867" w:rsidRPr="00FE141D" w:rsidRDefault="00F50FC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10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органах службы занятости (на конец года), человек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811867" w:rsidRPr="00FE141D" w:rsidRDefault="00F50FC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4.5. Развитие социальной защиты населения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13.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объектов, %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80,0</w:t>
            </w:r>
          </w:p>
        </w:tc>
        <w:tc>
          <w:tcPr>
            <w:tcW w:w="3686" w:type="dxa"/>
          </w:tcPr>
          <w:p w:rsidR="005C6FD3" w:rsidRPr="00FE141D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14.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83,2</w:t>
            </w:r>
          </w:p>
        </w:tc>
        <w:tc>
          <w:tcPr>
            <w:tcW w:w="3686" w:type="dxa"/>
          </w:tcPr>
          <w:p w:rsidR="005C6FD3" w:rsidRPr="00FE141D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15.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граждан, нуждающихся в предоставлении социальных услуг в стационарной форме социального обслуживания, получающих социальные услуги в полустационарной форме социального обслуживания и форме социального обслуживания на дому с применением </w:t>
            </w:r>
            <w:proofErr w:type="spellStart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стационарзамещающих</w:t>
            </w:r>
            <w:proofErr w:type="spellEnd"/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 xml:space="preserve"> технологий, человек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5C6FD3" w:rsidRDefault="005C6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5C6FD3" w:rsidRPr="00FE141D" w:rsidRDefault="005C6FD3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16.</w:t>
            </w:r>
          </w:p>
        </w:tc>
        <w:tc>
          <w:tcPr>
            <w:tcW w:w="7810" w:type="dxa"/>
          </w:tcPr>
          <w:p w:rsidR="00811867" w:rsidRPr="002377EA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 (далее - СОНКО), зарегистрированных на территории Шумерлинского муниципального округа Чувашской Республики, единиц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811867" w:rsidRPr="00FE141D" w:rsidRDefault="00F50FC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17.</w:t>
            </w:r>
          </w:p>
        </w:tc>
        <w:tc>
          <w:tcPr>
            <w:tcW w:w="7810" w:type="dxa"/>
          </w:tcPr>
          <w:p w:rsidR="00811867" w:rsidRPr="002377EA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Среднегодовая численность работников СОНКО, зарегистрированных на </w:t>
            </w: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Шумерлинского муниципального округа Чувашской Республики (включая нештатных работников и привлекаемых по договорам гражданско-правового характера), человек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811867" w:rsidRPr="00FE141D" w:rsidRDefault="00F50FC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7810" w:type="dxa"/>
          </w:tcPr>
          <w:p w:rsidR="00811867" w:rsidRPr="002377EA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77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добровольцев СОНКО, зарегистрированных на территории Шумерлинского муниципального округа Чувашской Республики, человек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811867" w:rsidRPr="00FE141D" w:rsidRDefault="00F50FC1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4.7. Развитие культуры,  укрепление единства российской нации и этнокультурное развитие народов, проживающих на территории Шумерлинского муниципального округа Чувашской Республики</w:t>
            </w:r>
          </w:p>
        </w:tc>
      </w:tr>
      <w:tr w:rsidR="00AF2226" w:rsidRPr="00FE141D" w:rsidTr="006B59DA">
        <w:tc>
          <w:tcPr>
            <w:tcW w:w="554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10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275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34" w:type="dxa"/>
          </w:tcPr>
          <w:p w:rsidR="00AF2226" w:rsidRDefault="00AF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86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226" w:rsidRPr="00FE141D" w:rsidTr="006B59DA">
        <w:tc>
          <w:tcPr>
            <w:tcW w:w="554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10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посещений культурных мероприятий, ед.</w:t>
            </w:r>
          </w:p>
        </w:tc>
        <w:tc>
          <w:tcPr>
            <w:tcW w:w="1275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F2226" w:rsidRDefault="00AF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2226" w:rsidRPr="00FE141D" w:rsidTr="006B59DA">
        <w:tc>
          <w:tcPr>
            <w:tcW w:w="554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7810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Соотношение средней заработной платы работников учреждений культуры и средней заработной платы по Чувашской Республике, %  </w:t>
            </w:r>
          </w:p>
        </w:tc>
        <w:tc>
          <w:tcPr>
            <w:tcW w:w="1275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134" w:type="dxa"/>
          </w:tcPr>
          <w:p w:rsidR="00AF2226" w:rsidRDefault="00AF22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3686" w:type="dxa"/>
          </w:tcPr>
          <w:p w:rsidR="00AF2226" w:rsidRPr="00FE141D" w:rsidRDefault="00AF2226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B95ADB" w:rsidRPr="00FE141D" w:rsidTr="006B59DA">
        <w:tc>
          <w:tcPr>
            <w:tcW w:w="554" w:type="dxa"/>
          </w:tcPr>
          <w:p w:rsidR="00B95ADB" w:rsidRPr="00FE141D" w:rsidRDefault="00B95ADB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22.</w:t>
            </w:r>
          </w:p>
        </w:tc>
        <w:tc>
          <w:tcPr>
            <w:tcW w:w="7810" w:type="dxa"/>
          </w:tcPr>
          <w:p w:rsidR="00B95ADB" w:rsidRPr="00FE141D" w:rsidRDefault="00B95ADB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</w:tc>
        <w:tc>
          <w:tcPr>
            <w:tcW w:w="1275" w:type="dxa"/>
          </w:tcPr>
          <w:p w:rsidR="00B95ADB" w:rsidRPr="00FE141D" w:rsidRDefault="00B95ADB" w:rsidP="005F66B7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52,6</w:t>
            </w:r>
          </w:p>
        </w:tc>
        <w:tc>
          <w:tcPr>
            <w:tcW w:w="1134" w:type="dxa"/>
          </w:tcPr>
          <w:p w:rsidR="00B95ADB" w:rsidRDefault="00B95ADB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53,2</w:t>
            </w:r>
          </w:p>
        </w:tc>
        <w:tc>
          <w:tcPr>
            <w:tcW w:w="3686" w:type="dxa"/>
          </w:tcPr>
          <w:p w:rsidR="00B95ADB" w:rsidRDefault="00B95ADB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Активное участие в массовых физкультурно-спортивных мероприятиях</w:t>
            </w:r>
          </w:p>
        </w:tc>
      </w:tr>
      <w:tr w:rsidR="00B95ADB" w:rsidRPr="00FE141D" w:rsidTr="006B59DA">
        <w:tc>
          <w:tcPr>
            <w:tcW w:w="554" w:type="dxa"/>
          </w:tcPr>
          <w:p w:rsidR="00B95ADB" w:rsidRPr="00FE141D" w:rsidRDefault="00B95ADB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23.</w:t>
            </w:r>
          </w:p>
        </w:tc>
        <w:tc>
          <w:tcPr>
            <w:tcW w:w="7810" w:type="dxa"/>
          </w:tcPr>
          <w:p w:rsidR="00B95ADB" w:rsidRPr="00FE141D" w:rsidRDefault="00B95ADB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</w:tc>
        <w:tc>
          <w:tcPr>
            <w:tcW w:w="1275" w:type="dxa"/>
          </w:tcPr>
          <w:p w:rsidR="00B95ADB" w:rsidRPr="00FE141D" w:rsidRDefault="00B95ADB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134" w:type="dxa"/>
          </w:tcPr>
          <w:p w:rsidR="00B95ADB" w:rsidRDefault="00B9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3686" w:type="dxa"/>
          </w:tcPr>
          <w:p w:rsidR="00B95ADB" w:rsidRDefault="00B95A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907CA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</w:t>
            </w:r>
            <w:r w:rsidR="00907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4.9. Развитие строительного комплекса, обеспечение доступным и комфортным жильем, предоставление качественных </w:t>
            </w: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</w:t>
            </w:r>
          </w:p>
        </w:tc>
      </w:tr>
      <w:tr w:rsidR="00811867" w:rsidRPr="00FE141D" w:rsidTr="006B59DA">
        <w:tc>
          <w:tcPr>
            <w:tcW w:w="554" w:type="dxa"/>
          </w:tcPr>
          <w:p w:rsidR="00811867" w:rsidRPr="000D27DF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highlight w:val="cyan"/>
                <w:lang w:eastAsia="ru-RU"/>
              </w:rPr>
            </w:pPr>
            <w:r w:rsidRPr="000D27DF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7810" w:type="dxa"/>
          </w:tcPr>
          <w:p w:rsidR="00811867" w:rsidRPr="000D27DF" w:rsidRDefault="00811867" w:rsidP="005F66B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D27DF">
              <w:rPr>
                <w:rFonts w:ascii="Times New Roman" w:eastAsiaTheme="minorHAnsi" w:hAnsi="Times New Roman"/>
                <w:sz w:val="24"/>
                <w:szCs w:val="24"/>
              </w:rPr>
              <w:t>Общая площадь жилых помещений, приходящаяся в среднем на одного жителя, кв. метров на конец года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41D">
              <w:rPr>
                <w:rFonts w:ascii="Times New Roman" w:eastAsiaTheme="minorHAnsi" w:hAnsi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</w:tcPr>
          <w:p w:rsidR="00811867" w:rsidRPr="00FE141D" w:rsidRDefault="00907CAB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46,78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11867" w:rsidRPr="00FE141D" w:rsidTr="006B59DA">
        <w:tc>
          <w:tcPr>
            <w:tcW w:w="14459" w:type="dxa"/>
            <w:gridSpan w:val="5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25.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2023 году  установлено МАСЦО (система оповещения) в 4 населенных пунктах МО</w:t>
            </w:r>
          </w:p>
        </w:tc>
      </w:tr>
      <w:tr w:rsidR="005C6FD3" w:rsidRPr="00FE141D" w:rsidTr="006B59DA">
        <w:tc>
          <w:tcPr>
            <w:tcW w:w="554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26.</w:t>
            </w:r>
          </w:p>
        </w:tc>
        <w:tc>
          <w:tcPr>
            <w:tcW w:w="7810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275" w:type="dxa"/>
          </w:tcPr>
          <w:p w:rsidR="005C6FD3" w:rsidRPr="00FE141D" w:rsidRDefault="005C6FD3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</w:tcPr>
          <w:p w:rsidR="005C6FD3" w:rsidRDefault="005C6F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ЧС не допущено</w:t>
            </w: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27.</w:t>
            </w:r>
          </w:p>
        </w:tc>
        <w:tc>
          <w:tcPr>
            <w:tcW w:w="7810" w:type="dxa"/>
          </w:tcPr>
          <w:p w:rsidR="00811867" w:rsidRPr="00E015CC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преступлений, совершенных лицами, ранее их совершавшими, в общем числе раскрытых преступлений, %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</w:tcPr>
          <w:p w:rsidR="00811867" w:rsidRPr="00FE141D" w:rsidRDefault="00E015CC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1867" w:rsidRPr="00FE141D" w:rsidTr="006B59DA">
        <w:tc>
          <w:tcPr>
            <w:tcW w:w="554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2"/>
                <w:szCs w:val="20"/>
                <w:lang w:eastAsia="ru-RU"/>
              </w:rPr>
              <w:t>28.</w:t>
            </w:r>
          </w:p>
        </w:tc>
        <w:tc>
          <w:tcPr>
            <w:tcW w:w="7810" w:type="dxa"/>
          </w:tcPr>
          <w:p w:rsidR="00811867" w:rsidRPr="00E015CC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275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</w:tcPr>
          <w:p w:rsidR="00811867" w:rsidRPr="00FE141D" w:rsidRDefault="00E015CC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15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686" w:type="dxa"/>
          </w:tcPr>
          <w:p w:rsidR="00811867" w:rsidRPr="00FE141D" w:rsidRDefault="00811867" w:rsidP="005F66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7EB1" w:rsidRDefault="00D07EB1"/>
    <w:sectPr w:rsidR="00D07EB1" w:rsidSect="007A246D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8D"/>
    <w:rsid w:val="00095325"/>
    <w:rsid w:val="000D27DF"/>
    <w:rsid w:val="00180C5D"/>
    <w:rsid w:val="00197A74"/>
    <w:rsid w:val="002377EA"/>
    <w:rsid w:val="002420EE"/>
    <w:rsid w:val="0026413A"/>
    <w:rsid w:val="002A1052"/>
    <w:rsid w:val="00300839"/>
    <w:rsid w:val="003A133F"/>
    <w:rsid w:val="003B002C"/>
    <w:rsid w:val="004D2025"/>
    <w:rsid w:val="004E5116"/>
    <w:rsid w:val="005C6FD3"/>
    <w:rsid w:val="006B59DA"/>
    <w:rsid w:val="00703A8D"/>
    <w:rsid w:val="00735081"/>
    <w:rsid w:val="007A246D"/>
    <w:rsid w:val="008006CE"/>
    <w:rsid w:val="00803A79"/>
    <w:rsid w:val="00811867"/>
    <w:rsid w:val="0081574A"/>
    <w:rsid w:val="00825F57"/>
    <w:rsid w:val="008B4833"/>
    <w:rsid w:val="00907CAB"/>
    <w:rsid w:val="00986E28"/>
    <w:rsid w:val="00A75B99"/>
    <w:rsid w:val="00AE544C"/>
    <w:rsid w:val="00AF2226"/>
    <w:rsid w:val="00B42591"/>
    <w:rsid w:val="00B77F44"/>
    <w:rsid w:val="00B95ADB"/>
    <w:rsid w:val="00BB77A6"/>
    <w:rsid w:val="00BC73EB"/>
    <w:rsid w:val="00BE603D"/>
    <w:rsid w:val="00BF071B"/>
    <w:rsid w:val="00BF5C07"/>
    <w:rsid w:val="00C060CC"/>
    <w:rsid w:val="00C9088D"/>
    <w:rsid w:val="00D07EB1"/>
    <w:rsid w:val="00D102F6"/>
    <w:rsid w:val="00D14962"/>
    <w:rsid w:val="00D35903"/>
    <w:rsid w:val="00D566A0"/>
    <w:rsid w:val="00E015CC"/>
    <w:rsid w:val="00ED70F0"/>
    <w:rsid w:val="00EE6756"/>
    <w:rsid w:val="00F50FC1"/>
    <w:rsid w:val="00F625E1"/>
    <w:rsid w:val="00F7640F"/>
    <w:rsid w:val="00F854C9"/>
    <w:rsid w:val="00F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67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67"/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51EC-C0AC-4387-98CB-86357946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9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Ялфимова</dc:creator>
  <cp:keywords/>
  <dc:description/>
  <cp:lastModifiedBy>Евгения Ялфимова</cp:lastModifiedBy>
  <cp:revision>24</cp:revision>
  <cp:lastPrinted>2024-02-05T13:41:00Z</cp:lastPrinted>
  <dcterms:created xsi:type="dcterms:W3CDTF">2024-01-11T13:02:00Z</dcterms:created>
  <dcterms:modified xsi:type="dcterms:W3CDTF">2024-02-05T13:58:00Z</dcterms:modified>
</cp:coreProperties>
</file>