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DD" w:rsidRPr="000B4BDD" w:rsidRDefault="000B4BDD" w:rsidP="009720CD">
      <w:pPr>
        <w:spacing w:after="0" w:line="0" w:lineRule="atLeast"/>
        <w:ind w:left="706" w:firstLine="706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3</w:t>
      </w:r>
    </w:p>
    <w:p w:rsidR="000B4BDD" w:rsidRPr="000B4BDD" w:rsidRDefault="000B4BDD" w:rsidP="009720CD">
      <w:pPr>
        <w:spacing w:after="0" w:line="0" w:lineRule="atLeast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конкурсной документации</w:t>
      </w:r>
    </w:p>
    <w:p w:rsidR="000B4BDD" w:rsidRPr="000B4BDD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0B4BDD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0B4BDD" w:rsidRDefault="000B4BDD" w:rsidP="009720CD">
      <w:pPr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Проект</w:t>
      </w:r>
    </w:p>
    <w:p w:rsidR="000B4BDD" w:rsidRPr="000B4BDD" w:rsidRDefault="000B4BD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ДОГОВОР </w:t>
      </w:r>
    </w:p>
    <w:p w:rsidR="009720CD" w:rsidRPr="009720CD" w:rsidRDefault="000B4BD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КУПЛИ-ПРОДАЖИ</w:t>
      </w:r>
      <w:r w:rsidRPr="009838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972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№_______</w:t>
      </w:r>
    </w:p>
    <w:p w:rsidR="000B4BDD" w:rsidRPr="000B4BDD" w:rsidRDefault="009720C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муниципального </w:t>
      </w:r>
      <w:r w:rsidR="000B4BDD" w:rsidRPr="009838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имущества на конкурсе</w:t>
      </w:r>
    </w:p>
    <w:tbl>
      <w:tblPr>
        <w:tblW w:w="97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80"/>
        <w:gridCol w:w="4625"/>
      </w:tblGrid>
      <w:tr w:rsidR="000B4BDD" w:rsidRPr="000B4BDD" w:rsidTr="00D93B4D">
        <w:trPr>
          <w:tblCellSpacing w:w="0" w:type="dxa"/>
        </w:trPr>
        <w:tc>
          <w:tcPr>
            <w:tcW w:w="5080" w:type="dxa"/>
            <w:hideMark/>
          </w:tcPr>
          <w:p w:rsidR="000B4BDD" w:rsidRPr="000B4BDD" w:rsidRDefault="004D0C10" w:rsidP="004D0C10">
            <w:pPr>
              <w:spacing w:before="100" w:beforeAutospacing="1" w:after="115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Алатырь</w:t>
            </w:r>
          </w:p>
        </w:tc>
        <w:tc>
          <w:tcPr>
            <w:tcW w:w="4625" w:type="dxa"/>
            <w:hideMark/>
          </w:tcPr>
          <w:p w:rsidR="000B4BDD" w:rsidRPr="000B4BDD" w:rsidRDefault="009720CD" w:rsidP="00BE3CB6">
            <w:pPr>
              <w:spacing w:before="100" w:beforeAutospacing="1" w:after="115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«____»__________20</w:t>
            </w:r>
            <w:r w:rsidR="008D5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E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:rsidR="000B4BDD" w:rsidRPr="000B4BDD" w:rsidRDefault="00D93B4D" w:rsidP="009720CD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gramStart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 имущественных и земельных отношений администрации города Алатыря Чувашской Республики, именуемое в дальнейшем «Продавец», в лице начальника отдела </w:t>
      </w:r>
      <w:proofErr w:type="spellStart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Пилиной</w:t>
      </w:r>
      <w:proofErr w:type="spellEnd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Виктории </w:t>
      </w:r>
      <w:proofErr w:type="spellStart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Омариевны</w:t>
      </w:r>
      <w:proofErr w:type="spellEnd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действующей на основании Положения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одной стороны, и _________________________________________, именуемый в дальнейшем «Покупатель», в лице ______________________________________________________, действующего на основании ________________________________________, с другой стороны, совместно именуемые Стороны, в соответствии</w:t>
      </w:r>
      <w:r w:rsidR="000B4BDD" w:rsidRPr="000B4BD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протоколом __________________________________________,</w:t>
      </w:r>
      <w:r w:rsidR="000B4BDD"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(далее</w:t>
      </w:r>
      <w:proofErr w:type="gramEnd"/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gramStart"/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Договор) о нижеследующем:</w:t>
      </w:r>
      <w:r w:rsidR="000B4BDD"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End"/>
    </w:p>
    <w:p w:rsidR="000B4BDD" w:rsidRPr="000B4BDD" w:rsidRDefault="000B4BDD" w:rsidP="000B4BDD">
      <w:pPr>
        <w:spacing w:before="100" w:beforeAutospacing="1" w:after="0" w:line="240" w:lineRule="auto"/>
        <w:ind w:firstLine="706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0B4BDD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1.ПРЕДМЕТ ДОГОВОРА</w:t>
      </w:r>
    </w:p>
    <w:p w:rsidR="000B4BDD" w:rsidRPr="000B4BDD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Продавец продает, а Покупатель приобретает в собственность за плату на условиях, изложенных в настоящем Договоре, следующее недвижимое имущество, именуемое далее «Объект»:</w:t>
      </w:r>
    </w:p>
    <w:p w:rsidR="009720CD" w:rsidRPr="004F680D" w:rsidRDefault="009720C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имущество </w:t>
      </w:r>
      <w:r w:rsidR="00A31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Алатыря Чувашской Республики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расположенное по адресу: </w:t>
      </w:r>
      <w:r w:rsid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являющееся казной </w:t>
      </w:r>
      <w:r w:rsid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Алатыря Чувашской Республики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числе:</w:t>
      </w:r>
    </w:p>
    <w:p w:rsidR="009720CD" w:rsidRPr="004F680D" w:rsidRDefault="009720C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здание</w:t>
      </w:r>
      <w:r w:rsidR="00154E71" w:rsidRPr="003310EA">
        <w:rPr>
          <w:rFonts w:ascii="Times New Roman" w:eastAsia="Calibri" w:hAnsi="Times New Roman" w:cs="Times New Roman"/>
          <w:sz w:val="24"/>
          <w:szCs w:val="24"/>
        </w:rPr>
        <w:t xml:space="preserve">, общей площадь </w:t>
      </w:r>
      <w:r w:rsidR="00D93B4D">
        <w:rPr>
          <w:rFonts w:ascii="Times New Roman" w:eastAsia="Calibri" w:hAnsi="Times New Roman" w:cs="Times New Roman"/>
          <w:sz w:val="24"/>
          <w:szCs w:val="24"/>
        </w:rPr>
        <w:t>______</w:t>
      </w:r>
      <w:r w:rsidR="00154E71" w:rsidRPr="003310EA">
        <w:rPr>
          <w:rFonts w:ascii="Times New Roman" w:eastAsia="Calibri" w:hAnsi="Times New Roman" w:cs="Times New Roman"/>
          <w:sz w:val="24"/>
          <w:szCs w:val="24"/>
        </w:rPr>
        <w:t xml:space="preserve"> кв.м., с кадастровым номером </w:t>
      </w:r>
      <w:r w:rsidR="00D93B4D">
        <w:rPr>
          <w:rFonts w:ascii="Times New Roman" w:eastAsia="Calibri" w:hAnsi="Times New Roman" w:cs="Times New Roman"/>
          <w:sz w:val="24"/>
          <w:szCs w:val="24"/>
        </w:rPr>
        <w:t>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являющееся объектом культурного наследия регионального значения.</w:t>
      </w:r>
    </w:p>
    <w:p w:rsidR="00A318D1" w:rsidRPr="004F680D" w:rsidRDefault="00A318D1" w:rsidP="00A318D1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земельный участок, категория земель: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площадью 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разрешенное использование: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кадастровым номером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4BDD" w:rsidRPr="000B4BDD" w:rsidRDefault="000B4BD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72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Обременение: </w:t>
      </w:r>
      <w:r w:rsid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</w:t>
      </w: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Покупатель обязан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охранное обязательство </w:t>
      </w:r>
      <w:r w:rsidR="00FD1553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- охранное обязательство)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Министерством</w:t>
      </w:r>
      <w:r w:rsidRPr="00960B1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культуры, по делам национальностей и архивного дела Чувашской Республики.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Условия охранного обязательства на объект культурного наследия (памятник истории и культуры) являются неотъемлемой частью настоящего Договора.</w:t>
      </w:r>
    </w:p>
    <w:p w:rsidR="000B4BDD" w:rsidRPr="00960B14" w:rsidRDefault="000B4BDD" w:rsidP="000B4BDD">
      <w:pPr>
        <w:spacing w:before="100" w:beforeAutospacing="1" w:after="0" w:line="240" w:lineRule="auto"/>
        <w:ind w:left="922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2.ЦЕНА ДОГОВОРА И ПОРЯДОК РАСЧЕТОВ</w:t>
      </w:r>
    </w:p>
    <w:p w:rsidR="000B4BDD" w:rsidRPr="00960B14" w:rsidRDefault="000B4BDD" w:rsidP="000B4BDD">
      <w:pPr>
        <w:spacing w:before="100" w:beforeAutospacing="1" w:after="0" w:line="240" w:lineRule="auto"/>
        <w:ind w:left="922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Для </w:t>
      </w:r>
      <w:proofErr w:type="gramStart"/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покупателя-физического</w:t>
      </w:r>
      <w:proofErr w:type="gramEnd"/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лица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В соответствии с результатами торгов, проведенных в форме конкурса в электронной форме по продаже 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имущества (протокола подведения итогов конкурса в электронной форме по продаже 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имущества от _________ 20</w:t>
      </w:r>
      <w:r w:rsidR="008D527B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года), цена продажи Объек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составляет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НДС, в том числе: </w:t>
      </w:r>
    </w:p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стоимость нежилого здания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 (____________)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рублей, 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НДС;</w:t>
      </w:r>
    </w:p>
    <w:p w:rsidR="000B4BDD" w:rsidRPr="00960B14" w:rsidRDefault="000B4BDD" w:rsidP="009720CD">
      <w:pPr>
        <w:spacing w:before="100" w:beforeAutospacing="1"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стоимость земельного участка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кадастровым номером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 (__________)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НДС не облагается.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Уплаченный Покупателем задаток для участия в конкурсе подлежит зачету в счет оплаты стоимости Объекта.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Покупатель в течение 15 (пятнадцати) рабочих дней с даты заключения настоящего Договора, но не позднее «___»__________20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обязан перечислить за вычетом суммы задатка, указанного в пункте 3.2, денежные средства в счет оплаты стоимости Объекта в размере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_(__________________________) рублей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/с 03100643000000011500 в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Отделении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НБ Чувашская Республика Банка России//УФК по Чувашской Республике г. Чебоксары, ЕКС 40102810945370000084, БИК 019706900, ИНН 2122006483, КПП 212201001, КБК 96611402043040000410, ОКТМО 97704000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0B4BDD">
      <w:pPr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платежном поручении, оформляющем оплату, должно быть указано: 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от продажи объекта недвижимого имущества по адресу: ___________________________, согласно договору купли-продажи № _____ от «___»__________20</w:t>
      </w:r>
      <w:r w:rsidR="008D527B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Надлежащим выполнением обязательства Покупателя по оплате стоимости Объекта является выполнение п.2.3 настоящего Договора.</w:t>
      </w:r>
    </w:p>
    <w:p w:rsidR="000B4BDD" w:rsidRPr="00960B14" w:rsidRDefault="000B4BDD" w:rsidP="009720CD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Моментом надлежащего исполнения обязательства Покупателя по оплате стоимости Объекта является дата поступления денежных средств на счета, указанные в пункте 2.3 настоящего Договора. </w:t>
      </w:r>
    </w:p>
    <w:p w:rsidR="000B4BDD" w:rsidRPr="00960B14" w:rsidRDefault="000B4BDD" w:rsidP="000B4BDD">
      <w:pPr>
        <w:spacing w:before="100" w:beforeAutospacing="1" w:after="0" w:line="240" w:lineRule="auto"/>
        <w:ind w:firstLine="54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покупателя - юридического лица, индивидуального предпринимателя</w:t>
      </w:r>
    </w:p>
    <w:p w:rsidR="000B4BDD" w:rsidRPr="00960B14" w:rsidRDefault="000B4BDD" w:rsidP="000B4BDD">
      <w:pPr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Установленная по итогам конкурса в электронной форме цена продажи Объекта, указанного в п.1.1 настоящего Договора, составляет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 (_____________)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с учетом НДС. 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Уплаченный Покупателем задаток для участия в конкурсе подлежит зачету в счет оплаты стоимости Объекта.</w:t>
      </w:r>
    </w:p>
    <w:p w:rsidR="000B4BDD" w:rsidRPr="00960B14" w:rsidRDefault="000B4BDD" w:rsidP="004877A0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 Покупатель в течение 15 (пятнадцати) рабочих дней с даты заключения настоящего Договора, но не позднее «___»__________20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г., обязан перечислить за вычетом суммы задатка, указанного в пункте 2.2 настоящего Договора, и НДС (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960B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%),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денежные средства в счет оплаты стоимости Объекта в размере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 (__________________)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по следующим реквизитам: 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получатель платежа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03100643000000011500 в Отделении - НБ Чувашская Республика Банка России//УФК по Чувашской Республике г. Чебоксары, ЕКС 40102810945370000084, БИК 019706900, ИНН 2122006483, КПП 212201001, КБК 96611402043040000410, ОКТМО 97704000</w:t>
      </w:r>
      <w:r w:rsidR="008D527B" w:rsidRPr="00960B1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от продажи объекта недвижимого имущества _________________________, согласно договору купли-продажи № ___ от "___"__________20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г.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Исполнение обязательства по оплате Объекта может быть возложено Покупателем на третье лицо. При этом Продавец обязан принять платеж, произведенный третьим лицом.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Надлежащим выполнением обязательства Покупателя по оплате стоимости Объекта является выполнение пункта 2.3 настоящего Договора.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Моментом надлежащего исполнения обязательства Покупателя по оплате стоимости Объекта является дата поступления денежных средств на счета, указанные в п. 2.3 настоящего Договора. </w:t>
      </w:r>
    </w:p>
    <w:p w:rsidR="000B4BDD" w:rsidRPr="00960B14" w:rsidRDefault="000B4BDD" w:rsidP="000B4BDD">
      <w:pPr>
        <w:numPr>
          <w:ilvl w:val="0"/>
          <w:numId w:val="2"/>
        </w:num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ПЕРЕДАЧА ИМУЩЕСТВА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Продавец обязан передать, а Покупатель принять Объект по акту приема-передачи в срок не позднее чем через тридцать дней после дня полной оплаты за Объект, до выполнения победителем конкурса условий конкурса.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Риск случайной гибели или порчи Объекта переходит к Покупателю с момента подписания акта приема-передачи.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Ответственность за вред, причиненный третьим лицам в связи с использованием Объекта, переходит к Покупателю с момента подписания акта приема-передачи.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Все расходы, связанные с государственной регистрацией перехода права собственности на Объект, несёт Покупатель.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Право собственности на Объект переходит к Покупателю с момента государственной регистрации этого права в Управлении Федеральной службы государственной регистрации, кадастра и картографии по Чувашской Республике.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3.6. Право собственности Покупателя на Объект подлежит государственной регистрации непосредственно после передачи его Покупателю по акту приема-передачи.</w:t>
      </w:r>
    </w:p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960B14" w:rsidRDefault="004877A0" w:rsidP="004877A0">
      <w:pPr>
        <w:spacing w:before="100" w:beforeAutospacing="1" w:after="0" w:line="240" w:lineRule="auto"/>
        <w:ind w:left="36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0B4BDD"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 И ОБЯЗАННОСТИ СТОРОН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Продавец обязуется: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 С даты подписания настоящего Договора до момента фактической передачи Объекта Покупателю не ухудшать его состояние, передать его Покупателю в установленные настоящим Договором сроки.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 Предоставить Покупателю все необходимые документы для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регистрации Договора и перехода права на Объект.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Продавец имеет право: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4.2.1. Расторгнуть Договор в случае неполучения денежных средств за Объект в размере и сроки, установленные разделом 2 настоящего Договора.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4.2.2. Расторгнуть Договор в случае не исполнения условий конкурса, предусмотренных конкурсной документацией, а также ненадлежащего их исполнения, в том числе нарушения промежуточных или окончательных сроков исполнения таких условий и объема их исполнения, с одновременным взысканием с покупателя неустойки в размере 20 % от цены договора. При расторжении настоящего Договора по данным основаниям Объект остается в собственности Чувашской Республики, а полномочия Покупателя в отношении указанного Объекта прекращаются, без возмещения Покупателю стоимости Объекта, включая неотделимые улучшения, и без компенсации расходов, связанных с исполнением настоящего Договора. Помимо неустойки с Покупателя также могут быть взысканы убытки, причиненные неисполнением настоящего Договора, в размере, не покрытом неустойкой.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4.2.3. Порядок осуществления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контроля за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выполнением победителем конкурса условий конкурса: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имеет право в составе комиссии, образованной в соответствии с решением Продавца, осуществлять: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проверок документов, представляемых победителем конкурса в подтверждение выполнения условий конкурса, а также проверок фактического исполнения условий конкурса в месте расположения проверяемого Объекта не чаще 1 раза в квартал;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применение предусмотренных законодательством Российской Федерации и договором купли-продажи здания и земельного участка мер воздействия, направленных на устранение нарушений и обеспечение выполнения условий конкурса;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соответствии с действующим законодательством проведение проверки фактического исполнения условий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представленного победителем конкурса итогового отчета в течение 2 месяцев со дня получения итогового отчета (Комиссия по контролю за выполнением условий конкурса осуществляет проверку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выполнения условий конкурса в целом. По результатам рассмотрения итогового отчета комиссия по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контролю за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условий конкурса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итогового отчета.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акта).</w:t>
      </w:r>
      <w:proofErr w:type="gramEnd"/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Покупатель обязуется: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4.3.1. В течение 10 (десяти) дней после даты подписания Договора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стоимость Объекта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4.3.2</w:t>
      </w:r>
      <w:r w:rsidRPr="00960B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от Продавца Объект и подписать акт приема-передачи в установленные настоящим Договором сроки.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4.3.3. Оплачивать все обязательные платежи, связанные с эксплуатацией Объекта, с момента подписания акта приема – передачи имущества.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4.3.4.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условия охранного обязательства на объект культурного наследия (памятник истории и культуры), являющиеся неотъемлемой частью настоящего Договора).</w:t>
      </w:r>
      <w:proofErr w:type="gramEnd"/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сохранению объекта культурного наследия должны организовываться собственником или иным законным владельцем объекта культурного наследия в соответствии с порядком, предусмотренным статьей 45 Федерального закона от 25 июня 2002 г. № 73-ФЗ «Об объектах культурного наследия (памятниках истории и культуры) народов Российской Федерации» (далее - Закон № 73-ФЗ).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сохранению Объекта проводятся на основании задания и разрешения на проведение работ, выданных Министерством культуры, по делам национальностей и архивного дела Чувашской Республики в установленном законодательством порядке.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Покупатель ежегодно представляет в Министерство культуры, по делам национальностей и архивного дела Чувашской Республики уведомление о выполнении требований охранного обязательства в отношении принадлежащего ему объекта культурного наследия, включенного в реестр.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составляется Покупателем в произвольной форме. В случае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Покупателем является юридическое лицо, уведомление выполняется на его бланке.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должно содержать сведения об исполнении Покупателем требований, установленных охранным обязательством.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к Уведомлению должны прилагаться фотографические изображения объекта культурного наследия, позволяющие зафиксировать индивидуальные особенности объекта культурного наследия на момент представления Уведомления.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приостановления и возобновления доступа к объекту культурного наследия в порядке статьи 47.5 Закона № 73-ФЗ эта информация указывается Покупателем в Уведомлении.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Уведомление подписывается соответствующим физическим лицом либо руководителем соответствующего юридического лица, с указанием даты составления Уведомления.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направляется в Министерство культуры, по делам национальностей и архивного дела Чувашской Республики в срок не позднее 1 июля года, следующего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отчетным.</w:t>
      </w:r>
    </w:p>
    <w:p w:rsidR="000B4BDD" w:rsidRPr="00960B14" w:rsidRDefault="004877A0" w:rsidP="004877A0">
      <w:pPr>
        <w:spacing w:before="100" w:beforeAutospacing="1" w:after="0" w:line="240" w:lineRule="auto"/>
        <w:ind w:left="36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="000B4BDD"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Покупателя за неисполнение или ненадлежащее исполнение своих обязательств по настоящему Договору устанавливается в виде расторжения Договора по соглашению сторон или в судебном порядке с одновременным взысканием неустойки за невыполнение победителем конкурса условий, а также ненадлежащее их выполнение, в том числе нарушение сроков выполнения таких условий и объема их выполнения, в размере 50 % цены Объекта (в сумме по зданию и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земельному участку),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указанной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настоящем Договоре.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Договор расторгается в одностороннем бесспорном порядке по инициативе Продавца в следующих случаях: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5.2.1. в случае неисполнения Покупателем условий конкурса, предусмотренных конкурсной документацией, а также ненадлежащего их исполнения, в том числе нарушения промежуточных или окончательных сроков исполнения таких условий и объема их исполнения;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5.2.2. в случае отказа Покупателя принимать Объект;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5.2.3. в случае уклонения от оплаты или нарушения срока оплаты,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предусмотренных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договором.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расторжении настоящего Договора по основаниям, предусмотренным </w:t>
      </w:r>
      <w:proofErr w:type="spell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5.2.2 – 5.2.3 настоящего Договора, внесенный Покупателем за участие в конкурсе задаток не возвращается.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При расторжении настоящего Договора по основаниям, предусмотренным п. 5.2.1 настоящего Договора, стоимость Объекта, включая неотделимые улучшения, а также расходы, связанные с исполнением настоящего Договора, Покупателю не компенсируются. 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иных случаях нарушения настоящего Договора стороны несут ответственность в соответствии с законодательством Российской Федерации.</w:t>
      </w:r>
    </w:p>
    <w:p w:rsidR="000B4BDD" w:rsidRPr="00960B14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УСЛОВИЯ.</w:t>
      </w:r>
    </w:p>
    <w:p w:rsidR="000B4BDD" w:rsidRPr="00960B14" w:rsidRDefault="000B4BDD" w:rsidP="009D44D2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Настоящий Договор считается заключенным и вступает в силу с момента его подписания сторонами и действует до фактического исполнения обеими сторонами своих обязанностей по настоящему Договору. </w:t>
      </w:r>
    </w:p>
    <w:p w:rsidR="000B4BDD" w:rsidRPr="00960B14" w:rsidRDefault="000B4BDD" w:rsidP="009D44D2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6.2. Иные права и обязанности сторон, не предусмотренные в настоящем Договоре, определяются в соответствии с законодательством Российской Федерации.</w:t>
      </w:r>
    </w:p>
    <w:p w:rsidR="000B4BDD" w:rsidRPr="00960B14" w:rsidRDefault="000B4BDD" w:rsidP="009D44D2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Настоящий Договор составлен в 3 (трех) экземплярах, имеющих одинаковую юридическую силу, один из которых у Продавца, один - у Покупателя, один - в органе, осуществляющем государственную регистрацию прав на недвижимое имущество и сделок с ним.</w:t>
      </w:r>
    </w:p>
    <w:p w:rsidR="000B4BDD" w:rsidRPr="00960B14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АДРЕСА, РЕКВИЗИТЫ И ПОДПИСИ СТОРОН</w:t>
      </w:r>
    </w:p>
    <w:tbl>
      <w:tblPr>
        <w:tblW w:w="93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80"/>
        <w:gridCol w:w="4680"/>
      </w:tblGrid>
      <w:tr w:rsidR="000B4BDD" w:rsidRPr="00960B14" w:rsidTr="000B4BDD">
        <w:trPr>
          <w:trHeight w:val="300"/>
          <w:tblCellSpacing w:w="0" w:type="dxa"/>
        </w:trPr>
        <w:tc>
          <w:tcPr>
            <w:tcW w:w="4470" w:type="dxa"/>
            <w:hideMark/>
          </w:tcPr>
          <w:p w:rsidR="000B4BDD" w:rsidRPr="00960B14" w:rsidRDefault="000B4BDD" w:rsidP="009D44D2">
            <w:pPr>
              <w:spacing w:before="100" w:beforeAutospacing="1" w:after="115" w:line="240" w:lineRule="auto"/>
              <w:ind w:right="14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Продавец:</w:t>
            </w:r>
          </w:p>
        </w:tc>
        <w:tc>
          <w:tcPr>
            <w:tcW w:w="4470" w:type="dxa"/>
            <w:hideMark/>
          </w:tcPr>
          <w:p w:rsidR="000B4BDD" w:rsidRPr="00960B14" w:rsidRDefault="000B4BDD" w:rsidP="000B4BDD">
            <w:pPr>
              <w:spacing w:before="100" w:beforeAutospacing="1" w:after="0" w:line="240" w:lineRule="auto"/>
              <w:ind w:right="144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Покупатель:</w:t>
            </w:r>
          </w:p>
          <w:p w:rsidR="000B4BDD" w:rsidRPr="00960B14" w:rsidRDefault="000B4BDD" w:rsidP="000B4BDD">
            <w:pPr>
              <w:spacing w:before="100" w:beforeAutospacing="1" w:after="115" w:line="240" w:lineRule="auto"/>
              <w:ind w:right="144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5A25A4" w:rsidRPr="00960B14" w:rsidRDefault="005A25A4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tbl>
      <w:tblPr>
        <w:tblW w:w="8741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41"/>
      </w:tblGrid>
      <w:tr w:rsidR="00AA390B" w:rsidRPr="00960B14" w:rsidTr="003D1369">
        <w:trPr>
          <w:trHeight w:val="1050"/>
          <w:tblCellSpacing w:w="0" w:type="dxa"/>
        </w:trPr>
        <w:tc>
          <w:tcPr>
            <w:tcW w:w="8741" w:type="dxa"/>
            <w:hideMark/>
          </w:tcPr>
          <w:p w:rsidR="00AA390B" w:rsidRPr="00960B14" w:rsidRDefault="00AA390B" w:rsidP="003D136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</w:p>
          <w:p w:rsidR="00AA390B" w:rsidRPr="00960B14" w:rsidRDefault="00AA390B" w:rsidP="00AA390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договору купли продажи</w:t>
            </w:r>
          </w:p>
          <w:p w:rsidR="00AA390B" w:rsidRPr="00960B14" w:rsidRDefault="00AA390B" w:rsidP="00AA390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</w:tr>
    </w:tbl>
    <w:p w:rsidR="00AA390B" w:rsidRPr="00960B14" w:rsidRDefault="00AA390B" w:rsidP="00AA390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охранного обязательства</w:t>
      </w:r>
    </w:p>
    <w:p w:rsidR="00AA390B" w:rsidRPr="00960B14" w:rsidRDefault="00AA390B" w:rsidP="00AA390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объект культурного наследия (памятник истории и культуры)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Условия охранного обязательства на объект культурного наследия (памятник истории и культуры) регионального (республиканского) значения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Чувашская Республика,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объект культурного наследия):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объекта культурного наследия запрещаются строительство объектов капитального строительства и увеличение объемно-пространственных характеристик, существующих на территории объекта культурного наследия объектов капитального строительства;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земляных, строительных, мелиоративных и иных работ, за исключением работ по сохранению объекта культурного наследия или его отдельных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элементов, сохранению историко-градостроительной или природной среды объекта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объекта культурного наследия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нахождения объекта культурного наследия на территории достопримечательного места подлежат также выполнению требования и ограничения, установленные в соответствии со </w:t>
      </w:r>
      <w:hyperlink r:id="rId6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статьей 5.1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25 июня 2002 г. № 73-ФЗ «Об объектах культурного наследия (памятниках истории и культуры) народов Российской Федерации» (далее - Закон 73-ФЗ), для осуществления хозяйственной деятельности на территории достопримечательного места;</w:t>
      </w:r>
      <w:proofErr w:type="gramEnd"/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P239"/>
      <w:bookmarkStart w:id="1" w:name="P215"/>
      <w:bookmarkEnd w:id="0"/>
      <w:bookmarkEnd w:id="1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 либо иной законный владелец объекта культурного наследия обязан (обязаны) обеспечить финансирование и организацию проведения научно-исследовательских, изыскательских, проектных работ, консервации, ремонта, реставрации и иных работ, направленных на обеспечение физической сохранности объекта культурного наследия и сохранение предмета охраны объекта культурного наследия, в порядке, установленном </w:t>
      </w:r>
      <w:hyperlink r:id="rId7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Законом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73-ФЗ;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обнаружения при проведении работ по сохранению объекта культурного наследия объектов, обладающих признаками объекта культурного наследия, в том числе объектов археологического наследия, собственник или иной законный владелец обязан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орган охраны объектов культурного наследия.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Дальнейшее взаимодействие с органом охраны объектов культурного наследия собственник или иной законный владелец объекта культурного наследия обязан осуществлять в порядке, установленном </w:t>
      </w:r>
      <w:hyperlink r:id="rId8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статьей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36 Закона 73-ФЗ;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по сохранению объекта культурного наследия должны организовываться собственником или иным законным владельцем объекта культурного наследия в соответствии с порядком, предусмотренным </w:t>
      </w:r>
      <w:hyperlink r:id="rId9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статьей 45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содержании и использовании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- реестр), в целях подержания в надлежащем техническом состоянии без ухудшения физического состояния и (или) изменения предмета охраны данного объекта культурного наследия собственник либо иной законный владелец, обязаны: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 проводить работы, изменяющие облик, объемно-планировочные и конструктивные решения и структуры, интерьер объекта культурного наследия в случае, если предмет охраны объекта культурного наследия не определен;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соблюдать установленные </w:t>
      </w:r>
      <w:hyperlink r:id="rId10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статьей 5.1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 требования к осуществлению деятельности в границах территории объекта культурного наследия,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P313"/>
      <w:bookmarkEnd w:id="2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незамедлительно извещать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 жилого помещения, являющегося объектом культурного наследия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обнаружения при проведении работ на земельном участке в границах территории объекта культурного наследия объектов, обладающих признаками объекта культурного наследия, собственник либо иной законный владелец осуществляют действия, предусмотренные </w:t>
      </w:r>
      <w:hyperlink r:id="rId11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подпунктом 2 пункта 3 статьи 47.2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P345"/>
      <w:bookmarkEnd w:id="3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содержание или использование объекта культурного наследия, включенного в реестр, может привести к ухудшению состояния данного объекта культурного наследия и (или) предмета охраны данного объекта культурного наследия, в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предписании, направляемом органом охраны объектов культурного наследия собственнику или иному законному владельцу объекта культурного наследия, устанавливаются следующие требования: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 видам хозяйственной деятельности с использованием объекта культурного наследия, включенного в реестр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к использованию объекта культурного наследия, включенного в реестр, при осуществлении хозяйственной деятельности,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предусматривающие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ограничение технических и иных параметров воздействия на объект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 благоустройству в границах территории объекта культурного наследия, включенного в реестр, земельного участка, в границах которого располагается объект археологического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условия доступа к объекту культурного наследия, включенному в реестр (периодичность, длительность и иные характеристики доступа), устанавливаются соответствующим органом охраны объектов культурного наследия, определенным </w:t>
      </w:r>
      <w:hyperlink r:id="rId12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пунктом 7 статьи 47.6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73-ФЗ, с учетом мнения собственника или иного законного владельца такого объекта, а также с учетом вида объекта культурного наследия, включенного в реестр, категории его историко-культурного значения, предмета охраны, физического состояния объекта культурного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наследия, требований к его сохранению, характера современного использования данного объекта культурного наследия, включенного в реестр. В целях реализации права граждан на доступ к культурным ценностям, популяризации объекта культурного наследия, использования его при осуществлении научной, культурно-просветительской, образовательной, туристической, экскурсионной и (или) религиозной деятельности собственник или иной законный владелец объекта культурного наследия обязаны: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обеспечивать доступ граждан Российской Федерации, иностранных граждан и лиц без гражданства к объекту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согласно ст. 47.5 Закона 73-ФЗ, в связи с неудовлетворительным физическим состоянием объекта культурного наследи, приостановить доступ к объекту культурного наследия до завершения работ по сохранению объекта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обеспечивать беспрепятственный доступ к объекту культурного наследия и в его помещения представителей органа охраны объектов культурного наследия в порядке, установленном законодательством Российской Федерации, законодательством Чувашской Республики, для осуществления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состоянием объекта культурного наследия и систематического наблюдения;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размещению наружной рекламы: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распространение наружной рекламы на объектах культурного наследия, включенных в реестр, а также на их территориях, за исключением достопримечательных мест.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Запрет или ограничение распространения наружной рекламы на объектах культурного наследия, находящихся в границах достопримечательного места и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включенных в реестр, а также требования к ее распространению устанавливаются соответствующим органом охраны объектов культурного наследия, определенным </w:t>
      </w:r>
      <w:hyperlink r:id="rId13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пунктом 7 статьи 47.6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73-ФЗ, и вносятся в правила землепользования и застройки, разработанные в соответствии с Градостроительным </w:t>
      </w:r>
      <w:hyperlink r:id="rId14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кодексом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Федерации.</w:t>
      </w:r>
      <w:proofErr w:type="gramEnd"/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Указанные требования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площади (пространства). В таком случае актом соответствующего органа охраны объектов культурного наследия устанавливаются требования к размещению наружной рекламы на данном объекте культурного наследия (либо его территории), включая место (места) ее возможного размещения, требования к внешнему виду, цветовым решениям, способам крепления;</w:t>
      </w:r>
    </w:p>
    <w:p w:rsidR="007735D8" w:rsidRPr="00960B14" w:rsidRDefault="007735D8" w:rsidP="007735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установке информационных надписей и обозначений на объект культурного наследия:</w:t>
      </w:r>
    </w:p>
    <w:p w:rsidR="007735D8" w:rsidRPr="00960B14" w:rsidRDefault="007735D8" w:rsidP="007735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объектах культурного наследия должны быть установлены надписи и обозначения, содержащие информацию об объекте культурного наследия, в порядке, определенном </w:t>
      </w:r>
      <w:hyperlink r:id="rId15" w:history="1"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 статьи 27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73-ФЗ.</w:t>
      </w:r>
    </w:p>
    <w:p w:rsidR="007735D8" w:rsidRPr="00960B14" w:rsidRDefault="007735D8" w:rsidP="007735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информационной надписи необходимо установить соответствующую информационную надпись и обозначения лицами, указанными в пункте 11 статьи 47.6 Закона № 73-ФЗ, в порядке определенном постановлением Правительства Российской Федерации от 10 сентября 2019 г. № 1178.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лица (лиц), указанного (указанных) в </w:t>
      </w:r>
      <w:hyperlink r:id="rId16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пункте 11 статьи 47.6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73-ФЗ, устанавливаются обязанности:</w:t>
      </w:r>
      <w:proofErr w:type="gramEnd"/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по финансированию мероприятий, обеспечивающих выполнение требований в отношении объекта культурного наследия, включенного в реестр, установленных </w:t>
      </w:r>
      <w:hyperlink r:id="rId17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статьями 47.2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hyperlink r:id="rId18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47.4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по соблюдению требований к осуществлению деятельности в границах территории объекта культурного наследия, включенного в реестр, либо особого режима использования земельного участка, в границах которого располагается объект археологического наследия, установленных </w:t>
      </w:r>
      <w:hyperlink r:id="rId19" w:history="1">
        <w:r w:rsidRPr="00960B14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статьей 5.1</w:t>
        </w:r>
      </w:hyperlink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73-ФЗ;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P478"/>
      <w:bookmarkEnd w:id="4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собственник, иной законный владелец, пользователи объекта культурного наследия, а также все лица, привлеченные ими к проведению работ по сохранению (содержанию) объекта культурного наследия, обязаны соблюдать требования, запреты и ограничения, установленные законодательством об охране объектов культурного наследия;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требования в отношении объекта культурного наследия:</w:t>
      </w:r>
    </w:p>
    <w:p w:rsidR="00F66D4A" w:rsidRPr="00960B14" w:rsidRDefault="00F66D4A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условий доступности объекта культурного наследия для инвалидов.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Согласно приказу Министерства культуры Российской Федерации от 20 ноября 2015 г. № 2834 «Об утверждении Порядка обеспечения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Федерации» в случае использования объекта культурного наследия учреждениями и организациями, предоставляющими услуги населению, устанавливаются следующие требования по обеспечению доступа к объекту культурного наследия инвалидов:</w:t>
      </w:r>
      <w:proofErr w:type="gramEnd"/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возможности самостоятельного передвижения по территории объекта культурного наследия, обеспечение возможности входа и выхода из объекта культурного наследия, в том числе с использованием кресел-колясок, специальных подъемных устройств, возможности кратковременного отдыха в сидячем положении при нахождении на объекте культурного наследия, а также надлежащее размещение оборудования и носителей информации, используемых для обеспечения доступности объектов для инвалидов с учетом ограничений их жизнедеятельности;</w:t>
      </w:r>
      <w:proofErr w:type="gramEnd"/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дублирование текстовых сообщений голосовыми сообщениями, оснащение объекта культурного наследия знаками, выполненными рельефно-точечным шрифтом Брайля;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условий для ознакомления с надписями, знаками и иной текстовой и графической информацией, допуск </w:t>
      </w:r>
      <w:proofErr w:type="spell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 собаки-проводника при наличии документа, подтверждающего специальное обучение собаки-проводника,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в соответствии с пунктом 7 статьи 15 Федерального закона от 24 ноября 1995 г. </w:t>
      </w:r>
      <w:bookmarkStart w:id="5" w:name="_GoBack"/>
      <w:bookmarkEnd w:id="5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181-ФЗ  «О социальной защите инвалидов в Российской Федерации»;</w:t>
      </w:r>
      <w:proofErr w:type="gramEnd"/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дублирование голосовой информации текстовой информацией, надписями и (или) световыми сигналами, допуск </w:t>
      </w:r>
      <w:proofErr w:type="spell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инвалидам в преодолении барьеров, мешающих ознакомлению с объектами культурного наследия (памятниками истории и культуры) народов Российской Федерации наравне с другими лицами.</w:t>
      </w:r>
    </w:p>
    <w:p w:rsidR="00F66D4A" w:rsidRPr="00960B14" w:rsidRDefault="00F66D4A" w:rsidP="00F66D4A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когда обеспечение доступности для инвалидов объекта культурного наследия невозможно или может препятствовать соблюдению требований, обеспечивающих состояние сохранности и сохранение объекта культурного наследия, привести к изменению его особенностей, составляющих предмет охраны, собственником (пользователем) объекта культурного наследия предусматривается доступность объекта культурного наследия в дистанционном режиме посредством создания и развития в информационно-телекоммуникационной сети Интернет ресурса об объекте культурного наследия и обеспечения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доступа к нему инвалидов, в том числе создание и адаптация данного ресурса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слабовидящих.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Лицо, указанное в пункте 11 статьи 47.6 Закона 73-ФЗ, ежегодно представляет в орган охраны объектов культурного наследия, уведомление о выполнении требований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охранного обязательства в отношении принадлежащего ему объекта культурного наследия, включенного в реестр.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составляется лицом, указанным в пункте 11 статьи 47.6 Закона 73-ФЗ (далее - Ответственное лицо), в произвольной форме. В случае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Ответственным лицом выступает юридическое лицо, в том числе орган государственной власти или местного самоуправления, Уведомление выполняется на бланке Ответственного лица.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должно содержать сведения об исполнении Ответственным лицом требований, установленных Охранным обязательством и иными актами Органа охраны.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к Уведомлению должны прилагаться фотографические изображения объекта культурного наследия, позволяющие зафиксировать индивидуальные особенности объекта культурного наследия на момент представления Уведомления.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приостановления и возобновления доступа к объекту культурного наследия в порядке статьи 47.5 Закона эта информация указывается Ответственным лицом в Уведомлении.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подписывается соответствующим физическим лицом либо руководителем соответствующего юридического лица, с указанием даты составления Уведомления.</w:t>
      </w:r>
    </w:p>
    <w:p w:rsidR="00AA390B" w:rsidRPr="00960B14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направляется в Орган охраны (Министерства культуры, по делам национальностей и архивного дела Чувашской Республики) заказным почтовым отправлением с уведомлением о вручении, по адресу: Чувашская Республика, г. Чебоксары, Президентский бульвар, д.17, либо в форме электронного документа, подписанного электронной подписью: </w:t>
      </w:r>
      <w:hyperlink r:id="rId20" w:history="1"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culture</w:t>
        </w:r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cap</w:t>
        </w:r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Pr="00960B1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AA390B" w:rsidRPr="00881E4D" w:rsidRDefault="00AA390B" w:rsidP="00AA390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направляется в Орган охраны (Министерства культуры, по делам национальностей и архивного дела Чувашской Республики) в срок не позднее 1 июля года, следующего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отчетным.</w:t>
      </w:r>
    </w:p>
    <w:p w:rsidR="00AA390B" w:rsidRPr="00881E4D" w:rsidRDefault="00AA390B" w:rsidP="00AA390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390B" w:rsidRPr="00881E4D" w:rsidRDefault="00AA390B" w:rsidP="00AA390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390B" w:rsidRDefault="00AA390B" w:rsidP="00AA390B"/>
    <w:p w:rsidR="00AA390B" w:rsidRDefault="00AA390B"/>
    <w:sectPr w:rsidR="00AA390B" w:rsidSect="005A2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56696"/>
    <w:multiLevelType w:val="multilevel"/>
    <w:tmpl w:val="B4B87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95D75"/>
    <w:multiLevelType w:val="multilevel"/>
    <w:tmpl w:val="372E70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35092D"/>
    <w:multiLevelType w:val="multilevel"/>
    <w:tmpl w:val="0520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716368"/>
    <w:multiLevelType w:val="multilevel"/>
    <w:tmpl w:val="285CDF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BDD"/>
    <w:rsid w:val="00007553"/>
    <w:rsid w:val="00080988"/>
    <w:rsid w:val="000B4BDD"/>
    <w:rsid w:val="00154E71"/>
    <w:rsid w:val="001D3B9A"/>
    <w:rsid w:val="00317A79"/>
    <w:rsid w:val="0037145D"/>
    <w:rsid w:val="004748DA"/>
    <w:rsid w:val="004877A0"/>
    <w:rsid w:val="004C7774"/>
    <w:rsid w:val="004D0C10"/>
    <w:rsid w:val="004D1F34"/>
    <w:rsid w:val="00522955"/>
    <w:rsid w:val="005A25A4"/>
    <w:rsid w:val="00712577"/>
    <w:rsid w:val="00723F89"/>
    <w:rsid w:val="0072536B"/>
    <w:rsid w:val="007735D8"/>
    <w:rsid w:val="007C4505"/>
    <w:rsid w:val="00844C1F"/>
    <w:rsid w:val="00880A88"/>
    <w:rsid w:val="008D527B"/>
    <w:rsid w:val="00960B14"/>
    <w:rsid w:val="009720CD"/>
    <w:rsid w:val="00975B56"/>
    <w:rsid w:val="0098385A"/>
    <w:rsid w:val="009D44D2"/>
    <w:rsid w:val="00A318D1"/>
    <w:rsid w:val="00AA390B"/>
    <w:rsid w:val="00B06749"/>
    <w:rsid w:val="00BB1927"/>
    <w:rsid w:val="00BE3CB6"/>
    <w:rsid w:val="00C218EC"/>
    <w:rsid w:val="00C55871"/>
    <w:rsid w:val="00C82AA0"/>
    <w:rsid w:val="00C85515"/>
    <w:rsid w:val="00C917E5"/>
    <w:rsid w:val="00D04747"/>
    <w:rsid w:val="00D93B4D"/>
    <w:rsid w:val="00DA2489"/>
    <w:rsid w:val="00DD2979"/>
    <w:rsid w:val="00DD3D14"/>
    <w:rsid w:val="00DF0267"/>
    <w:rsid w:val="00DF1E0A"/>
    <w:rsid w:val="00DF61EE"/>
    <w:rsid w:val="00E16663"/>
    <w:rsid w:val="00F235E2"/>
    <w:rsid w:val="00F66D4A"/>
    <w:rsid w:val="00FD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BD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0B4BDD"/>
    <w:pPr>
      <w:spacing w:before="100" w:beforeAutospacing="1" w:after="115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20CD"/>
  </w:style>
  <w:style w:type="character" w:styleId="a4">
    <w:name w:val="Hyperlink"/>
    <w:basedOn w:val="a0"/>
    <w:uiPriority w:val="99"/>
    <w:unhideWhenUsed/>
    <w:rsid w:val="00AA390B"/>
    <w:rPr>
      <w:b w:val="0"/>
      <w:bCs w:val="0"/>
      <w:color w:val="3333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C966FD7D2C9A4BDF95E65F3D1E300BF091C4DA62AE0A9329C4850244CA1D7994725AC7E6B7P6I" TargetMode="External"/><Relationship Id="rId13" Type="http://schemas.openxmlformats.org/officeDocument/2006/relationships/hyperlink" Target="consultantplus://offline/ref=43C966FD7D2C9A4BDF95E65F3D1E300BF091C4DA62AE0A9329C4850244CA1D7994725AC5EEB7P2I" TargetMode="External"/><Relationship Id="rId18" Type="http://schemas.openxmlformats.org/officeDocument/2006/relationships/hyperlink" Target="consultantplus://offline/ref=43C966FD7D2C9A4BDF95E65F3D1E300BF091C4DA62AE0A9329C4850244CA1D7994725AC4E8B7PC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3C966FD7D2C9A4BDF95E65F3D1E300BF091C4DA62AE0A9329C4850244BCPAI" TargetMode="External"/><Relationship Id="rId12" Type="http://schemas.openxmlformats.org/officeDocument/2006/relationships/hyperlink" Target="consultantplus://offline/ref=43C966FD7D2C9A4BDF95E65F3D1E300BF091C4DA62AE0A9329C4850244CA1D7994725AC5EEB7P2I" TargetMode="External"/><Relationship Id="rId17" Type="http://schemas.openxmlformats.org/officeDocument/2006/relationships/hyperlink" Target="consultantplus://offline/ref=43C966FD7D2C9A4BDF95E65F3D1E300BF091C4DA62AE0A9329C4850244CA1D7994725AC4EAB7P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C966FD7D2C9A4BDF95E65F3D1E300BF091C4DA62AE0A9329C4850244CA1D7994725AC5EDB7P6I" TargetMode="External"/><Relationship Id="rId20" Type="http://schemas.openxmlformats.org/officeDocument/2006/relationships/hyperlink" Target="mailto:culture@cap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C966FD7D2C9A4BDF95E65F3D1E300BF091C4DA62AE0A9329C4850244CA1D7994725AC0E7B7P2I" TargetMode="External"/><Relationship Id="rId11" Type="http://schemas.openxmlformats.org/officeDocument/2006/relationships/hyperlink" Target="consultantplus://offline/ref=43C966FD7D2C9A4BDF95E65F3D1E300BF091C4DA62AE0A9329C4850244CA1D7994725AC4EAB7P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6B3D6FE764642140236791D1CF459C7547D60C6662C78BAEAB2A330FA0A6D022ED25D4CA07ACB314B442CD44C5F90351A9E9806E4p6JEK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43C966FD7D2C9A4BDF95E65F3D1E300BF091C4DA62AE0A9329C4850244CA1D7994725AC0E7B7P2I" TargetMode="External"/><Relationship Id="rId19" Type="http://schemas.openxmlformats.org/officeDocument/2006/relationships/hyperlink" Target="consultantplus://offline/ref=43C966FD7D2C9A4BDF95E65F3D1E300BF091C4DA62AE0A9329C4850244CA1D7994725AC0E7B7P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C966FD7D2C9A4BDF95E65F3D1E300BF091C4DA62AE0A9329C4850244CA1D7994725AC4EEB7PCI" TargetMode="External"/><Relationship Id="rId14" Type="http://schemas.openxmlformats.org/officeDocument/2006/relationships/hyperlink" Target="consultantplus://offline/ref=43C966FD7D2C9A4BDF95E65F3D1E300BF091C4D466AB0A9329C4850244BCPA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F289E-C03D-4DB0-94B8-B2E9600E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5025</Words>
  <Characters>28644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</dc:creator>
  <cp:lastModifiedBy>gki2</cp:lastModifiedBy>
  <cp:revision>13</cp:revision>
  <dcterms:created xsi:type="dcterms:W3CDTF">2021-08-18T11:42:00Z</dcterms:created>
  <dcterms:modified xsi:type="dcterms:W3CDTF">2023-07-27T11:40:00Z</dcterms:modified>
</cp:coreProperties>
</file>