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21" w:rsidRDefault="00525521" w:rsidP="00525521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Должностной регламент государственного гражданского служащего</w:t>
      </w:r>
    </w:p>
    <w:p w:rsidR="00525521" w:rsidRDefault="00525521" w:rsidP="00525521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Чувашской Республики, замещающего должность государственной гражданской службы Чувашской Республики ведущей группы должностей</w:t>
      </w:r>
    </w:p>
    <w:p w:rsidR="00525521" w:rsidRDefault="00525521" w:rsidP="00525521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консультанта отдела по работе со средствами массовой информации</w:t>
      </w:r>
    </w:p>
    <w:p w:rsidR="00525521" w:rsidRDefault="00525521" w:rsidP="00525521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Министерства цифрового развития, информационной политики</w:t>
      </w:r>
    </w:p>
    <w:p w:rsidR="00525521" w:rsidRDefault="00525521" w:rsidP="00525521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массовых коммуникаций Чувашской Республики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Общие положения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Должность государственной гражданской службы Чувашской Республики (далее – должность) консультанта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 3-3-3-18.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управление в сфере информационных технологий, связи, массовых коммуникаций и средств массовой информации.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1.4. Вид профессиональной служебной деятельности гражданского служащего: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сфере массовых коммуникаций и средств массовой информации, включая развитие сети Интернет,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сфере электронных средств массовой информации и массовых коммуникаций, в том числе компьютерных сетей общего пользования.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1.5. Консультант назначается на должность и освобождается от должности приказом министра цифрового развития, информационной политики и массовых коммуникаций </w:t>
      </w:r>
      <w:r>
        <w:rPr>
          <w:rFonts w:ascii="Arial" w:hAnsi="Arial" w:cs="Arial"/>
          <w:color w:val="000000"/>
          <w:sz w:val="23"/>
          <w:szCs w:val="23"/>
        </w:rPr>
        <w:lastRenderedPageBreak/>
        <w:t>Чувашской Республики (далее - министр) и непосредственно подчиняется начальнику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1.6. В период отсутствия консультанта его обязанности распределяются начальником отдела между работниками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Квалификационные требования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замещения должности консультанта устанавливаются базовые и профессионально-функциональные квалификационные требования.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 Базовые квалификационные требования: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2.1.1. Гражданский служащий, замещающий должность консультанта, должен иметь высшее образование.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2.1.2. Квалификационные требования к стажу гражданской службы и работы по специальности, направлению подготовки для должности консультанта не предъявляются.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2.1.3. Консультант должен обладать следующими базовыми знаниями и умениями: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знанием государственного языка Российской Федерации (русского языка);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знаниями основ: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Конституции Российской Федерации;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знаниями и умениями в области информационно-коммуникационных технологий.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2.1.4. Умения гражданского служащего, замещающего должность консультанта, должны включать: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мыслить стратегически (системно);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планировать, рационально использовать служебное время и достигать результата;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коммуникативные умения;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умение управлять изменениями.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 Профессионально-функциональные квалификационные требования: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2.2.1. Гражданскому служащему, замещающему должность консультанта, квалификационные требования к специальностям, направлениям подготовки не устанавливаются.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2.2.2. 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Российской Федерации от 27 декабря 1991 г. № 2124-1 «О средствах массовой информации»;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 мая 2006 г. № 59-ФЗ «О порядке рассмотрения обращений граждан Российской Федерации»;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марта 2006 г. № 38-ФЗ «О рекламе»;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  15 апреля 2014 г. № 313 «Об утверждении государственной программы Российской Федерации «Информационное общество (2011-2020 годы)»;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Уголовного кодекса Российской Федерации;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Кодекса Российской Федерации об административных правонарушениях;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Федерального конституционного закона от 6 ноября 2020 г. № 4-ФКЗ «О Правительстве Российской Федерации»;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6 марта 2006 г. № 35-ФЗ «О противодействии терроризму»;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9 февраля 2007 г. № 16-ФЗ «О транспортной безопасности»;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28 декабря 2010 г. № 390-ФЗ «О безопасности»;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21 июля 2011 г. № 256-ФЗ «О безопасности объектов топливно-энергетического комплекса»;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23 июня 2016 г. № 182-ФЗ «Об основах системы профилактики правонарушений в Российской Федерации»;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15 февраля 2006 г. № 116 «О мерах по противодействию терроризму»;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Концепции противодействия терроризму в Российской Федерации, утвержденной Президентом Российской Федерации 5 октября 2009 г.;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Комплексного плана противодействия идеологии терроризма в Российской Федерации на 2019 - 2023 годы (утвержден Президентом Российской Федерации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28 декабря 2018 г. № Пр-2665);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 июня 2004 г. № 260 «О Регламенте Правительства Российской Федерации и Положении об Аппарате Правительства Российской Федерации»;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постановления Правительства Российской         Федерации от 4 мая 2008 г. № 333 «О компетенции федеральных органов исполнительной власти, руководство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деятельностью которых осуществляет Правительство Российской Федерации, в области противодействия терроризму»;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25 декабря 2013 г. № 1244 «Об антитеррористической защищенности объектов (территорий)»;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17 октября 2016 г. № 1053 «Об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6 августа 2018 г. № 918 «Об утверждении Положения о ведомственной охране Федерального агентства по государственным резервам и о признании утратившими силу некоторых актов Правительства Российской Федерации»;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пленума Верховного Суда Российской Федерации от 9 февраля 2012 г. № 1 «О некоторых вопросах судебной практики по уголовным делам и преступлениям террористической направленности»;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Конвенции о предотвращении и наказании преступлений против лиц, пользующихся международной защитой, в том числе дипломатических агентов (Нью- Йорк, 14 декабря 1973 г.);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Международной конвенции о борьбе с захватом заложников (Нью-Йорк, 17 декабря 1979 г.);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Резолюции Генеральной Ассамблеи ООН от 8 сентября 2006 г. № 60/288 «Глобальная контртеррористическая стратегия Организации Объединенных Наций»;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Конвенции Шанхайской организации сотрудничества против терроризма (Екатеринбург, 16 июня 2009 г.).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Конституции Чувашской Республики;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«О государственной гражданской службе Чувашской Республики»;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«О противодействии коррупции»;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Чувашской Республики от 21 ноября 2001 г. № 110 «О порядке опубликования и вступления в силу актов органов исполнительной власти Чувашской Республики»;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30.01.2004 № 25 «Об обеспечении доступа граждан и организаций к информации о деятельности органов власти Чувашской Республики»;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распоряжения Кабинета Министров Чувашской Республики от 22.01.2013 № 23-р «Об утверждении регламентов размещения информации на портале органов власти Чувашской Республики в сети «Интернет».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2.2.3. Иные профессиональные знания консультанта: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понятие системы «родительского контроля»;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государственной политики в сфере электронных средств массовой информации (далее – СМИ) и массовых коммуникаций;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основы осуществления деятельности в сфере электронных СМИ и массовых коммуникаций;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специфики работы редакций средств массовой информации, пресс-служб, протокольных служб;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мониторинга СМИ;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медиапланирования;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приоритетные задачи в сфере противодействия идеологии терроризма в Российской Федерации;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и приоритеты государственной политики в области противодействия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понятие общегосударственной системы противодействия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правила разработки и проведения комплекса мероприятий, направленных на минимизацию и (или) ликвидацию последствий террористического акта;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организации исполнения мероприятий по противодействию терроризму в федеральных органах исполнительной власти;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требования к антитеррористической защищенности объектов (территорий);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установления уровней террористической опасности;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определения возможных террористических угроз и выявления признаков подготовки различных преступлений террористической направленности;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оценки возможных последствий террористического акта;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состав нормативно-правовой базы по вопросам противодействия терроризму;      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силы и средства, необходимые федеральным органам исполнительной власти, для организации и проведения мероприятий по противодействию терроризму;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разработки требований к антитеррористической защищенности объектов (территорий);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категорирования объекта (территории);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форма паспорта безопасности объекта (территории) и порядок его разработки;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меры, направленные на обеспечение антитеррористической защищенности объекта (территории);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защиты объектов системы государственного резерва от угроз совершения террористических актов;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рекомендации по действиям при обнаружении подозрительного предмета, который может оказаться взрывным устройством и возникновении иных угроз террористического характера.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2.2.4. Гражданский служащий, замещающий должность консультанта, должен обладать следующими профессиональными умениями: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ведения деловых переговоров;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публичного выступления;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решения сложных задач, требующих наличия высокого уровня аналитического мышления;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выявление угрозообразующих факторов в области антитеррористической защищенности объектов (территорий);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оказание методической помощи подведомственным организациям по вопросам: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антитеррористической защищенности объектов (территорий) и ведения паспортов безопасности;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плана действий организаций при установлении уровней террористической опасности;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участие в проведении проверок антитеррористической защищенности объектов (территорий) подведомственных организаций;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пользоваться информационной системой 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 с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 с Федеральным списком экстремистских материалов; работа с Перечнем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2.2.5. Гражданский служащий, замещающий должность консультанта, должен обладать следующими функциональными знаниями: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модели и особенности связей с общественностью в государственных органах;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понятие референтной группы;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возможностей и особенностей применения современных информационно-коммуникационных технологий в государственных органах;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знание специфики работы редакций средств массовой информации, пресс-служб, протокольных служб;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мониторинга СМИ;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медиапланирования.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2.2.6. Гражданский служащий, замещающий должность консультанта, должен обладать следующими функциональными умениями: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проведения анализа и обобщения информации;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внутренними и периферийными устройствами компьютера;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информационно-телекоммуникационными сетями, в том числе сетью «Интернет»;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официальных интернет-сайтов государственных органов и представительств в социальных сетях и блогах.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III. Должностные обязанности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Консультант должен: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соблюдать требования к служебному поведению государственного гражданского служащего, установленные федеральными законами «О государственной </w:t>
      </w:r>
      <w:r>
        <w:rPr>
          <w:rFonts w:ascii="Arial" w:hAnsi="Arial" w:cs="Arial"/>
          <w:color w:val="000000"/>
          <w:sz w:val="23"/>
          <w:szCs w:val="23"/>
        </w:rPr>
        <w:lastRenderedPageBreak/>
        <w:t>гражданской службе Российской Федерации», «О противодействии коррупции» и иными нормативными правовыми актами;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Кодекс этики и служебного поведения государственных гражданских служащих Чувашской Республики в Министерстве цифрового развития, информационной политики и массовых коммуникаций Чувашской Республики.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 Кроме того, исходя из задач и функций Министерства и отдела, консультант: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3.2.1. Участвует в подготовке проектов нормативных правовых актов Чувашской Республики по вопросам развития средств массовой информации.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3.2.2.Информирует редакции о принимаемых правовых актах Чувашской Республики с целью дальнейшего распространения в средствах массовой информации.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3.2.3. Участвует в организации информационного сопровождения рабочих поездок, встреч и других мероприятий с участием министра.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3.2.4. Осуществляет медиасопровождение деятельности Министерства.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3.2.5. Ведет работу над информационным наполнением сайта Министерства.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3.2.6. Участвует в подготовке предложений по развитию региональной печатной прессы.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3.2.7. Проводит ежедневный мониторинг федеральных и региональных печатных и электронных средств массовой информации, интернет-источников и блогов в целях оценки общественно-политической ситуации в Чувашской Республике.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3.2.8. Участвует в организации пребывания на территории Чувашской Республики представителей федеральных средств массовой информации в целях освещения основных направлений социально-экономического развития региона.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3.2.9. Организует совместно с органами власти Чувашской Республики информационное сопровождение проводимых на территории региона крупных социально значимых мероприятий.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3.2.10. Оказывает содействие органам исполнительной власти Чувашской Республики в организации пресс-подходов, брифингов и пресс-конференций.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3.2.11. Участвует в организации еженедельного совещания с руководителями региональных средств массовой информации, Дней главного редактора и других совещаний по направлению деятельности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3.2.12. Проводит анализ публикаций подведомственных Министерству печатных средств массовой информации.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3.2.13. Участвует в организации и проведении отраслевых конкурсов среди журналистов и средств массовой информации на лучшее освещение актуальных тем.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3.2.14. Участвует в организации семинаров, курсов повышения квалификации для редакций подведомственных Министерству средств массовой информации с приглашением экспертов федерального и регионального уровней.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3.2.15. Готовит ответы на письма, обращения по вопросам, относящимся к компетенции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3.2.16. Участвует в комплектовании, обработке и хранении документов, в том числе электронных, созданных в результате деятельности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3.2.17. Соблюдает правила техники безопасности и охраны труда, противопожарной защиты и санитарии.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3.2.18. Исполняет иные обязанности в пределах своих полномочий.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Права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4.1. Основные права консультанта установлены статьей 14 Федерального закона «О государственной гражданской службе Российской Федерации».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4.2. Кроме того, консультант имеет право: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пределах установленных должностных обязанностей и по поручению руководства представлять интересы Министерства в других органах, организациях и учреждениях;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запрашивать и получать в установленном законодательством порядке у структурных подразделений Министерства, органов власти Чувашской Республики, подведомственных организаций необходимую для осуществления своей деятельности информацию;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системы связи и коммуникации;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взаимодействовать со всеми подразделениями Министерства по вопросам реализации целевых программ и проектов по совершенствованию государственной информационной системы Чувашской Республики;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привлекать в необходимых случаях в установленном порядке специалистов-экспертов, аналитиков, журналистов, редакторов, фотокорреспондентов и съемочные группы для решения задач, отнесенных к компетенции отдела;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участвовать в работе конференций, семинаров, форумов, совещаний по вопросам, входящим в компетенцию отдела;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разрабатывать проекты приказов и распоряжений Министерства;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принимать участие в совещаниях, заседаниях и других мероприятиях, связанных с обсуждением и решением вопросов Министерства;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предложения начальнику отдела по улучшению работы отдела;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материально-техническое, документационное и транспортное обеспечение;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осуществлять иные права, предоставляемые для решения вопросов, отнесенных к его компетенции.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Ответственность гражданского служащего за неисполнение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(ненадлежащее исполнение) должностных обязанностей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5.1. Консультант несет предусмотренную законодательством Российской Федерации ответственность за: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неисполнение либо ненадлежащее исполнение должностных обязанностей;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вопросов, по которым гражданский служащий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вправе или обязан самостоятельно принимать управленческие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иные решения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Вопросы, по которым консультант вправе самостоятельно принимать управленческие и иные решения: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писем и запросов на получение от органов исполнительной власти Чувашской Республики, органов местного самоуправления в Чувашской Республике и иных организаций необходимой для деятельности Министерства информации;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аналитических материалов о состоянии и тенденциях общественно-политического и социально-экономического развития республики.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6.2. Вопросы, по которым консультант обязан самостоятельно принимать управленческие и иные решения: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планирование и организация работы;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и внесение предложений начальнику отдела по совершенствованию и улучшению работы отдела.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VII. Перечень вопросов, по которым гражданский служащий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вправе или обязан участвовать в подготовке проектов нормативных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правовых актов и (или) проектов управленческих и иных решений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7.1. Консультант вправе участвовать в подготовке: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проектов нормативных правовых актов и проектов управленческих и иных решений по вопросам, входящим в компетенцию отдела в соответствии с Положением об отделе.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7.2. Консультант обязан: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обсуждении и разработке проектов документов;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предложения по обсуждаемым проектам.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VIII. Сроки и процедуры подготовки, рассмотрения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проектов управленческих и иных решений, порядок согласования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принятия данных решений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Консультант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сбор и обработка необходимой информации;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проекта;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оформление;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представление на подписание министру (заместителю министра);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передача документа для тиражирования (в приемную), при рассылке более чем в три адреса готовит указатель рассылки.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 согласования проекта не должен превышать 5 дней.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Документы подлежат исполнению: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конкретной датой исполнения – в указанный срок;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без указания конкретной даты исполнения, имеющие в тексте пометку «Срочно», – в 3-дневный срок; имеющие пометку «Оперативно», – в 10-дневный срок, остальные в срок не более месяца;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парламентским запросам – не позднее чем через 20 дней со дня получения;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запросам депутатов – в течение 30 дней с даты получения;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Дата исполнения также указывается в резолюции министра.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Порядок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 а также с организациями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9.1. Консультант осуществляет служебное взаимодействие с гражданскими служащими Министерства в связи с исполнением своих должностных обязанностей в соответствии с Положением о Министерстве по вопросам, входящим в его компетенцию, и настоящим должностным регламентом: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нормативных правовых актов, писем и иных документов;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 в соответствии настоящим должностным регламентом.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9.2. Консультант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соответствии с Положением о Министерстве по вопросам, входящим в его компетенцию, и настоящим должностным регламентом: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 вопросам подготовки проектов нормативных правовых актов, писем и иных документов;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 в соответствии настоящим должностным регламентом.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Федерации, Положением о Министерстве и настоящим должностным регламентом: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писем и иных документов;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 в соответствии с настоящим должностным регламентом.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государственных услуг, оказываемых гражданам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организациям в соответствии с административным регламентом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государственного органа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10.1. Консультант государственные услуги не оказывает.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Показатели эффективности и результативности профессиональной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служебной деятельности гражданского служащего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11.1. Эффективность и результативность профессиональной служебной деятельности консультанта оцениваются по: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него задач;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выполнению Служебного распорядка Министерства.</w:t>
      </w:r>
    </w:p>
    <w:p w:rsidR="00525521" w:rsidRDefault="00525521" w:rsidP="00525521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456747" w:rsidRDefault="00456747">
      <w:bookmarkStart w:id="0" w:name="_GoBack"/>
      <w:bookmarkEnd w:id="0"/>
    </w:p>
    <w:sectPr w:rsidR="0045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21"/>
    <w:rsid w:val="00456747"/>
    <w:rsid w:val="005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1</cp:revision>
  <dcterms:created xsi:type="dcterms:W3CDTF">2024-01-31T08:09:00Z</dcterms:created>
  <dcterms:modified xsi:type="dcterms:W3CDTF">2024-01-31T08:10:00Z</dcterms:modified>
</cp:coreProperties>
</file>