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2407D" w:rsidRPr="00196328" w:rsidRDefault="0092407D" w:rsidP="001D4D16">
      <w:pPr>
        <w:widowControl w:val="0"/>
        <w:spacing w:after="0" w:line="230" w:lineRule="auto"/>
        <w:ind w:left="4502"/>
        <w:jc w:val="center"/>
        <w:outlineLvl w:val="0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>Приложение 12</w:t>
      </w:r>
    </w:p>
    <w:p w:rsidR="0092407D" w:rsidRPr="00196328" w:rsidRDefault="0092407D" w:rsidP="001D4D16">
      <w:pPr>
        <w:widowControl w:val="0"/>
        <w:spacing w:after="0" w:line="230" w:lineRule="auto"/>
        <w:ind w:left="4502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>к Закону Чувашской Республики</w:t>
      </w:r>
    </w:p>
    <w:p w:rsidR="0092407D" w:rsidRPr="00196328" w:rsidRDefault="0092407D" w:rsidP="001D4D16">
      <w:pPr>
        <w:widowControl w:val="0"/>
        <w:spacing w:after="0" w:line="230" w:lineRule="auto"/>
        <w:ind w:left="4502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>"О республиканском бюджете</w:t>
      </w:r>
    </w:p>
    <w:p w:rsidR="0092407D" w:rsidRDefault="0092407D" w:rsidP="001D4D16">
      <w:pPr>
        <w:widowControl w:val="0"/>
        <w:spacing w:after="0" w:line="230" w:lineRule="auto"/>
        <w:ind w:left="4502"/>
        <w:jc w:val="center"/>
        <w:rPr>
          <w:rFonts w:ascii="Times New Roman" w:hAnsi="Times New Roman"/>
          <w:i/>
          <w:color w:val="000000"/>
          <w:sz w:val="26"/>
          <w:szCs w:val="26"/>
          <w:lang w:eastAsia="ru-RU"/>
        </w:rPr>
      </w:pP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>Чувашской Республики на 202</w:t>
      </w:r>
      <w:r w:rsidRPr="00221800">
        <w:rPr>
          <w:rFonts w:ascii="Times New Roman" w:hAnsi="Times New Roman"/>
          <w:i/>
          <w:color w:val="000000"/>
          <w:sz w:val="26"/>
          <w:szCs w:val="26"/>
          <w:lang w:eastAsia="ru-RU"/>
        </w:rPr>
        <w:t>4</w:t>
      </w: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год </w:t>
      </w:r>
    </w:p>
    <w:p w:rsidR="0092407D" w:rsidRPr="00196328" w:rsidRDefault="0092407D" w:rsidP="001D4D16">
      <w:pPr>
        <w:widowControl w:val="0"/>
        <w:spacing w:after="0" w:line="230" w:lineRule="auto"/>
        <w:ind w:left="4502"/>
        <w:jc w:val="center"/>
        <w:rPr>
          <w:rFonts w:ascii="Times New Roman" w:hAnsi="Times New Roman"/>
          <w:i/>
          <w:sz w:val="26"/>
          <w:szCs w:val="26"/>
          <w:lang w:eastAsia="ru-RU"/>
        </w:rPr>
      </w:pP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>и на плановый период 202</w:t>
      </w:r>
      <w:r w:rsidRPr="00221800">
        <w:rPr>
          <w:rFonts w:ascii="Times New Roman" w:hAnsi="Times New Roman"/>
          <w:i/>
          <w:color w:val="000000"/>
          <w:sz w:val="26"/>
          <w:szCs w:val="26"/>
          <w:lang w:eastAsia="ru-RU"/>
        </w:rPr>
        <w:t>5</w:t>
      </w: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и 202</w:t>
      </w:r>
      <w:r w:rsidRPr="00221800">
        <w:rPr>
          <w:rFonts w:ascii="Times New Roman" w:hAnsi="Times New Roman"/>
          <w:i/>
          <w:color w:val="000000"/>
          <w:sz w:val="26"/>
          <w:szCs w:val="26"/>
          <w:lang w:eastAsia="ru-RU"/>
        </w:rPr>
        <w:t>6</w:t>
      </w:r>
      <w:r w:rsidRPr="00196328">
        <w:rPr>
          <w:rFonts w:ascii="Times New Roman" w:hAnsi="Times New Roman"/>
          <w:i/>
          <w:color w:val="000000"/>
          <w:sz w:val="26"/>
          <w:szCs w:val="26"/>
          <w:lang w:eastAsia="ru-RU"/>
        </w:rPr>
        <w:t xml:space="preserve"> годов</w:t>
      </w:r>
      <w:r>
        <w:rPr>
          <w:rFonts w:ascii="Times New Roman" w:hAnsi="Times New Roman"/>
          <w:i/>
          <w:color w:val="000000"/>
          <w:sz w:val="26"/>
          <w:szCs w:val="26"/>
          <w:lang w:eastAsia="ru-RU"/>
        </w:rPr>
        <w:t>"</w:t>
      </w:r>
      <w:r w:rsidRPr="00196328">
        <w:rPr>
          <w:rFonts w:ascii="Times New Roman" w:hAnsi="Times New Roman"/>
          <w:i/>
          <w:sz w:val="26"/>
          <w:szCs w:val="26"/>
          <w:lang w:eastAsia="ru-RU"/>
        </w:rPr>
        <w:t xml:space="preserve"> </w:t>
      </w:r>
    </w:p>
    <w:p w:rsidR="0092407D" w:rsidRPr="001D4D16" w:rsidRDefault="0092407D" w:rsidP="0038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26"/>
        </w:rPr>
      </w:pPr>
    </w:p>
    <w:p w:rsidR="001D4D16" w:rsidRPr="001D4D16" w:rsidRDefault="001D4D16" w:rsidP="00383F55">
      <w:pPr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color w:val="000000"/>
          <w:sz w:val="14"/>
          <w:szCs w:val="26"/>
        </w:rPr>
      </w:pPr>
    </w:p>
    <w:p w:rsidR="001D4D16" w:rsidRPr="00E27691" w:rsidRDefault="001D4D16" w:rsidP="00DB23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Таблица </w:t>
      </w:r>
      <w:r w:rsidRPr="00E27691">
        <w:rPr>
          <w:rFonts w:ascii="Times New Roman" w:hAnsi="Times New Roman"/>
          <w:color w:val="000000"/>
          <w:sz w:val="26"/>
          <w:szCs w:val="26"/>
        </w:rPr>
        <w:t>1</w:t>
      </w: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6"/>
        </w:rPr>
      </w:pP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14"/>
          <w:szCs w:val="26"/>
        </w:rPr>
      </w:pP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>РАСПРЕДЕЛЕНИЕ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иных межбюджетных трансфертов бюджетам муниципальных округов 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городских округов на ежемесячное денежное вознаграждение 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за классное руководство педагогическим работникам муниципальных образовательных организаций, реализующих образовательные 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программы начального общего образования, образовательные 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программы основного общего образования, образовательные </w:t>
      </w:r>
    </w:p>
    <w:p w:rsid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>программы среднего общего образования, на</w:t>
      </w:r>
      <w:r>
        <w:rPr>
          <w:rFonts w:ascii="Times New Roman" w:hAnsi="Times New Roman"/>
          <w:b/>
          <w:bCs/>
          <w:color w:val="000000"/>
          <w:sz w:val="28"/>
          <w:szCs w:val="28"/>
        </w:rPr>
        <w:t xml:space="preserve"> </w:t>
      </w: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 xml:space="preserve">2024 год </w:t>
      </w: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288" w:lineRule="auto"/>
        <w:jc w:val="center"/>
        <w:rPr>
          <w:rFonts w:ascii="Times New Roman" w:hAnsi="Times New Roman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8"/>
        </w:rPr>
        <w:t>и на плановый период 2025 и 2026 годов</w:t>
      </w: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4"/>
          <w:szCs w:val="28"/>
        </w:rPr>
      </w:pP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14"/>
          <w:szCs w:val="28"/>
        </w:rPr>
      </w:pP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5"/>
        <w:gridCol w:w="3821"/>
        <w:gridCol w:w="1599"/>
        <w:gridCol w:w="1599"/>
        <w:gridCol w:w="1590"/>
      </w:tblGrid>
      <w:tr w:rsidR="0092407D" w:rsidRPr="001D4D16" w:rsidTr="001D4D16">
        <w:trPr>
          <w:trHeight w:val="20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7919C7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муниципальных</w:t>
            </w:r>
            <w:r w:rsidR="001D4D16"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 </w:t>
            </w: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округов и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9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Алатырский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849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Аликовский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9 374,4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Батыревский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21 483,0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Вурнарский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17 733,2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Ибресинский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13 046,0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Канашский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21 248,6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Козловский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8 593,2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Комсомольский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16 170,8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Красноармейский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8 202,6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Красночетайский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7 890,1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Мариинско-Посадский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9 296,3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Моргаушский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20 155,0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Порецкий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5 546,5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Урмарский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11 952,4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Цивильский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17 186,4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Чебоксарский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27 186,0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17.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Шемуршинский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7 187,0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18.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Шумерлинский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4 452,8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19.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Ядринский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13 905,4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20.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Яльчикский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9 921,2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Янтиковский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9 140,0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Алатырь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12 889,8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23.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Канаш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21 561,1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24.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45 465,8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25.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217 954,8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26.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Шумерля 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color w:val="000000"/>
                <w:sz w:val="24"/>
                <w:szCs w:val="24"/>
              </w:rPr>
              <w:t>11 405,5</w:t>
            </w:r>
          </w:p>
        </w:tc>
      </w:tr>
      <w:tr w:rsidR="0092407D" w:rsidRPr="001D4D16" w:rsidTr="001D4D16">
        <w:trPr>
          <w:trHeight w:val="20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rPr>
                <w:rFonts w:ascii="Times New Roman" w:hAnsi="Times New Roman"/>
                <w:sz w:val="24"/>
                <w:szCs w:val="24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left="101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1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56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</w:p>
        </w:tc>
        <w:tc>
          <w:tcPr>
            <w:tcW w:w="849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33" w:lineRule="auto"/>
              <w:ind w:right="287"/>
              <w:jc w:val="right"/>
              <w:rPr>
                <w:rFonts w:ascii="Times New Roman" w:hAnsi="Times New Roman"/>
                <w:sz w:val="24"/>
                <w:szCs w:val="24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578 322,3</w:t>
            </w:r>
          </w:p>
        </w:tc>
      </w:tr>
    </w:tbl>
    <w:p w:rsidR="0092407D" w:rsidRPr="001D4D16" w:rsidRDefault="0092407D" w:rsidP="00221800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4"/>
          <w:szCs w:val="24"/>
        </w:rPr>
      </w:pPr>
      <w:r w:rsidRPr="001D4D16">
        <w:rPr>
          <w:rFonts w:ascii="Times New Roman" w:hAnsi="Times New Roman"/>
          <w:sz w:val="24"/>
          <w:szCs w:val="24"/>
        </w:rPr>
        <w:br w:type="page"/>
      </w:r>
    </w:p>
    <w:p w:rsidR="001D4D16" w:rsidRPr="00DB23BF" w:rsidRDefault="001D4D16" w:rsidP="00DB23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>
        <w:rPr>
          <w:rFonts w:ascii="Times New Roman" w:hAnsi="Times New Roman"/>
          <w:color w:val="000000"/>
          <w:sz w:val="26"/>
          <w:szCs w:val="26"/>
        </w:rPr>
        <w:lastRenderedPageBreak/>
        <w:t xml:space="preserve">Таблица </w:t>
      </w:r>
      <w:r>
        <w:rPr>
          <w:rFonts w:ascii="Times New Roman" w:hAnsi="Times New Roman"/>
          <w:color w:val="000000"/>
          <w:sz w:val="26"/>
          <w:szCs w:val="26"/>
          <w:lang w:val="en-US"/>
        </w:rPr>
        <w:t>2</w:t>
      </w: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6"/>
        </w:rPr>
        <w:t xml:space="preserve">РАСПРЕДЕЛЕНИЕ </w:t>
      </w: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6"/>
        </w:rPr>
        <w:t xml:space="preserve"> иных межбюджетных трансфертов бюджетам городских округов </w:t>
      </w: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содействие развитию промышленного производства и повышение </w:t>
      </w:r>
    </w:p>
    <w:p w:rsidR="001D4D16" w:rsidRPr="001D4D16" w:rsidRDefault="001D4D16" w:rsidP="001D4D16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28"/>
          <w:szCs w:val="28"/>
        </w:rPr>
      </w:pPr>
      <w:r w:rsidRPr="001D4D16">
        <w:rPr>
          <w:rFonts w:ascii="Times New Roman" w:hAnsi="Times New Roman"/>
          <w:b/>
          <w:bCs/>
          <w:color w:val="000000"/>
          <w:sz w:val="28"/>
          <w:szCs w:val="26"/>
        </w:rPr>
        <w:t>инвестиционной привлекательности региона на 2024 год</w:t>
      </w: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D16" w:rsidRP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4"/>
        <w:gridCol w:w="3821"/>
        <w:gridCol w:w="4789"/>
      </w:tblGrid>
      <w:tr w:rsidR="0092407D" w:rsidTr="001D4D16">
        <w:trPr>
          <w:trHeight w:val="478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260A1B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2407D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2557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1D4D16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</w:tr>
      <w:tr w:rsidR="0092407D" w:rsidTr="001D4D16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2557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375 107,6</w:t>
            </w:r>
          </w:p>
        </w:tc>
      </w:tr>
      <w:tr w:rsidR="0092407D" w:rsidRPr="001D4D16" w:rsidTr="007919C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2557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1D4D16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 w:rsidRPr="001D4D16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375 107,6</w:t>
            </w:r>
          </w:p>
        </w:tc>
      </w:tr>
    </w:tbl>
    <w:p w:rsidR="0092407D" w:rsidRDefault="0092407D" w:rsidP="00221800">
      <w:pPr>
        <w:widowControl w:val="0"/>
        <w:autoSpaceDE w:val="0"/>
        <w:autoSpaceDN w:val="0"/>
        <w:adjustRightInd w:val="0"/>
        <w:spacing w:after="0" w:line="240" w:lineRule="auto"/>
        <w:rPr>
          <w:rFonts w:ascii="Arial" w:hAnsi="Arial" w:cs="Arial"/>
          <w:sz w:val="2"/>
          <w:szCs w:val="2"/>
        </w:rPr>
      </w:pPr>
      <w:r>
        <w:rPr>
          <w:rFonts w:ascii="Arial" w:hAnsi="Arial" w:cs="Arial"/>
          <w:sz w:val="2"/>
          <w:szCs w:val="2"/>
        </w:rPr>
        <w:br w:type="page"/>
      </w:r>
    </w:p>
    <w:p w:rsidR="001D4D16" w:rsidRPr="00DB23BF" w:rsidRDefault="001D4D16" w:rsidP="00DB23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  <w:lang w:val="en-US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Таблица </w:t>
      </w:r>
      <w:r>
        <w:rPr>
          <w:rFonts w:ascii="Times New Roman" w:hAnsi="Times New Roman"/>
          <w:color w:val="000000"/>
          <w:sz w:val="26"/>
          <w:szCs w:val="26"/>
          <w:lang w:val="en-US"/>
        </w:rPr>
        <w:t>3</w:t>
      </w: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1D4D16" w:rsidRP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>РАСПРЕДЕЛЕНИЕ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иных межбюджетных трансфертов бюджетам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городских округов на выплату социальных пособий обучающимся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общеобразовательных организаций, профессиональных образовательных</w:t>
      </w: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7B3C42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организаций и образовательных организаций высшего образования очной</w:t>
      </w: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 формы </w:t>
      </w:r>
      <w:r w:rsidRPr="007B3C42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обучения из малоимущих семей, нуждающимся в приобретении проездных</w:t>
      </w: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 билетов для проезда между пунктами проживания и обучения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автомобильном транспорте общего пользования городского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и (или) пригородного сообщения, и (или) городском наземном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pacing w:val="-6"/>
          <w:sz w:val="28"/>
          <w:szCs w:val="26"/>
        </w:rPr>
        <w:t>электрическом транспорте общего пользования, и (или) железнодорожном</w:t>
      </w: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 транспорте общего пользования в пригородном сообщении </w:t>
      </w:r>
    </w:p>
    <w:p w:rsid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6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на территории Чувашской Республики, на 2024 год </w:t>
      </w:r>
    </w:p>
    <w:p w:rsidR="001D4D16" w:rsidRPr="007B3C42" w:rsidRDefault="001D4D16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sz w:val="32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>и на плановый период 2025</w:t>
      </w:r>
      <w:r w:rsidR="007B3C42" w:rsidRPr="007B3C42">
        <w:rPr>
          <w:rFonts w:ascii="Times New Roman" w:hAnsi="Times New Roman"/>
          <w:b/>
          <w:bCs/>
          <w:color w:val="000000"/>
          <w:sz w:val="28"/>
          <w:szCs w:val="26"/>
        </w:rPr>
        <w:t xml:space="preserve"> </w:t>
      </w:r>
      <w:r w:rsidRPr="007B3C42">
        <w:rPr>
          <w:rFonts w:ascii="Times New Roman" w:hAnsi="Times New Roman"/>
          <w:b/>
          <w:bCs/>
          <w:color w:val="000000"/>
          <w:sz w:val="28"/>
          <w:szCs w:val="26"/>
        </w:rPr>
        <w:t>и 2026 годов</w:t>
      </w:r>
    </w:p>
    <w:p w:rsidR="001D4D16" w:rsidRPr="007B3C42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D16" w:rsidRPr="007B3C42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/>
          <w:sz w:val="28"/>
          <w:szCs w:val="28"/>
        </w:rPr>
      </w:pPr>
    </w:p>
    <w:p w:rsidR="001D4D16" w:rsidRDefault="001D4D16" w:rsidP="00C519A4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4"/>
          <w:szCs w:val="24"/>
        </w:rPr>
        <w:t>(тыс. рублей)</w:t>
      </w:r>
    </w:p>
    <w:tbl>
      <w:tblPr>
        <w:tblW w:w="5000" w:type="pct"/>
        <w:tblLook w:val="0000" w:firstRow="0" w:lastRow="0" w:firstColumn="0" w:lastColumn="0" w:noHBand="0" w:noVBand="0"/>
      </w:tblPr>
      <w:tblGrid>
        <w:gridCol w:w="756"/>
        <w:gridCol w:w="3822"/>
        <w:gridCol w:w="1599"/>
        <w:gridCol w:w="1599"/>
        <w:gridCol w:w="1588"/>
      </w:tblGrid>
      <w:tr w:rsidR="0092407D" w:rsidTr="007B3C42">
        <w:trPr>
          <w:trHeight w:val="478"/>
        </w:trPr>
        <w:tc>
          <w:tcPr>
            <w:tcW w:w="403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1D4A2E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  <w:lang w:val="en-US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№</w:t>
            </w:r>
          </w:p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п/п</w:t>
            </w:r>
          </w:p>
        </w:tc>
        <w:tc>
          <w:tcPr>
            <w:tcW w:w="2040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Наименование городских округов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2024 год</w:t>
            </w:r>
          </w:p>
        </w:tc>
        <w:tc>
          <w:tcPr>
            <w:tcW w:w="85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2025 год</w:t>
            </w:r>
          </w:p>
        </w:tc>
        <w:tc>
          <w:tcPr>
            <w:tcW w:w="848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center"/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2026 год</w:t>
            </w:r>
          </w:p>
        </w:tc>
      </w:tr>
      <w:tr w:rsidR="0092407D" w:rsidTr="007B3C42">
        <w:trPr>
          <w:trHeight w:val="288"/>
        </w:trPr>
        <w:tc>
          <w:tcPr>
            <w:tcW w:w="403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1.</w:t>
            </w:r>
          </w:p>
        </w:tc>
        <w:tc>
          <w:tcPr>
            <w:tcW w:w="2040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г. Новочебоксарск 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84,0</w:t>
            </w:r>
          </w:p>
        </w:tc>
        <w:tc>
          <w:tcPr>
            <w:tcW w:w="854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92,4</w:t>
            </w:r>
          </w:p>
        </w:tc>
        <w:tc>
          <w:tcPr>
            <w:tcW w:w="848" w:type="pct"/>
            <w:tcBorders>
              <w:top w:val="single" w:sz="4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100,8</w:t>
            </w:r>
          </w:p>
        </w:tc>
      </w:tr>
      <w:tr w:rsidR="0092407D" w:rsidTr="007919C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2.</w:t>
            </w: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г. Чебоксары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1 680,0</w:t>
            </w:r>
          </w:p>
        </w:tc>
      </w:tr>
      <w:tr w:rsidR="0092407D" w:rsidRPr="007B3C42" w:rsidTr="007919C7">
        <w:trPr>
          <w:trHeight w:val="288"/>
        </w:trPr>
        <w:tc>
          <w:tcPr>
            <w:tcW w:w="403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7B3C42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</w:p>
        </w:tc>
        <w:tc>
          <w:tcPr>
            <w:tcW w:w="2040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7B3C42" w:rsidRDefault="0092407D" w:rsidP="00C519A4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sz w:val="2"/>
                <w:szCs w:val="2"/>
              </w:rPr>
            </w:pPr>
            <w:r w:rsidRPr="007B3C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7B3C42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360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B3C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1 764,0</w:t>
            </w:r>
          </w:p>
        </w:tc>
        <w:tc>
          <w:tcPr>
            <w:tcW w:w="854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7B3C42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58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B3C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1 772,4</w:t>
            </w:r>
          </w:p>
        </w:tc>
        <w:tc>
          <w:tcPr>
            <w:tcW w:w="848" w:type="pct"/>
            <w:tcMar>
              <w:top w:w="0" w:type="dxa"/>
              <w:left w:w="0" w:type="dxa"/>
              <w:bottom w:w="0" w:type="dxa"/>
              <w:right w:w="0" w:type="dxa"/>
            </w:tcMar>
          </w:tcPr>
          <w:p w:rsidR="0092407D" w:rsidRPr="007B3C42" w:rsidRDefault="0092407D" w:rsidP="007B3C42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right="287"/>
              <w:jc w:val="right"/>
              <w:rPr>
                <w:rFonts w:ascii="Arial" w:hAnsi="Arial" w:cs="Arial"/>
                <w:sz w:val="2"/>
                <w:szCs w:val="2"/>
              </w:rPr>
            </w:pPr>
            <w:r w:rsidRPr="007B3C42">
              <w:rPr>
                <w:rFonts w:ascii="Times New Roman" w:hAnsi="Times New Roman"/>
                <w:bCs/>
                <w:color w:val="000000"/>
                <w:sz w:val="24"/>
                <w:szCs w:val="24"/>
              </w:rPr>
              <w:t>1 780,8</w:t>
            </w:r>
          </w:p>
        </w:tc>
      </w:tr>
    </w:tbl>
    <w:p w:rsidR="0092407D" w:rsidRDefault="0092407D"/>
    <w:p w:rsidR="0092407D" w:rsidRDefault="0092407D" w:rsidP="00C519A4">
      <w:pPr>
        <w:widowControl w:val="0"/>
        <w:autoSpaceDE w:val="0"/>
        <w:autoSpaceDN w:val="0"/>
        <w:adjustRightInd w:val="0"/>
        <w:spacing w:after="0" w:line="240" w:lineRule="auto"/>
        <w:jc w:val="right"/>
        <w:sectPr w:rsidR="0092407D" w:rsidSect="001D4D16">
          <w:headerReference w:type="even" r:id="rId6"/>
          <w:headerReference w:type="default" r:id="rId7"/>
          <w:headerReference w:type="first" r:id="rId8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7B3C42" w:rsidRPr="00E27691" w:rsidRDefault="007B3C42" w:rsidP="00DB23BF">
      <w:pPr>
        <w:widowControl w:val="0"/>
        <w:autoSpaceDE w:val="0"/>
        <w:autoSpaceDN w:val="0"/>
        <w:adjustRightInd w:val="0"/>
        <w:spacing w:after="0" w:line="240" w:lineRule="auto"/>
        <w:jc w:val="right"/>
        <w:rPr>
          <w:rFonts w:ascii="Arial" w:hAnsi="Arial" w:cs="Arial"/>
          <w:sz w:val="2"/>
          <w:szCs w:val="2"/>
        </w:rPr>
      </w:pPr>
      <w:r>
        <w:rPr>
          <w:rFonts w:ascii="Times New Roman" w:hAnsi="Times New Roman"/>
          <w:color w:val="000000"/>
          <w:sz w:val="26"/>
          <w:szCs w:val="26"/>
        </w:rPr>
        <w:t xml:space="preserve">Таблица </w:t>
      </w:r>
      <w:r w:rsidRPr="00E27691">
        <w:rPr>
          <w:rFonts w:ascii="Times New Roman" w:hAnsi="Times New Roman"/>
          <w:color w:val="000000"/>
          <w:sz w:val="26"/>
          <w:szCs w:val="26"/>
        </w:rPr>
        <w:t>4</w:t>
      </w:r>
    </w:p>
    <w:p w:rsidR="007B3C42" w:rsidRDefault="007B3C42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B3C42" w:rsidRDefault="007B3C42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6"/>
          <w:szCs w:val="26"/>
        </w:rPr>
      </w:pPr>
    </w:p>
    <w:p w:rsidR="007B3C42" w:rsidRPr="007B3C42" w:rsidRDefault="007B3C42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 xml:space="preserve">РАСПРЕДЕЛЕНИЕ </w:t>
      </w:r>
    </w:p>
    <w:p w:rsidR="007B3C42" w:rsidRDefault="007B3C42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 xml:space="preserve"> иных межбюджетных трансфертов бюджетам муниципальных округов и городских округов </w:t>
      </w:r>
    </w:p>
    <w:p w:rsidR="007B3C42" w:rsidRDefault="007B3C42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 xml:space="preserve">на проведение мероприятий по обеспечению деятельности советников директора по воспитанию </w:t>
      </w:r>
    </w:p>
    <w:p w:rsidR="007B3C42" w:rsidRDefault="007B3C42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 xml:space="preserve">и взаимодействию с детскими общественными объединениями в общеобразовательных организациях </w:t>
      </w:r>
    </w:p>
    <w:p w:rsidR="007B3C42" w:rsidRDefault="007B3C42" w:rsidP="007B3C42">
      <w:pPr>
        <w:widowControl w:val="0"/>
        <w:autoSpaceDE w:val="0"/>
        <w:autoSpaceDN w:val="0"/>
        <w:adjustRightInd w:val="0"/>
        <w:spacing w:after="0" w:line="312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>на 2024 год и на п</w:t>
      </w:r>
      <w:bookmarkStart w:id="0" w:name="_GoBack"/>
      <w:bookmarkEnd w:id="0"/>
      <w:r w:rsidRPr="007B3C42">
        <w:rPr>
          <w:rFonts w:ascii="Times New Roman" w:hAnsi="Times New Roman"/>
          <w:b/>
          <w:bCs/>
          <w:color w:val="000000"/>
          <w:sz w:val="28"/>
          <w:szCs w:val="28"/>
        </w:rPr>
        <w:t>лановый период 2025 и 2026 годов</w:t>
      </w:r>
    </w:p>
    <w:p w:rsidR="007B3C42" w:rsidRDefault="007B3C42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b/>
          <w:bCs/>
          <w:color w:val="000000"/>
          <w:sz w:val="28"/>
          <w:szCs w:val="28"/>
        </w:rPr>
      </w:pPr>
    </w:p>
    <w:tbl>
      <w:tblPr>
        <w:tblW w:w="14317" w:type="dxa"/>
        <w:tblLayout w:type="fixed"/>
        <w:tblLook w:val="0000" w:firstRow="0" w:lastRow="0" w:firstColumn="0" w:lastColumn="0" w:noHBand="0" w:noVBand="0"/>
      </w:tblPr>
      <w:tblGrid>
        <w:gridCol w:w="460"/>
        <w:gridCol w:w="1950"/>
        <w:gridCol w:w="1276"/>
        <w:gridCol w:w="1417"/>
        <w:gridCol w:w="1276"/>
        <w:gridCol w:w="1276"/>
        <w:gridCol w:w="1276"/>
        <w:gridCol w:w="1275"/>
        <w:gridCol w:w="1560"/>
        <w:gridCol w:w="1417"/>
        <w:gridCol w:w="1134"/>
      </w:tblGrid>
      <w:tr w:rsidR="00E27691" w:rsidRPr="006100C4" w:rsidTr="00606EA9">
        <w:tc>
          <w:tcPr>
            <w:tcW w:w="14317" w:type="dxa"/>
            <w:gridSpan w:val="11"/>
            <w:tcBorders>
              <w:bottom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  <w:vAlign w:val="bottom"/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right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(тыс.рублей)</w:t>
            </w:r>
          </w:p>
        </w:tc>
      </w:tr>
      <w:tr w:rsidR="00E27691" w:rsidRPr="00E27691" w:rsidTr="00E27691">
        <w:trPr>
          <w:trHeight w:val="382"/>
        </w:trPr>
        <w:tc>
          <w:tcPr>
            <w:tcW w:w="4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195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Наименование муниципальных округов и городских округов</w:t>
            </w:r>
          </w:p>
        </w:tc>
        <w:tc>
          <w:tcPr>
            <w:tcW w:w="3969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2024 год </w:t>
            </w:r>
          </w:p>
        </w:tc>
        <w:tc>
          <w:tcPr>
            <w:tcW w:w="3827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2025 год </w:t>
            </w:r>
          </w:p>
        </w:tc>
        <w:tc>
          <w:tcPr>
            <w:tcW w:w="4111" w:type="dxa"/>
            <w:gridSpan w:val="3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2026 год </w:t>
            </w:r>
          </w:p>
        </w:tc>
      </w:tr>
      <w:tr w:rsidR="00E27691" w:rsidRPr="00E27691" w:rsidTr="00E27691">
        <w:trPr>
          <w:trHeight w:val="468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CD2887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E27691"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2693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 том числе за счет средств</w:t>
            </w:r>
          </w:p>
        </w:tc>
        <w:tc>
          <w:tcPr>
            <w:tcW w:w="1276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CD2887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E27691"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 том числе за счет средств</w:t>
            </w:r>
          </w:p>
        </w:tc>
        <w:tc>
          <w:tcPr>
            <w:tcW w:w="1560" w:type="dxa"/>
            <w:vMerge w:val="restart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CD2887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</w:t>
            </w:r>
            <w:r w:rsidR="00E27691"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сего</w:t>
            </w:r>
          </w:p>
        </w:tc>
        <w:tc>
          <w:tcPr>
            <w:tcW w:w="2551" w:type="dxa"/>
            <w:gridSpan w:val="2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 том числе за счет средств</w:t>
            </w:r>
          </w:p>
        </w:tc>
      </w:tr>
      <w:tr w:rsidR="00494FEB" w:rsidRPr="00E27691" w:rsidTr="00606EA9">
        <w:trPr>
          <w:trHeight w:val="1437"/>
        </w:trPr>
        <w:tc>
          <w:tcPr>
            <w:tcW w:w="4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95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республиканского бюджета Чувашской Республики</w:t>
            </w:r>
          </w:p>
        </w:tc>
        <w:tc>
          <w:tcPr>
            <w:tcW w:w="1276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276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1275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республиканского бюджета Чувашской Республики</w:t>
            </w:r>
          </w:p>
        </w:tc>
        <w:tc>
          <w:tcPr>
            <w:tcW w:w="1560" w:type="dxa"/>
            <w:vMerge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417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федерального бюджета</w:t>
            </w:r>
          </w:p>
        </w:tc>
        <w:tc>
          <w:tcPr>
            <w:tcW w:w="1134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республиканского бюджета Чувашской Республики</w:t>
            </w:r>
          </w:p>
        </w:tc>
      </w:tr>
    </w:tbl>
    <w:p w:rsidR="00606EA9" w:rsidRPr="00606EA9" w:rsidRDefault="00606EA9" w:rsidP="00606EA9">
      <w:pPr>
        <w:spacing w:after="0" w:line="20" w:lineRule="exact"/>
        <w:rPr>
          <w:rFonts w:ascii="Times New Roman" w:hAnsi="Times New Roman"/>
          <w:sz w:val="2"/>
          <w:szCs w:val="2"/>
        </w:rPr>
      </w:pPr>
    </w:p>
    <w:tbl>
      <w:tblPr>
        <w:tblW w:w="14317" w:type="dxa"/>
        <w:tblInd w:w="5" w:type="dxa"/>
        <w:tblLayout w:type="fixed"/>
        <w:tblLook w:val="0000" w:firstRow="0" w:lastRow="0" w:firstColumn="0" w:lastColumn="0" w:noHBand="0" w:noVBand="0"/>
      </w:tblPr>
      <w:tblGrid>
        <w:gridCol w:w="460"/>
        <w:gridCol w:w="1950"/>
        <w:gridCol w:w="1276"/>
        <w:gridCol w:w="1417"/>
        <w:gridCol w:w="1276"/>
        <w:gridCol w:w="1276"/>
        <w:gridCol w:w="1276"/>
        <w:gridCol w:w="1275"/>
        <w:gridCol w:w="1560"/>
        <w:gridCol w:w="1417"/>
        <w:gridCol w:w="1134"/>
      </w:tblGrid>
      <w:tr w:rsidR="00606EA9" w:rsidRPr="00E27691" w:rsidTr="00606EA9">
        <w:trPr>
          <w:trHeight w:val="288"/>
          <w:tblHeader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606EA9" w:rsidRPr="006100C4" w:rsidRDefault="00606EA9" w:rsidP="00606EA9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</w:pPr>
            <w:r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Алатырский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1 574,7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1 558,9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1 574,7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1 558,9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15,8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1 904,5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1 771,2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133,3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Аликовский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1 453,6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1 439,0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1 634,9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123,1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Батыревский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3 270,5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3 237,8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3 270,5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3 237,8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32,7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3 955,5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3 678,6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276,9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Вурнарский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2 664,9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2 638,2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2 664,9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2 638,2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3 223,0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2 997,4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225,6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Ибресинский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1 816,9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1 798,8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1 816,9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1 798,8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18,1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2 197,5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2 043,7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153,8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Канашский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3 391,6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3 357,7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3 391,6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3 357,7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33,9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4 102,0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3 814,9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287,1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Козловский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1 090,2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1 079,3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1 090,2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1 079,3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10,9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1 318,5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1 226,2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92,3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Комсомольский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2 422,6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2 398,4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2 422,6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2 398,4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24,2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2 930,0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2 724,9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205,1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Красноармейский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1 453,6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1 439,0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1 453,6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1 439,0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1 758,0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1 634,9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123,1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10.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Красночетайский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1 172,0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6100C4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both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Мариинско-По</w:t>
            </w:r>
            <w:r w:rsid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softHyphen/>
            </w: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садский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1 678,9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1 907,4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143,6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Моргаушский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3 149,4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3 117,9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3 149,4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3 117,9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31,5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3 809,0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3 542,4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266,6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Порецкий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726,8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719,5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726,8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719,5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7,3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879,0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817,5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61,5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Урмарский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2 038,6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2 490,5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2 316,2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174,3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15.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Цивильский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2 543,7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2 518,3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2 543,7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2 518,3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25,4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3 076,5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2 861,1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215,4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Чебоксарский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4 360,7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4 317,1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4 360,7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4 317,1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43,6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5 274,0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4 904,8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369,2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17.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Шемуршинский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1 172,0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18.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Шумерлинский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969,0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959,3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9,7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1 172,0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1 090,0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82,0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19.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Ядринский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2 059,2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2 038,6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2 038,6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20,6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2 490,5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2 316,2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174,3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20.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Яльчикский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1 332,4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1 332,4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1 319,1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112,8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21.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Янтиковский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1 332,4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1 319,1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1 332,4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1 319,1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13,3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1 611,5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1 498,7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112,8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22.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г. Алатырь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1 695,8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1 678,9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1 695,8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1 678,9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16,9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2 051,0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1 907,4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143,6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23.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г. Канаш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2 907,1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2 878,0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2 907,1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2 878,0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29,1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3 516,0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3 269,9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246,1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24.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г. Новочебоксарск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5 087,4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5 036,6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50,8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5 087,4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5 036,6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50,8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6 153,0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5 722,3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430,7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25.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г. Чебоксары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27 012,0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26 741,8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270,2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27 012,0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26 741,8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270,2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32 669,5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30 382,5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2 287,0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26.</w:t>
            </w: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 xml:space="preserve">г. Шумерля 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1 211,3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1 199,2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1 211,3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1 199,2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12,1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1 465,1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1 362,5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color w:val="000000"/>
                <w:sz w:val="24"/>
                <w:szCs w:val="24"/>
                <w:lang w:eastAsia="ru-RU"/>
              </w:rPr>
              <w:t>102,6</w:t>
            </w:r>
          </w:p>
        </w:tc>
      </w:tr>
      <w:tr w:rsidR="00494FEB" w:rsidRPr="00E27691" w:rsidTr="00606EA9">
        <w:trPr>
          <w:trHeight w:val="288"/>
        </w:trPr>
        <w:tc>
          <w:tcPr>
            <w:tcW w:w="4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</w:p>
        </w:tc>
        <w:tc>
          <w:tcPr>
            <w:tcW w:w="195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Итого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79 218,8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78 426,6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792,2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79 218,8</w:t>
            </w:r>
          </w:p>
        </w:tc>
        <w:tc>
          <w:tcPr>
            <w:tcW w:w="127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78 426,6</w:t>
            </w:r>
          </w:p>
        </w:tc>
        <w:tc>
          <w:tcPr>
            <w:tcW w:w="127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792,2</w:t>
            </w:r>
          </w:p>
        </w:tc>
        <w:tc>
          <w:tcPr>
            <w:tcW w:w="15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95 811,1</w:t>
            </w:r>
          </w:p>
        </w:tc>
        <w:tc>
          <w:tcPr>
            <w:tcW w:w="141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89 104,3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0" w:type="dxa"/>
              <w:bottom w:w="0" w:type="dxa"/>
              <w:right w:w="0" w:type="dxa"/>
            </w:tcMar>
          </w:tcPr>
          <w:p w:rsidR="00E27691" w:rsidRPr="006100C4" w:rsidRDefault="00E27691" w:rsidP="00E27691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eastAsiaTheme="minorEastAsia" w:hAnsi="Arial" w:cs="Arial"/>
                <w:sz w:val="2"/>
                <w:szCs w:val="2"/>
                <w:lang w:eastAsia="ru-RU"/>
              </w:rPr>
            </w:pPr>
            <w:r w:rsidRPr="006100C4">
              <w:rPr>
                <w:rFonts w:ascii="Times New Roman" w:eastAsiaTheme="minorEastAsia" w:hAnsi="Times New Roman"/>
                <w:bCs/>
                <w:color w:val="000000"/>
                <w:sz w:val="24"/>
                <w:szCs w:val="24"/>
                <w:lang w:eastAsia="ru-RU"/>
              </w:rPr>
              <w:t>6 706,8</w:t>
            </w:r>
          </w:p>
        </w:tc>
      </w:tr>
    </w:tbl>
    <w:p w:rsidR="007B3C42" w:rsidRDefault="007B3C42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7691" w:rsidRDefault="00E27691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7691" w:rsidRDefault="00E27691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7691" w:rsidRDefault="00E27691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p w:rsidR="00E27691" w:rsidRDefault="00526FB4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  <w:r>
        <w:rPr>
          <w:noProof/>
          <w:sz w:val="26"/>
          <w:szCs w:val="26"/>
          <w:lang w:eastAsia="ru-RU"/>
        </w:rPr>
        <w:drawing>
          <wp:inline distT="0" distB="0" distL="0" distR="0" wp14:anchorId="5940BF37" wp14:editId="23F480F7">
            <wp:extent cx="2437834" cy="1047750"/>
            <wp:effectExtent l="0" t="0" r="635" b="0"/>
            <wp:docPr id="1" name="Рисунок 1" descr="C:\Users\v.ahmeeva\Downloads\signature - 2023-09-27T112747.16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C:\Users\v.ahmeeva\Downloads\signature - 2023-09-27T112747.160.pn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37834" cy="1047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E27691" w:rsidRDefault="00E27691" w:rsidP="00DB23BF">
      <w:pPr>
        <w:widowControl w:val="0"/>
        <w:autoSpaceDE w:val="0"/>
        <w:autoSpaceDN w:val="0"/>
        <w:adjustRightInd w:val="0"/>
        <w:spacing w:after="0" w:line="240" w:lineRule="auto"/>
        <w:jc w:val="center"/>
        <w:rPr>
          <w:rFonts w:ascii="Times New Roman" w:hAnsi="Times New Roman"/>
          <w:sz w:val="28"/>
          <w:szCs w:val="28"/>
        </w:rPr>
      </w:pPr>
    </w:p>
    <w:sectPr w:rsidR="00E27691" w:rsidSect="007B3C42">
      <w:pgSz w:w="16838" w:h="11906" w:orient="landscape"/>
      <w:pgMar w:top="1134" w:right="851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7B3C42" w:rsidRDefault="007B3C42">
      <w:pPr>
        <w:spacing w:after="0" w:line="240" w:lineRule="auto"/>
      </w:pPr>
      <w:r>
        <w:separator/>
      </w:r>
    </w:p>
  </w:endnote>
  <w:endnote w:type="continuationSeparator" w:id="0">
    <w:p w:rsidR="007B3C42" w:rsidRDefault="007B3C4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7B3C42" w:rsidRDefault="007B3C42">
      <w:pPr>
        <w:spacing w:after="0" w:line="240" w:lineRule="auto"/>
      </w:pPr>
      <w:r>
        <w:separator/>
      </w:r>
    </w:p>
  </w:footnote>
  <w:footnote w:type="continuationSeparator" w:id="0">
    <w:p w:rsidR="007B3C42" w:rsidRDefault="007B3C4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C42" w:rsidRDefault="007B3C42" w:rsidP="00875D0D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>
      <w:rPr>
        <w:rStyle w:val="a5"/>
        <w:noProof/>
      </w:rPr>
      <w:t>6</w:t>
    </w:r>
    <w:r>
      <w:rPr>
        <w:rStyle w:val="a5"/>
      </w:rPr>
      <w:fldChar w:fldCharType="end"/>
    </w:r>
  </w:p>
  <w:p w:rsidR="007B3C42" w:rsidRDefault="007B3C42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C42" w:rsidRDefault="007B3C42" w:rsidP="003A1D31">
    <w:pPr>
      <w:pStyle w:val="a3"/>
      <w:framePr w:wrap="around" w:vAnchor="text" w:hAnchor="margin" w:xAlign="center" w:y="1"/>
      <w:rPr>
        <w:rStyle w:val="a5"/>
      </w:rPr>
    </w:pPr>
    <w:r>
      <w:rPr>
        <w:rStyle w:val="a5"/>
      </w:rPr>
      <w:fldChar w:fldCharType="begin"/>
    </w:r>
    <w:r>
      <w:rPr>
        <w:rStyle w:val="a5"/>
      </w:rPr>
      <w:instrText xml:space="preserve">PAGE  </w:instrText>
    </w:r>
    <w:r>
      <w:rPr>
        <w:rStyle w:val="a5"/>
      </w:rPr>
      <w:fldChar w:fldCharType="separate"/>
    </w:r>
    <w:r w:rsidR="00606EA9">
      <w:rPr>
        <w:rStyle w:val="a5"/>
        <w:noProof/>
      </w:rPr>
      <w:t>3</w:t>
    </w:r>
    <w:r>
      <w:rPr>
        <w:rStyle w:val="a5"/>
      </w:rPr>
      <w:fldChar w:fldCharType="end"/>
    </w:r>
  </w:p>
  <w:p w:rsidR="007B3C42" w:rsidRDefault="007B3C42">
    <w:pPr>
      <w:pStyle w:val="a3"/>
      <w:jc w:val="cent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7B3C42" w:rsidRPr="00102E23" w:rsidRDefault="007B3C42">
    <w:pPr>
      <w:pStyle w:val="a3"/>
      <w:jc w:val="center"/>
      <w:rPr>
        <w:lang w:val="en-US"/>
      </w:rPr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D26641"/>
    <w:rsid w:val="00034823"/>
    <w:rsid w:val="00055245"/>
    <w:rsid w:val="0006019E"/>
    <w:rsid w:val="00062672"/>
    <w:rsid w:val="000A59DC"/>
    <w:rsid w:val="000B5A09"/>
    <w:rsid w:val="00102953"/>
    <w:rsid w:val="00102E23"/>
    <w:rsid w:val="00121176"/>
    <w:rsid w:val="0012238F"/>
    <w:rsid w:val="00156717"/>
    <w:rsid w:val="00172582"/>
    <w:rsid w:val="00196328"/>
    <w:rsid w:val="001D4A2E"/>
    <w:rsid w:val="001D4D16"/>
    <w:rsid w:val="002143B6"/>
    <w:rsid w:val="00221800"/>
    <w:rsid w:val="002250CD"/>
    <w:rsid w:val="00260A1B"/>
    <w:rsid w:val="00266831"/>
    <w:rsid w:val="00290E60"/>
    <w:rsid w:val="002A3E93"/>
    <w:rsid w:val="002B47F5"/>
    <w:rsid w:val="002E6422"/>
    <w:rsid w:val="00310445"/>
    <w:rsid w:val="00332343"/>
    <w:rsid w:val="00350D82"/>
    <w:rsid w:val="00352FEA"/>
    <w:rsid w:val="00383F55"/>
    <w:rsid w:val="00386166"/>
    <w:rsid w:val="003A1D31"/>
    <w:rsid w:val="003E3453"/>
    <w:rsid w:val="00406C1E"/>
    <w:rsid w:val="0043474E"/>
    <w:rsid w:val="0046726B"/>
    <w:rsid w:val="004846E4"/>
    <w:rsid w:val="0048688F"/>
    <w:rsid w:val="00494FEB"/>
    <w:rsid w:val="004A173D"/>
    <w:rsid w:val="004E1787"/>
    <w:rsid w:val="004E2FB9"/>
    <w:rsid w:val="00526074"/>
    <w:rsid w:val="00526FB4"/>
    <w:rsid w:val="00547FC0"/>
    <w:rsid w:val="00561F0F"/>
    <w:rsid w:val="00576E65"/>
    <w:rsid w:val="005E030E"/>
    <w:rsid w:val="005E7475"/>
    <w:rsid w:val="005F1FC2"/>
    <w:rsid w:val="00606EA9"/>
    <w:rsid w:val="006100C4"/>
    <w:rsid w:val="00613938"/>
    <w:rsid w:val="00622A55"/>
    <w:rsid w:val="00654739"/>
    <w:rsid w:val="00657321"/>
    <w:rsid w:val="00660013"/>
    <w:rsid w:val="00661C88"/>
    <w:rsid w:val="00676D98"/>
    <w:rsid w:val="00685432"/>
    <w:rsid w:val="00690B7E"/>
    <w:rsid w:val="006E6737"/>
    <w:rsid w:val="006F13AC"/>
    <w:rsid w:val="00715141"/>
    <w:rsid w:val="0071529D"/>
    <w:rsid w:val="00746CDF"/>
    <w:rsid w:val="00750A0E"/>
    <w:rsid w:val="00753F0E"/>
    <w:rsid w:val="00763231"/>
    <w:rsid w:val="00770D9E"/>
    <w:rsid w:val="007919C7"/>
    <w:rsid w:val="007B3C42"/>
    <w:rsid w:val="007E389C"/>
    <w:rsid w:val="00830553"/>
    <w:rsid w:val="00875D0D"/>
    <w:rsid w:val="00882986"/>
    <w:rsid w:val="008A2E99"/>
    <w:rsid w:val="008B0441"/>
    <w:rsid w:val="008B2D67"/>
    <w:rsid w:val="008E25EC"/>
    <w:rsid w:val="00920502"/>
    <w:rsid w:val="0092407D"/>
    <w:rsid w:val="009360DD"/>
    <w:rsid w:val="00944FD2"/>
    <w:rsid w:val="0096116A"/>
    <w:rsid w:val="00971CAC"/>
    <w:rsid w:val="009849F4"/>
    <w:rsid w:val="0098648D"/>
    <w:rsid w:val="0099074F"/>
    <w:rsid w:val="009A57A8"/>
    <w:rsid w:val="009E2282"/>
    <w:rsid w:val="009E5C24"/>
    <w:rsid w:val="009F6835"/>
    <w:rsid w:val="00A36ACF"/>
    <w:rsid w:val="00A449A6"/>
    <w:rsid w:val="00A5440A"/>
    <w:rsid w:val="00A62B24"/>
    <w:rsid w:val="00AA0F75"/>
    <w:rsid w:val="00AB0A0D"/>
    <w:rsid w:val="00AD49A0"/>
    <w:rsid w:val="00B55D7D"/>
    <w:rsid w:val="00B94C91"/>
    <w:rsid w:val="00BB1A87"/>
    <w:rsid w:val="00BC73F6"/>
    <w:rsid w:val="00BF2415"/>
    <w:rsid w:val="00C20CD0"/>
    <w:rsid w:val="00C519A4"/>
    <w:rsid w:val="00C579E5"/>
    <w:rsid w:val="00C77A85"/>
    <w:rsid w:val="00CA29E1"/>
    <w:rsid w:val="00CC0316"/>
    <w:rsid w:val="00CD1EFA"/>
    <w:rsid w:val="00CD2887"/>
    <w:rsid w:val="00D26641"/>
    <w:rsid w:val="00D34C96"/>
    <w:rsid w:val="00D362AC"/>
    <w:rsid w:val="00D51F2A"/>
    <w:rsid w:val="00D544E6"/>
    <w:rsid w:val="00D860D7"/>
    <w:rsid w:val="00DA0C21"/>
    <w:rsid w:val="00DB0076"/>
    <w:rsid w:val="00DB23BF"/>
    <w:rsid w:val="00DC411C"/>
    <w:rsid w:val="00DF5238"/>
    <w:rsid w:val="00E27691"/>
    <w:rsid w:val="00E30AE0"/>
    <w:rsid w:val="00E4366B"/>
    <w:rsid w:val="00EA0D98"/>
    <w:rsid w:val="00EA4E57"/>
    <w:rsid w:val="00EC6410"/>
    <w:rsid w:val="00EE06F4"/>
    <w:rsid w:val="00EE4225"/>
    <w:rsid w:val="00F50C4C"/>
    <w:rsid w:val="00F6748E"/>
    <w:rsid w:val="00F975D8"/>
    <w:rsid w:val="00FB07B1"/>
    <w:rsid w:val="00FC0583"/>
    <w:rsid w:val="00FE56D2"/>
    <w:rsid w:val="00FF1DBC"/>
    <w:rsid w:val="00FF5F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docId w15:val="{F9198925-72AF-4D33-80D2-3DCAD20B21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371">
    <w:lsdException w:name="Normal" w:locked="1" w:qFormat="1"/>
    <w:lsdException w:name="heading 1" w:locked="1" w:qFormat="1"/>
    <w:lsdException w:name="heading 2" w:locked="1" w:semiHidden="1" w:unhideWhenUsed="1" w:qFormat="1"/>
    <w:lsdException w:name="heading 3" w:locked="1" w:semiHidden="1" w:unhideWhenUsed="1" w:qFormat="1"/>
    <w:lsdException w:name="heading 4" w:locked="1" w:semiHidden="1" w:unhideWhenUsed="1" w:qFormat="1"/>
    <w:lsdException w:name="heading 5" w:locked="1" w:semiHidden="1" w:unhideWhenUsed="1" w:qFormat="1"/>
    <w:lsdException w:name="heading 6" w:locked="1" w:semiHidden="1" w:unhideWhenUsed="1" w:qFormat="1"/>
    <w:lsdException w:name="heading 7" w:locked="1" w:semiHidden="1" w:unhideWhenUsed="1" w:qFormat="1"/>
    <w:lsdException w:name="heading 8" w:locked="1" w:semiHidden="1" w:unhideWhenUsed="1" w:qFormat="1"/>
    <w:lsdException w:name="heading 9" w:locked="1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semiHidden="1" w:unhideWhenUsed="1"/>
    <w:lsdException w:name="toc 2" w:locked="1" w:semiHidden="1" w:unhideWhenUsed="1"/>
    <w:lsdException w:name="toc 3" w:locked="1" w:semiHidden="1" w:unhideWhenUsed="1"/>
    <w:lsdException w:name="toc 4" w:locked="1" w:semiHidden="1" w:unhideWhenUsed="1"/>
    <w:lsdException w:name="toc 5" w:locked="1" w:semiHidden="1" w:unhideWhenUsed="1"/>
    <w:lsdException w:name="toc 6" w:locked="1" w:semiHidden="1" w:unhideWhenUsed="1"/>
    <w:lsdException w:name="toc 7" w:locked="1" w:semiHidden="1" w:unhideWhenUsed="1"/>
    <w:lsdException w:name="toc 8" w:locked="1" w:semiHidden="1" w:unhideWhenUsed="1"/>
    <w:lsdException w:name="toc 9" w:locked="1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locked="1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qFormat="1"/>
    <w:lsdException w:name="Closing" w:semiHidden="1" w:unhideWhenUsed="1"/>
    <w:lsdException w:name="Signature" w:semiHidden="1" w:unhideWhenUsed="1"/>
    <w:lsdException w:name="Default Paragraph Font" w:locked="1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qFormat="1"/>
    <w:lsdException w:name="Emphasis" w:locked="1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8B0441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rsid w:val="00FF5FB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/>
      <w:sz w:val="24"/>
      <w:szCs w:val="20"/>
      <w:lang w:eastAsia="ru-RU"/>
    </w:rPr>
  </w:style>
  <w:style w:type="character" w:customStyle="1" w:styleId="a4">
    <w:name w:val="Верхний колонтитул Знак"/>
    <w:link w:val="a3"/>
    <w:locked/>
    <w:rsid w:val="00FF5FB9"/>
    <w:rPr>
      <w:rFonts w:ascii="Times New Roman" w:hAnsi="Times New Roman"/>
      <w:sz w:val="24"/>
      <w:lang w:val="x-none" w:eastAsia="ru-RU"/>
    </w:rPr>
  </w:style>
  <w:style w:type="character" w:styleId="a5">
    <w:name w:val="page number"/>
    <w:basedOn w:val="a0"/>
    <w:rsid w:val="00FF5FB9"/>
    <w:rPr>
      <w:rFonts w:ascii="Times New Roman" w:hAnsi="Times New Roman"/>
    </w:rPr>
  </w:style>
  <w:style w:type="paragraph" w:styleId="a6">
    <w:name w:val="footer"/>
    <w:basedOn w:val="a"/>
    <w:link w:val="a7"/>
    <w:rsid w:val="00102E23"/>
    <w:pPr>
      <w:tabs>
        <w:tab w:val="center" w:pos="4677"/>
        <w:tab w:val="right" w:pos="9355"/>
      </w:tabs>
      <w:spacing w:after="0" w:line="240" w:lineRule="auto"/>
    </w:pPr>
    <w:rPr>
      <w:rFonts w:eastAsia="Times New Roman"/>
      <w:sz w:val="20"/>
      <w:szCs w:val="20"/>
      <w:lang w:eastAsia="ru-RU"/>
    </w:rPr>
  </w:style>
  <w:style w:type="character" w:customStyle="1" w:styleId="a7">
    <w:name w:val="Нижний колонтитул Знак"/>
    <w:link w:val="a6"/>
    <w:locked/>
    <w:rsid w:val="00102E23"/>
  </w:style>
  <w:style w:type="paragraph" w:styleId="a8">
    <w:name w:val="Balloon Text"/>
    <w:basedOn w:val="a"/>
    <w:link w:val="a9"/>
    <w:semiHidden/>
    <w:rsid w:val="000B5A09"/>
    <w:pPr>
      <w:spacing w:after="0" w:line="240" w:lineRule="auto"/>
    </w:pPr>
    <w:rPr>
      <w:rFonts w:ascii="Segoe UI" w:eastAsia="Times New Roman" w:hAnsi="Segoe UI"/>
      <w:sz w:val="18"/>
      <w:szCs w:val="20"/>
      <w:lang w:eastAsia="ru-RU"/>
    </w:rPr>
  </w:style>
  <w:style w:type="character" w:customStyle="1" w:styleId="a9">
    <w:name w:val="Текст выноски Знак"/>
    <w:link w:val="a8"/>
    <w:semiHidden/>
    <w:locked/>
    <w:rsid w:val="000B5A09"/>
    <w:rPr>
      <w:rFonts w:ascii="Segoe UI" w:hAnsi="Segoe UI"/>
      <w:sz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3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36</TotalTime>
  <Pages>5</Pages>
  <Words>905</Words>
  <Characters>5165</Characters>
  <Application>Microsoft Office Word</Application>
  <DocSecurity>0</DocSecurity>
  <Lines>43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Приложение 21</vt:lpstr>
    </vt:vector>
  </TitlesOfParts>
  <Company/>
  <LinksUpToDate>false</LinksUpToDate>
  <CharactersWithSpaces>6058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Приложение 21</dc:title>
  <dc:creator>Ахмеева Валентина Андреевна</dc:creator>
  <cp:lastModifiedBy>Борисов Борис Викторович</cp:lastModifiedBy>
  <cp:revision>14</cp:revision>
  <cp:lastPrinted>2023-11-15T04:14:00Z</cp:lastPrinted>
  <dcterms:created xsi:type="dcterms:W3CDTF">2023-11-01T11:26:00Z</dcterms:created>
  <dcterms:modified xsi:type="dcterms:W3CDTF">2023-11-15T04:17:00Z</dcterms:modified>
</cp:coreProperties>
</file>