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54807" w14:paraId="01A5D720" w14:textId="77777777" w:rsidTr="00BE70FB">
        <w:trPr>
          <w:trHeight w:val="851"/>
        </w:trPr>
        <w:tc>
          <w:tcPr>
            <w:tcW w:w="4253" w:type="dxa"/>
          </w:tcPr>
          <w:p w14:paraId="1BF86E8B" w14:textId="3FD6E669" w:rsidR="00D54807" w:rsidRPr="00DD7E50" w:rsidRDefault="00D54807" w:rsidP="00BE70FB">
            <w:pPr>
              <w:pStyle w:val="a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14:paraId="24B58F48" w14:textId="77777777" w:rsidR="00D54807" w:rsidRPr="00DD7E50" w:rsidRDefault="00D54807" w:rsidP="00BE70FB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7ABAAA" wp14:editId="0757CBC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14:paraId="64468D41" w14:textId="77777777" w:rsidR="00D54807" w:rsidRPr="00DD7E50" w:rsidRDefault="00D54807" w:rsidP="00BE70FB">
            <w:pPr>
              <w:pStyle w:val="a3"/>
              <w:jc w:val="center"/>
            </w:pPr>
          </w:p>
        </w:tc>
      </w:tr>
      <w:tr w:rsidR="00D54807" w:rsidRPr="005B4111" w14:paraId="055CD4F8" w14:textId="77777777" w:rsidTr="00BE70FB">
        <w:trPr>
          <w:trHeight w:val="2118"/>
        </w:trPr>
        <w:tc>
          <w:tcPr>
            <w:tcW w:w="4253" w:type="dxa"/>
          </w:tcPr>
          <w:p w14:paraId="523A984D" w14:textId="77777777" w:rsidR="00D54807" w:rsidRPr="00443F54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14:paraId="2CF1AC39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14:paraId="4E68DB60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4D575" w14:textId="77777777" w:rsidR="00D54807" w:rsidRPr="001E2403" w:rsidRDefault="00D54807" w:rsidP="00BE7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14:paraId="5F6DAC57" w14:textId="77777777" w:rsidR="00D54807" w:rsidRPr="00DD7E50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796059" w14:textId="052604E4" w:rsidR="00D54807" w:rsidRPr="006A6D9A" w:rsidRDefault="003C529F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807">
              <w:rPr>
                <w:rFonts w:ascii="Times New Roman" w:hAnsi="Times New Roman"/>
                <w:sz w:val="24"/>
                <w:szCs w:val="24"/>
              </w:rPr>
              <w:t>.</w:t>
            </w:r>
            <w:r w:rsidR="00BE70FB">
              <w:rPr>
                <w:rFonts w:ascii="Times New Roman" w:hAnsi="Times New Roman"/>
                <w:sz w:val="24"/>
                <w:szCs w:val="24"/>
              </w:rPr>
              <w:t>1</w:t>
            </w:r>
            <w:r w:rsidR="007E1724">
              <w:rPr>
                <w:rFonts w:ascii="Times New Roman" w:hAnsi="Times New Roman"/>
                <w:sz w:val="24"/>
                <w:szCs w:val="24"/>
              </w:rPr>
              <w:t>1</w:t>
            </w:r>
            <w:r w:rsidR="00D54807">
              <w:rPr>
                <w:rFonts w:ascii="Times New Roman" w:hAnsi="Times New Roman"/>
                <w:sz w:val="24"/>
                <w:szCs w:val="24"/>
              </w:rPr>
              <w:t>.202</w:t>
            </w:r>
            <w:r w:rsidR="00D5480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5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07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1011</w:t>
            </w:r>
            <w:bookmarkEnd w:id="0"/>
          </w:p>
          <w:p w14:paraId="0471E88A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29E12" w14:textId="77777777" w:rsidR="00D54807" w:rsidRPr="00DD7E50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14:paraId="16A6EB43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C9C3133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2F182C6C" w14:textId="77777777" w:rsidR="00D54807" w:rsidRPr="00FC5228" w:rsidRDefault="00D54807" w:rsidP="00BE70F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6CFC3B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14:paraId="69154AD5" w14:textId="77777777" w:rsidR="00D54807" w:rsidRPr="00443F54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14:paraId="70E4C0B1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14:paraId="12C1350C" w14:textId="77777777" w:rsidR="00D54807" w:rsidRDefault="00D54807" w:rsidP="00BE7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CD2D2" w14:textId="77777777" w:rsidR="00D54807" w:rsidRPr="001E2403" w:rsidRDefault="00D54807" w:rsidP="00BE7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14:paraId="01D08461" w14:textId="77777777" w:rsidR="00D54807" w:rsidRPr="00DD7E50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338A8" w14:textId="05BE2495" w:rsidR="00D54807" w:rsidRPr="006A6D9A" w:rsidRDefault="003C529F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807">
              <w:rPr>
                <w:rFonts w:ascii="Times New Roman" w:hAnsi="Times New Roman"/>
                <w:sz w:val="24"/>
                <w:szCs w:val="24"/>
              </w:rPr>
              <w:t>.</w:t>
            </w:r>
            <w:r w:rsidR="00BE70FB">
              <w:rPr>
                <w:rFonts w:ascii="Times New Roman" w:hAnsi="Times New Roman"/>
                <w:sz w:val="24"/>
                <w:szCs w:val="24"/>
              </w:rPr>
              <w:t>1</w:t>
            </w:r>
            <w:r w:rsidR="007E1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54807">
              <w:rPr>
                <w:rFonts w:ascii="Times New Roman" w:hAnsi="Times New Roman"/>
                <w:sz w:val="24"/>
                <w:szCs w:val="24"/>
              </w:rPr>
              <w:t>.202</w:t>
            </w:r>
            <w:r w:rsidR="00D5480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5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07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  <w:p w14:paraId="5A516072" w14:textId="77777777" w:rsidR="00D54807" w:rsidRDefault="00D54807" w:rsidP="00BE70FB">
            <w:pPr>
              <w:pStyle w:val="a3"/>
              <w:jc w:val="center"/>
            </w:pPr>
          </w:p>
          <w:p w14:paraId="7EEDD6F8" w14:textId="77777777" w:rsidR="00D54807" w:rsidRPr="006F2C01" w:rsidRDefault="00D54807" w:rsidP="00BE70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1">
              <w:rPr>
                <w:rFonts w:ascii="Times New Roman" w:hAnsi="Times New Roman"/>
                <w:sz w:val="24"/>
                <w:szCs w:val="24"/>
              </w:rPr>
              <w:t>Улатӑр г.</w:t>
            </w:r>
          </w:p>
        </w:tc>
      </w:tr>
    </w:tbl>
    <w:p w14:paraId="4F085F6F" w14:textId="77777777" w:rsidR="00EC7A9F" w:rsidRDefault="00EC7A9F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14:paraId="6DF235AB" w14:textId="77777777" w:rsidR="00EC7A9F" w:rsidRPr="00C14ED7" w:rsidRDefault="00EC7A9F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14:paraId="46D5B3C6" w14:textId="39E87687" w:rsidR="00D54807" w:rsidRDefault="00D54807" w:rsidP="00BE7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8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  <w:r w:rsidR="005B13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Алатырского муниципального округа</w:t>
      </w:r>
      <w:r w:rsidR="003C52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</w:t>
      </w:r>
    </w:p>
    <w:p w14:paraId="7C62DE82" w14:textId="77777777" w:rsidR="00D54807" w:rsidRDefault="00D54807" w:rsidP="00BE7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8C2AE4F" w14:textId="77777777" w:rsidR="003C529F" w:rsidRDefault="003C529F" w:rsidP="00BE7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A5FC1E" w14:textId="77777777" w:rsidR="003C529F" w:rsidRDefault="003C529F" w:rsidP="00BE7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5E9E75" w14:textId="5B3AF373" w:rsidR="00D54807" w:rsidRPr="00D54807" w:rsidRDefault="00D54807" w:rsidP="00BE7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E70FB" w:rsidRP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="00BE70FB" w:rsidRPr="00BE70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E70FB" w:rsidRP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</w:t>
      </w:r>
      <w:r w:rsidR="003C52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25.05.2004 №</w:t>
      </w:r>
      <w:r w:rsidR="004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BE70FB" w:rsidRP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4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Алатырского муниципального округа </w:t>
      </w:r>
      <w:r w:rsidR="00BE70FB" w:rsidRP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  <w:r w:rsidRPr="00D54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 муниципального округа</w:t>
      </w:r>
    </w:p>
    <w:p w14:paraId="3BF194B8" w14:textId="77777777" w:rsidR="00D54807" w:rsidRDefault="00D54807" w:rsidP="00BE7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4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постановляет:</w:t>
      </w:r>
    </w:p>
    <w:p w14:paraId="4F24582D" w14:textId="3F031138" w:rsidR="00BE70FB" w:rsidRPr="005B1395" w:rsidRDefault="00BE70FB" w:rsidP="00BE70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3C5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</w:t>
      </w:r>
      <w:r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5B1395"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 муниципального округа</w:t>
      </w:r>
      <w:r w:rsidR="003C5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578C5E" w14:textId="799E269E" w:rsidR="00BE70FB" w:rsidRPr="005B1395" w:rsidRDefault="00BE70FB" w:rsidP="00BE70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выполнением настоящего постановления возложить на </w:t>
      </w:r>
      <w:r w:rsidR="005B1395"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136D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 администрации</w:t>
      </w:r>
      <w:r w:rsidR="005B1395"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начальника фи</w:t>
      </w:r>
      <w:r w:rsidR="003C52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нансового отдела администрации Алатырского муниципального округа.</w:t>
      </w:r>
    </w:p>
    <w:p w14:paraId="2B85C9DE" w14:textId="77777777" w:rsidR="00BE70FB" w:rsidRPr="00D54807" w:rsidRDefault="00BE70FB" w:rsidP="004136DD">
      <w:pPr>
        <w:tabs>
          <w:tab w:val="num" w:pos="1287"/>
        </w:tabs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D54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14:paraId="0BD11A24" w14:textId="77023A5C" w:rsidR="00BE70FB" w:rsidRPr="005B1395" w:rsidRDefault="00BE70FB" w:rsidP="00BE70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8FBF0" w14:textId="77777777" w:rsidR="00D54807" w:rsidRPr="00D54807" w:rsidRDefault="00D54807" w:rsidP="00B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FBF2F4" w14:textId="77777777" w:rsidR="00D54807" w:rsidRPr="00D54807" w:rsidRDefault="00D54807" w:rsidP="005B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Алатырского </w:t>
      </w:r>
    </w:p>
    <w:p w14:paraId="78A46449" w14:textId="075088CD" w:rsidR="00D54807" w:rsidRPr="00D54807" w:rsidRDefault="00D54807" w:rsidP="005B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</w:t>
      </w:r>
      <w:r w:rsid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5B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E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5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Н.И. Шпилевая</w:t>
      </w:r>
    </w:p>
    <w:p w14:paraId="55A84911" w14:textId="40689608" w:rsidR="00D54807" w:rsidRPr="00D54807" w:rsidRDefault="005B1395" w:rsidP="00BE70FB">
      <w:pPr>
        <w:tabs>
          <w:tab w:val="left" w:pos="2280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3C3305" w14:textId="77777777" w:rsidR="00BF064D" w:rsidRPr="00BF064D" w:rsidRDefault="00BF064D" w:rsidP="00BE70FB">
      <w:pPr>
        <w:ind w:firstLine="567"/>
      </w:pPr>
    </w:p>
    <w:p w14:paraId="4CDC5970" w14:textId="77777777" w:rsidR="00CA6AAA" w:rsidRPr="00CA6AAA" w:rsidRDefault="00CA6AAA" w:rsidP="00BE70F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FE9B" w14:textId="77777777" w:rsidR="00CA6AAA" w:rsidRPr="00CA6AAA" w:rsidRDefault="00CA6AAA" w:rsidP="00BE70F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0155A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FE8C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9517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F973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F10AC" w14:textId="4A2702E4" w:rsidR="00BE70FB" w:rsidRPr="00BE70FB" w:rsidRDefault="00BE70FB" w:rsidP="00BE7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7979E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29F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14:paraId="015F634A" w14:textId="5496872E" w:rsidR="00BE70FB" w:rsidRPr="00BE70FB" w:rsidRDefault="003C529F" w:rsidP="00BE70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постановлением</w:t>
      </w:r>
      <w:r w:rsidR="00BE70FB" w:rsidRPr="00BE70FB">
        <w:rPr>
          <w:rFonts w:ascii="Times New Roman" w:eastAsia="Times New Roman" w:hAnsi="Times New Roman" w:cs="Times New Roman"/>
          <w:lang w:eastAsia="ru-RU"/>
        </w:rPr>
        <w:t xml:space="preserve">  администрации </w:t>
      </w:r>
    </w:p>
    <w:p w14:paraId="4370C854" w14:textId="77777777" w:rsidR="00BE70FB" w:rsidRPr="00BE70FB" w:rsidRDefault="00BE70FB" w:rsidP="00BE70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70FB">
        <w:rPr>
          <w:rFonts w:ascii="Times New Roman" w:eastAsia="Times New Roman" w:hAnsi="Times New Roman" w:cs="Times New Roman"/>
          <w:lang w:eastAsia="ru-RU"/>
        </w:rPr>
        <w:t xml:space="preserve">          Алатырского муниципального округа </w:t>
      </w:r>
    </w:p>
    <w:p w14:paraId="331417B3" w14:textId="1A8EC0AD" w:rsidR="00864EE9" w:rsidRPr="00864EE9" w:rsidRDefault="003C529F" w:rsidP="00BE70FB">
      <w:pPr>
        <w:jc w:val="right"/>
        <w:rPr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от  07.11.2023 № 1011</w:t>
      </w:r>
    </w:p>
    <w:p w14:paraId="75E9156B" w14:textId="77777777" w:rsidR="00864EE9" w:rsidRPr="00864EE9" w:rsidRDefault="00864EE9" w:rsidP="00864EE9">
      <w:pPr>
        <w:rPr>
          <w:lang w:eastAsia="ru-RU"/>
        </w:rPr>
      </w:pPr>
    </w:p>
    <w:p w14:paraId="518165D8" w14:textId="2B791707" w:rsidR="0072786C" w:rsidRPr="00D63AA7" w:rsidRDefault="007920B2" w:rsidP="009D46CE">
      <w:pPr>
        <w:pStyle w:val="1"/>
        <w:spacing w:line="247" w:lineRule="exact"/>
        <w:ind w:left="0" w:right="-1" w:firstLine="56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Регламент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сопровождения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инвестиционных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проектов,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реализуемых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(или)</w:t>
      </w:r>
      <w:r w:rsidR="00D63AA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планируемых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реализации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территории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979EC">
        <w:rPr>
          <w:rFonts w:ascii="Times New Roman" w:hAnsi="Times New Roman" w:cs="Times New Roman"/>
          <w:spacing w:val="-1"/>
          <w:w w:val="105"/>
          <w:sz w:val="24"/>
          <w:szCs w:val="24"/>
        </w:rPr>
        <w:t>Алатырского муниципального округа</w:t>
      </w:r>
      <w:r w:rsidR="003C529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Чувашской Республики</w:t>
      </w:r>
    </w:p>
    <w:p w14:paraId="127DC7AF" w14:textId="77777777" w:rsidR="0072786C" w:rsidRPr="0072786C" w:rsidRDefault="0072786C" w:rsidP="00F27F95">
      <w:pPr>
        <w:pStyle w:val="a4"/>
        <w:spacing w:before="5"/>
        <w:jc w:val="center"/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</w:pPr>
    </w:p>
    <w:p w14:paraId="672AA5FE" w14:textId="55E8DB65" w:rsidR="00B23057" w:rsidRDefault="0072786C" w:rsidP="00EA2023">
      <w:pPr>
        <w:pStyle w:val="a6"/>
        <w:numPr>
          <w:ilvl w:val="0"/>
          <w:numId w:val="2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ind w:left="0" w:firstLine="3261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767F6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14:paraId="22BDFD4F" w14:textId="4F889C3D" w:rsidR="00D926A8" w:rsidRPr="007C3514" w:rsidRDefault="00AB226A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6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инвестиционных проектов, реализуемых и (или) планируемых к реализации на территории </w:t>
      </w:r>
      <w:r w:rsidR="003C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Алатырского муниципального округа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разработан в соответствии </w:t>
      </w:r>
      <w:hyperlink r:id="rId10" w:history="1">
        <w:r w:rsidR="002B2080" w:rsidRPr="00BF0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3C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25.05.2004  № 8 </w:t>
      </w:r>
      <w:r w:rsidR="002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поддержке инвестиционной деятельности в Чувашской Республике»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C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№ 8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E9A259" w14:textId="7163906A" w:rsidR="007A7679" w:rsidRPr="007C3514" w:rsidRDefault="00956A25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86A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принципу «одного окна»</w:t>
      </w:r>
      <w:r w:rsidR="00F5447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28BED" w14:textId="6B67ECBE" w:rsidR="00D926A8" w:rsidRDefault="00EF04B2" w:rsidP="00BA3E2C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инвестиционных проектов является </w:t>
      </w:r>
      <w:r w:rsidR="00E77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«Агентство инвестиционного развития Чувашской Республики»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C98FA0B" w14:textId="7FCB7C3A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4CD13CB0" w14:textId="51745EB4" w:rsid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инвестор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4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инвестиционной деятельности, осуществляющий вложение собственных и привлеченных средств в форме инвестиций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Чувашской Республики;</w:t>
      </w:r>
    </w:p>
    <w:p w14:paraId="38445F0B" w14:textId="19EB00D8" w:rsidR="00B11DB7" w:rsidRPr="00DD1E50" w:rsidRDefault="00B11DB7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инвестиционного проекта</w:t>
      </w:r>
      <w:r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D1E50"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предлагающее к реализации инвестиционный проект на территории</w:t>
      </w:r>
      <w:r w:rsid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41C396F5" w14:textId="7AB897F9" w:rsidR="00121C21" w:rsidRPr="00AF47E0" w:rsidRDefault="00121C21" w:rsidP="00AF47E0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</w:t>
      </w:r>
      <w:r w:rsidR="00D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иностранные, а также государственные органы, органы местного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иностранные государства и международные организации,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в качестве инвесторов, заказчиков, подрядчиков,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объектов капитальных вложений, и другие лица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1207CD" w14:textId="77777777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инвестиционная деятельность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58C21179" w14:textId="02D8F9B6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E75CB" w:rsidRPr="005E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1C45F6" w14:textId="22348D7D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портал Чувашской Республики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интернет-сайт об инвестиционной деятельности на территории 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Интернет: investchr.ru;</w:t>
      </w:r>
    </w:p>
    <w:p w14:paraId="554BF6FB" w14:textId="3DA616D7" w:rsidR="0043429D" w:rsidRPr="007C3514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инвестиционных проектов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инвестиционных проектов, планируемых и (или) реализуемых на территории Чувашской Республики, находящихся на сопровождении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ABF08" w14:textId="77777777" w:rsidR="00D87572" w:rsidRPr="007C3514" w:rsidRDefault="00D87572" w:rsidP="00DB0B0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6169" w14:textId="436FB315" w:rsidR="00D87572" w:rsidRDefault="00D87572" w:rsidP="00770849">
      <w:pPr>
        <w:pStyle w:val="a4"/>
        <w:numPr>
          <w:ilvl w:val="0"/>
          <w:numId w:val="2"/>
        </w:numPr>
        <w:spacing w:before="4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C3514">
        <w:rPr>
          <w:rFonts w:ascii="Times New Roman" w:hAnsi="Times New Roman" w:cs="Times New Roman"/>
          <w:spacing w:val="-1"/>
          <w:w w:val="105"/>
          <w:sz w:val="24"/>
          <w:szCs w:val="24"/>
        </w:rPr>
        <w:t>Формы и цели сопровождения инвестиционных проектов</w:t>
      </w:r>
    </w:p>
    <w:p w14:paraId="38C24F5B" w14:textId="755EBE78" w:rsidR="00325CEA" w:rsidRPr="00767381" w:rsidRDefault="00767381" w:rsidP="007321E7">
      <w:pPr>
        <w:pStyle w:val="a3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рганизацию по номеру телефона </w:t>
      </w:r>
      <w:r w:rsidR="00B4193E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8(8352)70-96-60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«Единое окно» для инвесторо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D9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через </w:t>
      </w:r>
      <w:r w:rsidR="007867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</w:t>
      </w:r>
      <w:r w:rsidR="00786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r w:rsidR="003024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</w:t>
      </w:r>
      <w:r w:rsidR="00A6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 в сопровождении инвестиционного проекта.</w:t>
      </w:r>
    </w:p>
    <w:p w14:paraId="116B2569" w14:textId="1227EE97" w:rsidR="00325CEA" w:rsidRPr="00767381" w:rsidRDefault="00325CEA" w:rsidP="00767381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Официальный адрес размещения </w:t>
      </w:r>
      <w:r w:rsidR="002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«Единого окна», </w:t>
      </w:r>
      <w:r w:rsidR="00176705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кабинета инвестора</w:t>
      </w:r>
      <w:r w:rsidR="00176705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C6A97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нвестиционном портале Чувашской Республики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1" w:history="1">
        <w:r w:rsidR="00FA4724" w:rsidRPr="00FA47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Инвестиционный портал Чувашской Республики (investchr.ru)</w:t>
        </w:r>
      </w:hyperlink>
    </w:p>
    <w:p w14:paraId="7F297612" w14:textId="76437429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Сопровождение инвестиционных проектов, реализуемых и (или) планируемых к реализации на территории 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14:paraId="02E31801" w14:textId="77777777" w:rsidR="0017162B" w:rsidRPr="007C3514" w:rsidRDefault="001716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14:paraId="6B4FECE9" w14:textId="77777777"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14:paraId="6331FEF8" w14:textId="74408A72"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14:paraId="5CBC15E6" w14:textId="77777777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5C738554" w14:textId="5D34BC4D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соглашений в инвестиционной сфере в соответствии с законодательством </w:t>
      </w:r>
      <w:r w:rsidR="00E8080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1A071" w14:textId="0451697C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сопровождения инвестиционных проектов 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C689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срока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24EFCA" w14:textId="7777777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"/>
      <w:bookmarkEnd w:id="1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инвесторов по вопросам реализации инвестиционных проектов;</w:t>
      </w:r>
    </w:p>
    <w:p w14:paraId="010FB8AE" w14:textId="543CFBFC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сведений, составляющих государственную и иную охраняемую законом тайну);</w:t>
      </w:r>
    </w:p>
    <w:p w14:paraId="532CA9B4" w14:textId="3F58E903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по вопросам сопровождения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органами исполнительной власти Чувашской Республики, ресурсоснабжающими организациями, кредитно-финансовыми учреждениями, институтами развития и иными организациями, являющимися 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деятельности;</w:t>
      </w:r>
    </w:p>
    <w:p w14:paraId="73773018" w14:textId="7777777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14:paraId="3E7D082C" w14:textId="6409686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переговоров</w:t>
      </w:r>
      <w:r w:rsidR="007612A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встреч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Чувашской Республики для рассмотрения вопросов, связанных с реализацией инвестиционных проектов;</w:t>
      </w:r>
    </w:p>
    <w:p w14:paraId="76060F15" w14:textId="77777777" w:rsidR="00D60649" w:rsidRPr="007C3514" w:rsidRDefault="00D6064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содействие в подборе инвестиционной площадки;</w:t>
      </w:r>
    </w:p>
    <w:p w14:paraId="5DAF58C6" w14:textId="617D9190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иную поддержку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14:paraId="458C14F9" w14:textId="776380AB" w:rsidR="00CF7DFC" w:rsidRPr="007C3514" w:rsidRDefault="00200435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4D1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представлять интересы инвестора</w:t>
      </w:r>
      <w:r w:rsidR="00044D1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со всеми субъектами инвестиционно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06C6E0" w14:textId="77777777" w:rsidR="00BA3E2C" w:rsidRPr="007C3514" w:rsidRDefault="00BA3E2C" w:rsidP="00DB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A714" w14:textId="2DA3B3A3" w:rsidR="006C69A4" w:rsidRPr="007C3514" w:rsidRDefault="006C69A4" w:rsidP="00DB0B0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2372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196F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C51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 </w:t>
      </w:r>
    </w:p>
    <w:p w14:paraId="41A1D297" w14:textId="77140B98" w:rsidR="00AF33E4" w:rsidRPr="007C351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представленных инвестором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организацию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сопровождение инвестиционного проекта и иных документов, необходимых для оценки инвестиционного проекта.</w:t>
      </w:r>
    </w:p>
    <w:p w14:paraId="7818CD9C" w14:textId="77777777" w:rsidR="00AF33E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14:paraId="66FE094A" w14:textId="09123E83" w:rsidR="007116B7" w:rsidRDefault="007116B7" w:rsidP="007116B7">
      <w:pPr>
        <w:pStyle w:val="a3"/>
        <w:tabs>
          <w:tab w:val="left" w:pos="1134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по принципу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следующих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B748FB" w14:textId="77777777"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заполнена заявка на инвестиционном портале Чувашской Республике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заполнена не в полном объеме;</w:t>
      </w:r>
    </w:p>
    <w:p w14:paraId="1BF25C5F" w14:textId="41689F96" w:rsidR="00AB65EB" w:rsidRPr="00B43972" w:rsidRDefault="00F714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заполненного чек-листа инвестор набрал менее 40 </w:t>
      </w:r>
      <w:r w:rsidR="00E010EE"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1F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3.3.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778AA5" w14:textId="77777777" w:rsidR="007116B7" w:rsidRPr="00B43972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14:paraId="190E9E08" w14:textId="77777777"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поступили сведения о том, что инвестор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проекта намеревается осуществлять либо осуществляет деятельность, противоречащую законодательству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14:paraId="60D15453" w14:textId="081D32CB" w:rsidR="007116B7" w:rsidRPr="007C3514" w:rsidRDefault="007171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7116B7" w:rsidRPr="00E7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14:paraId="599CCF90" w14:textId="77777777" w:rsidR="007116B7" w:rsidRPr="007C3514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14:paraId="69669E08" w14:textId="3BBA173B" w:rsidR="000611CC" w:rsidRPr="007C3514" w:rsidRDefault="00E269E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заявки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инвестора о предоставляемых услугах и принимает решение о сопровождении инвестиционного проекта </w:t>
      </w:r>
      <w:r w:rsidR="00372B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об отказе в сопровождении инвестиционного проекта </w:t>
      </w:r>
      <w:r w:rsidR="008A12C3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заполненного 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Регламенту).</w:t>
      </w:r>
      <w:r w:rsidR="00F525B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A5B03" w14:textId="1CFBF694" w:rsidR="00D53785" w:rsidRPr="007C3514" w:rsidRDefault="005B50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</w:t>
      </w:r>
      <w:r w:rsidR="00AD28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сопровождении инвестиционного проекта и</w:t>
      </w:r>
      <w:r w:rsidR="007E30A5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сумма баллов </w:t>
      </w:r>
      <w:r w:rsidR="0038414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составлять не менее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91CC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максимального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2315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6F076" w14:textId="3FBA2E89" w:rsidR="00D934DB" w:rsidRPr="002F0F2A" w:rsidRDefault="00F525B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62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инвестора в течение 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A661E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такого решения </w:t>
      </w:r>
      <w:r w:rsidR="00A661E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«личный </w:t>
      </w:r>
      <w:r w:rsidR="00A661E1"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инвестора</w:t>
      </w:r>
      <w:r w:rsidR="00D3312E"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2CC64" w14:textId="43052821" w:rsidR="0026477F" w:rsidRDefault="0026477F" w:rsidP="0026477F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организацией 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сопровождении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(менеджер) </w:t>
      </w:r>
      <w:r w:rsidR="00F1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«личный кабинет инвестора» направляет проект соглашения о намерениях при реализации инвестиционного проекта на территории 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разработанную совместно с потенциальным инвестором дорожную карту по реализации инвестиционного проекта (приложение № 2 к Регламенту).</w:t>
      </w:r>
    </w:p>
    <w:p w14:paraId="42E90B91" w14:textId="12D2D8CA" w:rsidR="006C3D8A" w:rsidRPr="007C3514" w:rsidRDefault="006C3D8A" w:rsidP="00C13F21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при 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предварительные переговоры с инвестором, инициатором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 по вопросам реализации инвестиционного проект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7CF5874E" w14:textId="72196B0D" w:rsidR="00BC4615" w:rsidRDefault="006235DE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14:paraId="4310E127" w14:textId="5188786F" w:rsidR="008E56A6" w:rsidRDefault="008E56A6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6A6">
        <w:t xml:space="preserve"> 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реализация которых предусмотрена в рамках заключенных соглашений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намерениях при реализации инвестиционн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79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подбор инвестиционных площадок для реализации инвестиционного проекта осуществляется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 </w:t>
      </w:r>
    </w:p>
    <w:p w14:paraId="3B3C3F64" w14:textId="48B26911" w:rsidR="008E56A6" w:rsidRDefault="008E56A6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платных услуг, предоставляемых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утверждается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директора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D1028" w14:textId="77777777" w:rsidR="00FA212D" w:rsidRDefault="00FA212D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2D94" w14:textId="4B0FDA39" w:rsidR="001D3CE6" w:rsidRPr="007C3514" w:rsidRDefault="00462DC1" w:rsidP="002B3763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14:paraId="050E4DC6" w14:textId="0EB2F36E" w:rsidR="00C643A4" w:rsidRPr="007C3514" w:rsidRDefault="00CE38CB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мониторинга реализации инвестиционных проектов:</w:t>
      </w:r>
    </w:p>
    <w:p w14:paraId="10CA45E7" w14:textId="2CA1A154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 и по согласованию с инвесторами размещает сведения об инвестиционных проектах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Инвестиционном портале </w:t>
      </w:r>
      <w:r w:rsidR="00512CF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E85F66" w14:textId="03692F38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AC239" w14:textId="021303B8" w:rsidR="00041F2B" w:rsidRPr="007C3514" w:rsidRDefault="002B376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</w:t>
      </w:r>
      <w:r w:rsidR="008A5B7E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инвестиционного проекта по форме согласно приложению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2DCA0F" w14:textId="6A81D2B1" w:rsidR="001D3CE6" w:rsidRPr="007C3514" w:rsidRDefault="00041F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ор</w:t>
      </w:r>
      <w:r w:rsidR="00593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</w:t>
      </w:r>
      <w:r w:rsidR="0068426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7D044D" w14:textId="77777777" w:rsidR="001D3CE6" w:rsidRPr="007C3514" w:rsidRDefault="001D3CE6" w:rsidP="001C7A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9EE6" w14:textId="01C4D0DF" w:rsidR="00CC58EF" w:rsidRPr="007C3514" w:rsidRDefault="00CC58EF" w:rsidP="00CC58EF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14:paraId="7D7B6453" w14:textId="77777777" w:rsidR="00CC58EF" w:rsidRPr="007C3514" w:rsidRDefault="00CC58EF" w:rsidP="00CC58EF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32263" w14:textId="77777777" w:rsidR="0021381C" w:rsidRPr="007C3514" w:rsidRDefault="00CC58EF" w:rsidP="00BA3E2C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14:paraId="4D6DAA5F" w14:textId="23CAA2F1" w:rsidR="0021381C" w:rsidRPr="007C3514" w:rsidRDefault="00E03C33" w:rsidP="00BA3E2C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14:paraId="1BB110C9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14:paraId="3E47C170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14:paraId="373ACCF1" w14:textId="77777777" w:rsidR="0036527E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14:paraId="211FE37F" w14:textId="77777777" w:rsidR="00DE3D83" w:rsidRDefault="00DE3D83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14:paraId="71D30770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1565D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AFF3B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E6549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055C0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64B04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8AEFF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E3E9B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4B591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68625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506B1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988E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F5AEC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FF9AF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826C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2687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4D2D8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A574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D05B9" w14:textId="77777777" w:rsidR="005B1395" w:rsidRDefault="005B1395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2E89" w14:textId="77777777" w:rsidR="007979EC" w:rsidRDefault="007979EC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AF848" w14:textId="77777777" w:rsidR="006018F8" w:rsidRDefault="006018F8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33369" w14:textId="77777777" w:rsidR="007979EC" w:rsidRDefault="007979EC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281"/>
      </w:tblGrid>
      <w:tr w:rsidR="003D768B" w:rsidRPr="00613CA7" w14:paraId="19F4D295" w14:textId="77777777" w:rsidTr="005B1395">
        <w:trPr>
          <w:trHeight w:val="552"/>
        </w:trPr>
        <w:tc>
          <w:tcPr>
            <w:tcW w:w="96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64C8890" w14:textId="74E33189" w:rsidR="003D768B" w:rsidRPr="00613CA7" w:rsidRDefault="000A5F35" w:rsidP="005B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="003D768B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14:paraId="79BE7B6F" w14:textId="74C3AA5F" w:rsidR="0007026C" w:rsidRPr="00613CA7" w:rsidRDefault="00613CA7" w:rsidP="0061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  <w:r w:rsidR="003C529F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регламенту сопровождения </w:t>
            </w:r>
          </w:p>
          <w:p w14:paraId="69A59755" w14:textId="087B9A0A" w:rsidR="003C529F" w:rsidRPr="00613CA7" w:rsidRDefault="003C529F" w:rsidP="003C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инвестиционных проектов, </w:t>
            </w:r>
          </w:p>
          <w:p w14:paraId="08D12F01" w14:textId="6B6A129D" w:rsidR="003C529F" w:rsidRPr="00613CA7" w:rsidRDefault="003C529F" w:rsidP="003C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r w:rsidR="00613CA7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реализуемых и (или) </w:t>
            </w:r>
            <w:r w:rsidR="00613CA7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планируемых к </w:t>
            </w:r>
          </w:p>
          <w:p w14:paraId="5F58F896" w14:textId="1E523CEE" w:rsidR="00613CA7" w:rsidRPr="00613CA7" w:rsidRDefault="00613CA7" w:rsidP="003C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реализации  на территории  </w:t>
            </w:r>
          </w:p>
          <w:p w14:paraId="53F83A58" w14:textId="398244DA" w:rsidR="00613CA7" w:rsidRPr="00613CA7" w:rsidRDefault="00613CA7" w:rsidP="003C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Алатырского муниципального округа</w:t>
            </w:r>
          </w:p>
          <w:p w14:paraId="55984240" w14:textId="6157239D" w:rsidR="00613CA7" w:rsidRPr="00613CA7" w:rsidRDefault="00613CA7" w:rsidP="003C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Чувашской Республики</w:t>
            </w:r>
          </w:p>
          <w:p w14:paraId="0700800C" w14:textId="11914570" w:rsidR="003D768B" w:rsidRPr="00613CA7" w:rsidRDefault="000F7AE5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Чек-лист</w:t>
            </w:r>
            <w:r w:rsid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инвестиционного 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026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="00B62A68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32419B6F" w14:textId="3CA4F1C8" w:rsidR="00B62A68" w:rsidRPr="00613CA7" w:rsidRDefault="00B62A68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4C33B5C6" w14:textId="77777777" w:rsidTr="005B1395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7E1480B6" w14:textId="77777777" w:rsidR="00FA44DC" w:rsidRPr="00613CA7" w:rsidRDefault="00FA44DC" w:rsidP="005B1395">
            <w:pPr>
              <w:spacing w:after="0" w:line="240" w:lineRule="auto"/>
              <w:ind w:left="-110" w:firstLine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14:paraId="739AC69E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14:paraId="13C28906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14:paraId="290F54C4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</w:p>
        </w:tc>
      </w:tr>
      <w:tr w:rsidR="00FA44DC" w:rsidRPr="00613CA7" w14:paraId="53072125" w14:textId="77777777" w:rsidTr="005B1395">
        <w:tc>
          <w:tcPr>
            <w:tcW w:w="562" w:type="dxa"/>
            <w:vMerge w:val="restart"/>
            <w:shd w:val="clear" w:color="auto" w:fill="auto"/>
          </w:tcPr>
          <w:p w14:paraId="76D14D36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568BFA1D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</w:p>
        </w:tc>
      </w:tr>
      <w:tr w:rsidR="00FA44DC" w:rsidRPr="00613CA7" w14:paraId="54B5DE07" w14:textId="77777777" w:rsidTr="005B1395">
        <w:tc>
          <w:tcPr>
            <w:tcW w:w="562" w:type="dxa"/>
            <w:vMerge/>
            <w:shd w:val="clear" w:color="auto" w:fill="auto"/>
          </w:tcPr>
          <w:p w14:paraId="538F76E3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1D0B244" w14:textId="4A079B45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(собственное и привлеченное) на 100% подтверждено выпиской со счетов, справкой об оборотах, годовой отчетностью. Заемное – кредитным договором, письмом из банка</w:t>
            </w:r>
            <w:r w:rsidR="00BA3E2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</w:p>
        </w:tc>
        <w:tc>
          <w:tcPr>
            <w:tcW w:w="998" w:type="dxa"/>
            <w:shd w:val="clear" w:color="auto" w:fill="auto"/>
          </w:tcPr>
          <w:p w14:paraId="7E539F55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69148EC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216FB7A" w14:textId="77777777" w:rsidTr="005B1395">
        <w:tc>
          <w:tcPr>
            <w:tcW w:w="562" w:type="dxa"/>
            <w:vMerge/>
            <w:shd w:val="clear" w:color="auto" w:fill="auto"/>
          </w:tcPr>
          <w:p w14:paraId="601390CD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9A6F5A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452A875E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14:paraId="0B98057B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1A6230BB" w14:textId="77777777" w:rsidTr="005B1395">
        <w:tc>
          <w:tcPr>
            <w:tcW w:w="562" w:type="dxa"/>
            <w:vMerge/>
            <w:shd w:val="clear" w:color="auto" w:fill="auto"/>
          </w:tcPr>
          <w:p w14:paraId="26BA4F37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47DA6EE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7379C9E8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243B422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0450F26" w14:textId="77777777" w:rsidTr="005B1395">
        <w:tc>
          <w:tcPr>
            <w:tcW w:w="562" w:type="dxa"/>
            <w:vMerge/>
            <w:shd w:val="clear" w:color="auto" w:fill="auto"/>
          </w:tcPr>
          <w:p w14:paraId="43F42823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08B49505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12C58D2D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3FC5BF3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A9750DD" w14:textId="77777777" w:rsidTr="005B1395">
        <w:tc>
          <w:tcPr>
            <w:tcW w:w="562" w:type="dxa"/>
            <w:vMerge/>
            <w:shd w:val="clear" w:color="auto" w:fill="auto"/>
          </w:tcPr>
          <w:p w14:paraId="1462F5CE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37CA0E0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14:paraId="4F347E53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BDF24E6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570EEB8F" w14:textId="77777777" w:rsidTr="005B1395">
        <w:tc>
          <w:tcPr>
            <w:tcW w:w="562" w:type="dxa"/>
            <w:vMerge w:val="restart"/>
            <w:shd w:val="clear" w:color="auto" w:fill="auto"/>
          </w:tcPr>
          <w:p w14:paraId="7D7ABFEE" w14:textId="4BA3E757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6921F708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рисков реализации проекта, связанных с инициатором проекта и группой компаний, учредителями, в т.ч. рисков, связанных с деловой репутацией, правовых и т.д.</w:t>
            </w:r>
          </w:p>
        </w:tc>
      </w:tr>
      <w:tr w:rsidR="00FA44DC" w:rsidRPr="00613CA7" w14:paraId="30C47C00" w14:textId="77777777" w:rsidTr="005B1395">
        <w:tc>
          <w:tcPr>
            <w:tcW w:w="562" w:type="dxa"/>
            <w:vMerge/>
            <w:shd w:val="clear" w:color="auto" w:fill="auto"/>
          </w:tcPr>
          <w:p w14:paraId="726FBE3D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3E21C93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14:paraId="546F1B54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45783CE2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6EBCD14" w14:textId="77777777" w:rsidTr="005B1395">
        <w:tc>
          <w:tcPr>
            <w:tcW w:w="562" w:type="dxa"/>
            <w:vMerge/>
            <w:shd w:val="clear" w:color="auto" w:fill="auto"/>
          </w:tcPr>
          <w:p w14:paraId="7CD5D3EE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23039B0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14:paraId="7F21E1E3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51E3B035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52C83C5" w14:textId="77777777" w:rsidTr="005B1395">
        <w:tc>
          <w:tcPr>
            <w:tcW w:w="562" w:type="dxa"/>
            <w:vMerge/>
            <w:shd w:val="clear" w:color="auto" w:fill="auto"/>
          </w:tcPr>
          <w:p w14:paraId="3F273A5A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EF6707A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14:paraId="2F45D3BC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4D89DDA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18971E00" w14:textId="77777777" w:rsidTr="005B1395">
        <w:tc>
          <w:tcPr>
            <w:tcW w:w="562" w:type="dxa"/>
            <w:vMerge w:val="restart"/>
            <w:shd w:val="clear" w:color="auto" w:fill="auto"/>
          </w:tcPr>
          <w:p w14:paraId="37C7F2A9" w14:textId="07E60EF0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CB50BEC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экологичности производства</w:t>
            </w:r>
          </w:p>
        </w:tc>
      </w:tr>
      <w:tr w:rsidR="00FA44DC" w:rsidRPr="00613CA7" w14:paraId="43981FAC" w14:textId="77777777" w:rsidTr="005B1395">
        <w:tc>
          <w:tcPr>
            <w:tcW w:w="562" w:type="dxa"/>
            <w:vMerge/>
            <w:shd w:val="clear" w:color="auto" w:fill="auto"/>
          </w:tcPr>
          <w:p w14:paraId="7866A17D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44E4128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опасности производства и отходов производства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14:paraId="1926620B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708BF08C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0FA4B069" w14:textId="77777777" w:rsidTr="005B1395">
        <w:tc>
          <w:tcPr>
            <w:tcW w:w="562" w:type="dxa"/>
            <w:vMerge/>
            <w:shd w:val="clear" w:color="auto" w:fill="auto"/>
          </w:tcPr>
          <w:p w14:paraId="3E03EA38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73D2CED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опасности производства и отходов производства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14:paraId="40F15DFC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06AF56E1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5CC17F0" w14:textId="77777777" w:rsidTr="005B1395">
        <w:tc>
          <w:tcPr>
            <w:tcW w:w="562" w:type="dxa"/>
            <w:vMerge/>
            <w:shd w:val="clear" w:color="auto" w:fill="auto"/>
          </w:tcPr>
          <w:p w14:paraId="3C10683D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C7BB98F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14:paraId="118A9525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0C885907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5354C49B" w14:textId="77777777" w:rsidTr="005B1395">
        <w:tc>
          <w:tcPr>
            <w:tcW w:w="562" w:type="dxa"/>
            <w:vMerge w:val="restart"/>
            <w:shd w:val="clear" w:color="auto" w:fill="auto"/>
          </w:tcPr>
          <w:p w14:paraId="61BF4D71" w14:textId="31F317D9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30AE08A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проекта для региона</w:t>
            </w:r>
          </w:p>
        </w:tc>
      </w:tr>
      <w:tr w:rsidR="00FA44DC" w:rsidRPr="00613CA7" w14:paraId="398864EF" w14:textId="77777777" w:rsidTr="005B1395">
        <w:tc>
          <w:tcPr>
            <w:tcW w:w="562" w:type="dxa"/>
            <w:vMerge/>
            <w:shd w:val="clear" w:color="auto" w:fill="auto"/>
          </w:tcPr>
          <w:p w14:paraId="76074A2C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0B55EFE" w14:textId="3088BAB1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стратегии социально-экономического развития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14:paraId="1909E40F" w14:textId="37847925" w:rsidR="00FA44DC" w:rsidRPr="00613CA7" w:rsidRDefault="00B32E93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B7EC641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4E3B4413" w14:textId="77777777" w:rsidTr="005B1395">
        <w:tc>
          <w:tcPr>
            <w:tcW w:w="562" w:type="dxa"/>
            <w:vMerge/>
            <w:shd w:val="clear" w:color="auto" w:fill="auto"/>
          </w:tcPr>
          <w:p w14:paraId="4094FCF1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EB87468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14:paraId="75567EDD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124DD043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AC2" w:rsidRPr="00613CA7" w14:paraId="088881BC" w14:textId="77777777" w:rsidTr="005B1395">
        <w:tc>
          <w:tcPr>
            <w:tcW w:w="562" w:type="dxa"/>
            <w:vMerge w:val="restart"/>
            <w:shd w:val="clear" w:color="auto" w:fill="auto"/>
          </w:tcPr>
          <w:p w14:paraId="52AF6D69" w14:textId="0B68BB75" w:rsidR="00073AC2" w:rsidRPr="00613CA7" w:rsidRDefault="00073AC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14:paraId="2F052D30" w14:textId="4E0862D6" w:rsidR="00073AC2" w:rsidRPr="00613CA7" w:rsidRDefault="00073AC2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14:paraId="74A34E52" w14:textId="617C49A5" w:rsidR="00073AC2" w:rsidRPr="00613CA7" w:rsidRDefault="00073AC2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38008F5C" w14:textId="77777777" w:rsidR="00073AC2" w:rsidRPr="00613CA7" w:rsidRDefault="00073AC2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AC2" w:rsidRPr="00613CA7" w14:paraId="79638FDA" w14:textId="77777777" w:rsidTr="005B1395">
        <w:tc>
          <w:tcPr>
            <w:tcW w:w="562" w:type="dxa"/>
            <w:vMerge/>
            <w:shd w:val="clear" w:color="auto" w:fill="auto"/>
          </w:tcPr>
          <w:p w14:paraId="1DA480DA" w14:textId="77777777" w:rsidR="00073AC2" w:rsidRPr="00613CA7" w:rsidRDefault="00073AC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AEFE2A4" w14:textId="4A26F04D" w:rsidR="00073AC2" w:rsidRPr="00613CA7" w:rsidRDefault="00073AC2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14:paraId="6FD6974D" w14:textId="2B8BF36C" w:rsidR="00073AC2" w:rsidRPr="00613CA7" w:rsidRDefault="00073AC2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16774A21" w14:textId="77777777" w:rsidR="00073AC2" w:rsidRPr="00613CA7" w:rsidRDefault="00073AC2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BC7AB6D" w14:textId="77777777" w:rsidTr="005B1395">
        <w:tc>
          <w:tcPr>
            <w:tcW w:w="562" w:type="dxa"/>
            <w:vMerge w:val="restart"/>
            <w:shd w:val="clear" w:color="auto" w:fill="auto"/>
          </w:tcPr>
          <w:p w14:paraId="77E5BD72" w14:textId="40C9135F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43A1A870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FA44DC" w:rsidRPr="00613CA7" w14:paraId="19FD1ADD" w14:textId="77777777" w:rsidTr="005B1395">
        <w:tc>
          <w:tcPr>
            <w:tcW w:w="562" w:type="dxa"/>
            <w:vMerge/>
            <w:shd w:val="clear" w:color="auto" w:fill="auto"/>
          </w:tcPr>
          <w:p w14:paraId="26084D2A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785128F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проработанной маркетинговой стратегии, содержащей анализ рынка сбыта,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14:paraId="3725CAAC" w14:textId="1008B5A9" w:rsidR="00FA44DC" w:rsidRPr="00613CA7" w:rsidRDefault="00C6567F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3FDCF057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FF96D26" w14:textId="77777777" w:rsidTr="005B1395">
        <w:tc>
          <w:tcPr>
            <w:tcW w:w="562" w:type="dxa"/>
            <w:vMerge/>
            <w:shd w:val="clear" w:color="auto" w:fill="auto"/>
          </w:tcPr>
          <w:p w14:paraId="1DFC6149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62CEE8E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14:paraId="34C8B0E7" w14:textId="2F842337" w:rsidR="00FA44DC" w:rsidRPr="00613CA7" w:rsidRDefault="00C6567F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12375660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FD1F68F" w14:textId="77777777" w:rsidTr="005B1395">
        <w:tc>
          <w:tcPr>
            <w:tcW w:w="562" w:type="dxa"/>
            <w:vMerge/>
            <w:shd w:val="clear" w:color="auto" w:fill="auto"/>
          </w:tcPr>
          <w:p w14:paraId="4EDD478F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A0F236D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14:paraId="51CEC458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044F4335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D838021" w14:textId="77777777" w:rsidTr="005B1395">
        <w:tc>
          <w:tcPr>
            <w:tcW w:w="562" w:type="dxa"/>
            <w:vMerge w:val="restart"/>
            <w:shd w:val="clear" w:color="auto" w:fill="auto"/>
          </w:tcPr>
          <w:p w14:paraId="64ECAF87" w14:textId="743698BB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6716B751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FA44DC" w:rsidRPr="00613CA7" w14:paraId="03D9FD57" w14:textId="77777777" w:rsidTr="005B1395">
        <w:tc>
          <w:tcPr>
            <w:tcW w:w="562" w:type="dxa"/>
            <w:vMerge/>
            <w:shd w:val="clear" w:color="auto" w:fill="auto"/>
          </w:tcPr>
          <w:p w14:paraId="68D76CCB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B759CDC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находится в распоряжении инициатора проекта,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14:paraId="5A0F7A17" w14:textId="0B15B424" w:rsidR="00FA44DC" w:rsidRPr="00613CA7" w:rsidRDefault="00C6567F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1ECB99DA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4387720A" w14:textId="77777777" w:rsidTr="005B1395">
        <w:tc>
          <w:tcPr>
            <w:tcW w:w="562" w:type="dxa"/>
            <w:vMerge/>
            <w:shd w:val="clear" w:color="auto" w:fill="auto"/>
          </w:tcPr>
          <w:p w14:paraId="5CD8AE79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FAA36D0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4005C81E" w14:textId="24C335D0" w:rsidR="00FA44DC" w:rsidRPr="00613CA7" w:rsidRDefault="00C6567F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38DAF8CC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31691A55" w14:textId="77777777" w:rsidTr="005B1395">
        <w:tc>
          <w:tcPr>
            <w:tcW w:w="562" w:type="dxa"/>
            <w:vMerge/>
            <w:shd w:val="clear" w:color="auto" w:fill="auto"/>
          </w:tcPr>
          <w:p w14:paraId="3E2ED1DC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535B1CD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17F2C6E3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57C4BBE5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4B5A3E91" w14:textId="77777777" w:rsidTr="005B1395">
        <w:tc>
          <w:tcPr>
            <w:tcW w:w="562" w:type="dxa"/>
            <w:vMerge w:val="restart"/>
            <w:shd w:val="clear" w:color="auto" w:fill="auto"/>
          </w:tcPr>
          <w:p w14:paraId="2823F610" w14:textId="033DAA20" w:rsidR="00FA44DC" w:rsidRPr="00613CA7" w:rsidRDefault="005A5822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6A38CB9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реализации проекта</w:t>
            </w:r>
          </w:p>
        </w:tc>
      </w:tr>
      <w:tr w:rsidR="00FA44DC" w:rsidRPr="00613CA7" w14:paraId="15567AA6" w14:textId="77777777" w:rsidTr="005B1395">
        <w:tc>
          <w:tcPr>
            <w:tcW w:w="562" w:type="dxa"/>
            <w:vMerge/>
            <w:shd w:val="clear" w:color="auto" w:fill="auto"/>
          </w:tcPr>
          <w:p w14:paraId="601F24B4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5CFFA0A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14:paraId="36B813A5" w14:textId="02250590" w:rsidR="00FA44DC" w:rsidRPr="00613CA7" w:rsidRDefault="000E2F62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4ED67BC1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0C7D47CA" w14:textId="77777777" w:rsidTr="005B1395">
        <w:tc>
          <w:tcPr>
            <w:tcW w:w="562" w:type="dxa"/>
            <w:vMerge/>
            <w:shd w:val="clear" w:color="auto" w:fill="auto"/>
          </w:tcPr>
          <w:p w14:paraId="31ABFC7C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E01F425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1BFFF3C7" w14:textId="4B036978" w:rsidR="00FA44DC" w:rsidRPr="00613CA7" w:rsidRDefault="000E2F62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4537E5F2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E3B4B62" w14:textId="77777777" w:rsidTr="005B1395">
        <w:tc>
          <w:tcPr>
            <w:tcW w:w="562" w:type="dxa"/>
            <w:vMerge/>
            <w:shd w:val="clear" w:color="auto" w:fill="auto"/>
          </w:tcPr>
          <w:p w14:paraId="3D37BFD0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EC6679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кадров с профессиональными знаниями</w:t>
            </w: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3C806A83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58303F3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69A5A89A" w14:textId="77777777" w:rsidTr="005B1395">
        <w:tc>
          <w:tcPr>
            <w:tcW w:w="562" w:type="dxa"/>
            <w:vMerge w:val="restart"/>
            <w:shd w:val="clear" w:color="auto" w:fill="auto"/>
          </w:tcPr>
          <w:p w14:paraId="33C7BABB" w14:textId="6E527539" w:rsidR="00FA44DC" w:rsidRPr="00613CA7" w:rsidRDefault="005A5822" w:rsidP="005B139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A44DC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1053606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рабочих мест</w:t>
            </w:r>
          </w:p>
        </w:tc>
      </w:tr>
      <w:tr w:rsidR="00FA44DC" w:rsidRPr="00613CA7" w14:paraId="6979E0BF" w14:textId="77777777" w:rsidTr="005B1395">
        <w:tc>
          <w:tcPr>
            <w:tcW w:w="562" w:type="dxa"/>
            <w:vMerge/>
            <w:shd w:val="clear" w:color="auto" w:fill="auto"/>
          </w:tcPr>
          <w:p w14:paraId="134218B4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9BA756C" w14:textId="4036C489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рабочих мест</w:t>
            </w:r>
            <w:r w:rsidR="000E2F62"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14:paraId="3137ADBE" w14:textId="7DC93116" w:rsidR="00FA44DC" w:rsidRPr="00613CA7" w:rsidRDefault="000E2F62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14:paraId="40110F04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2CBFE55D" w14:textId="77777777" w:rsidTr="005B1395">
        <w:tc>
          <w:tcPr>
            <w:tcW w:w="562" w:type="dxa"/>
            <w:vMerge/>
            <w:shd w:val="clear" w:color="auto" w:fill="auto"/>
          </w:tcPr>
          <w:p w14:paraId="03AFE67E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0E2A20DB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013B2410" w14:textId="3C4F64AA" w:rsidR="00FA44DC" w:rsidRPr="00613CA7" w:rsidRDefault="00F65756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54E33D9F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500CED99" w14:textId="77777777" w:rsidTr="005B1395">
        <w:tc>
          <w:tcPr>
            <w:tcW w:w="562" w:type="dxa"/>
            <w:vMerge/>
            <w:shd w:val="clear" w:color="auto" w:fill="auto"/>
          </w:tcPr>
          <w:p w14:paraId="58CEF59A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6B10677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2051BDD4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7AEC2323" w14:textId="77777777" w:rsidR="00FA44DC" w:rsidRPr="00613CA7" w:rsidRDefault="00FA44DC" w:rsidP="005B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4DC" w:rsidRPr="00613CA7" w14:paraId="0CFD3E9A" w14:textId="77777777" w:rsidTr="005B1395">
        <w:tc>
          <w:tcPr>
            <w:tcW w:w="7371" w:type="dxa"/>
            <w:gridSpan w:val="2"/>
            <w:shd w:val="clear" w:color="auto" w:fill="auto"/>
          </w:tcPr>
          <w:p w14:paraId="1B03F867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14:paraId="025D3787" w14:textId="77777777" w:rsidR="00FA44DC" w:rsidRPr="00613CA7" w:rsidRDefault="00FA44DC" w:rsidP="005B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D27DAAF" w14:textId="77777777" w:rsidR="00FA44DC" w:rsidRPr="00613CA7" w:rsidRDefault="00FA44DC" w:rsidP="005B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6D905A" w14:textId="6BB1C2B5" w:rsidR="00D46445" w:rsidRPr="00613CA7" w:rsidRDefault="00D46445" w:rsidP="00FA44DC">
      <w:pPr>
        <w:pStyle w:val="a3"/>
        <w:tabs>
          <w:tab w:val="left" w:pos="3206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62911" w14:textId="77777777" w:rsidR="00877E45" w:rsidRPr="00613CA7" w:rsidRDefault="00877E45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77E29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DE654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72585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2AACA1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741FE8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FAE743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D8D14" w14:textId="77777777" w:rsidR="00335183" w:rsidRPr="00613CA7" w:rsidRDefault="00335183" w:rsidP="00DB0B06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297245" w14:textId="77777777" w:rsidR="00BA3E2C" w:rsidRPr="00613CA7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52FBB" w14:textId="77777777" w:rsidR="00BA3E2C" w:rsidRPr="00613CA7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8CB37" w14:textId="77777777" w:rsidR="00B07B7C" w:rsidRPr="00613CA7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04212" w14:textId="77777777" w:rsidR="00B07B7C" w:rsidRPr="00613CA7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B491D" w14:textId="77777777" w:rsidR="00B07B7C" w:rsidRPr="00613CA7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63A101" w14:textId="77777777" w:rsidR="00B07B7C" w:rsidRPr="00613CA7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4BECB" w14:textId="77777777" w:rsidR="000A5F35" w:rsidRPr="00613CA7" w:rsidRDefault="000A5F35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838C7" w14:textId="77777777" w:rsidR="000A5F35" w:rsidRDefault="000A5F35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AF05F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43B7D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0AEF1F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44165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D7DF5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65F7AB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B48E4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830A4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EC6F0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2CA57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94DAF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629DC" w14:textId="77777777" w:rsidR="0051750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0BD5B" w14:textId="77777777" w:rsidR="00517507" w:rsidRPr="00613CA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1FCD3" w14:textId="2EDE3E95" w:rsidR="00335183" w:rsidRDefault="00517507" w:rsidP="00517507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335183"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14:paraId="0D236A8B" w14:textId="5EE6616A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сопровождения </w:t>
      </w:r>
    </w:p>
    <w:p w14:paraId="22BB02DB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инвестиционных проектов, </w:t>
      </w:r>
    </w:p>
    <w:p w14:paraId="7B695369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реализуемых и (или) планируемых к </w:t>
      </w:r>
    </w:p>
    <w:p w14:paraId="12B1EAC5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реализации  на территории  </w:t>
      </w:r>
    </w:p>
    <w:p w14:paraId="4E88325A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Алатырского муниципального округа</w:t>
      </w:r>
    </w:p>
    <w:p w14:paraId="5A0075AB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Чувашской Республики</w:t>
      </w:r>
    </w:p>
    <w:p w14:paraId="514AA3BA" w14:textId="77777777" w:rsidR="00517507" w:rsidRPr="00613CA7" w:rsidRDefault="00517507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F776C7" w14:textId="77777777" w:rsidR="00BB70DC" w:rsidRPr="00613CA7" w:rsidRDefault="00BB70DC" w:rsidP="00335183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E1E41" w14:textId="77777777" w:rsidR="0025481D" w:rsidRPr="00613CA7" w:rsidRDefault="0025481D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ДОРОЖНАЯ КАРТА</w:t>
      </w:r>
    </w:p>
    <w:p w14:paraId="37FE4FF8" w14:textId="24D7CF34" w:rsidR="00BB70DC" w:rsidRPr="00613CA7" w:rsidRDefault="00BB70DC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</w:t>
      </w:r>
      <w:r w:rsidR="0025481D" w:rsidRPr="00613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</w:t>
      </w:r>
      <w:r w:rsidRPr="00613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инвестиционного проекта</w:t>
      </w:r>
      <w:r w:rsidR="005D0905" w:rsidRPr="00613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«__________________»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53"/>
        <w:gridCol w:w="1775"/>
        <w:gridCol w:w="1853"/>
      </w:tblGrid>
      <w:tr w:rsidR="004F3CA0" w:rsidRPr="00613CA7" w14:paraId="63418B8A" w14:textId="77777777" w:rsidTr="004752C7">
        <w:tc>
          <w:tcPr>
            <w:tcW w:w="557" w:type="dxa"/>
          </w:tcPr>
          <w:p w14:paraId="5B84D9EE" w14:textId="7B5C2299" w:rsidR="004F3CA0" w:rsidRPr="00613CA7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7" w:type="dxa"/>
          </w:tcPr>
          <w:p w14:paraId="12A96478" w14:textId="714F8A27" w:rsidR="004F3CA0" w:rsidRPr="00613CA7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14:paraId="077FFD61" w14:textId="2F54D58D" w:rsidR="004F3CA0" w:rsidRPr="00613CA7" w:rsidRDefault="002B5476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14:paraId="5428250A" w14:textId="2C555BFB" w:rsidR="004F3CA0" w:rsidRPr="00613CA7" w:rsidRDefault="0048122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14:paraId="2321D051" w14:textId="671618BD" w:rsidR="004F3CA0" w:rsidRPr="00613CA7" w:rsidRDefault="00732CB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работ</w:t>
            </w:r>
          </w:p>
        </w:tc>
      </w:tr>
      <w:tr w:rsidR="004F3CA0" w:rsidRPr="00613CA7" w14:paraId="13BE3A3A" w14:textId="77777777" w:rsidTr="004752C7">
        <w:tc>
          <w:tcPr>
            <w:tcW w:w="557" w:type="dxa"/>
          </w:tcPr>
          <w:p w14:paraId="64931E59" w14:textId="184922CF" w:rsidR="004F3CA0" w:rsidRPr="00613CA7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7" w:type="dxa"/>
          </w:tcPr>
          <w:p w14:paraId="7B0027C7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14:paraId="5002E944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</w:tcPr>
          <w:p w14:paraId="1ABBA5CE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14:paraId="2BD489FB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CA0" w:rsidRPr="00613CA7" w14:paraId="1757C121" w14:textId="77777777" w:rsidTr="004752C7">
        <w:tc>
          <w:tcPr>
            <w:tcW w:w="557" w:type="dxa"/>
          </w:tcPr>
          <w:p w14:paraId="03CC86F6" w14:textId="7BA6C3F9" w:rsidR="004F3CA0" w:rsidRPr="00613CA7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407" w:type="dxa"/>
          </w:tcPr>
          <w:p w14:paraId="58622E35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14:paraId="499392DA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</w:tcPr>
          <w:p w14:paraId="3D7588BE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14:paraId="610BA8CE" w14:textId="77777777" w:rsidR="004F3CA0" w:rsidRPr="00613CA7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6E916F" w14:textId="792BFCE2" w:rsidR="004F3CA0" w:rsidRPr="00613CA7" w:rsidRDefault="004F3CA0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884355" w14:textId="77777777" w:rsidR="0089772D" w:rsidRPr="00613CA7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AA4ED9" w14:textId="77777777" w:rsidR="0089772D" w:rsidRPr="00613CA7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6A507" w14:textId="77777777" w:rsidR="0089772D" w:rsidRPr="00613CA7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322E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F1C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9FD2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346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D02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277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61F6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CD85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6E4B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F083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1A7A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0A5E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D28B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D648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F8A2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1174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8EE9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D1AC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3A045" w14:textId="77777777" w:rsidR="006018F8" w:rsidRDefault="006018F8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5DCC6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4AEF8" w14:textId="2B0661AF" w:rsidR="0089772D" w:rsidRDefault="00517507" w:rsidP="0051750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B07B7C"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772D"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</w:p>
    <w:p w14:paraId="7F85867C" w14:textId="68CA114B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сопровождения </w:t>
      </w:r>
    </w:p>
    <w:p w14:paraId="40854738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инвестиционных проектов, </w:t>
      </w:r>
    </w:p>
    <w:p w14:paraId="540A1911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реализуемых и (или) планируемых к </w:t>
      </w:r>
    </w:p>
    <w:p w14:paraId="22708655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реализации  на территории  </w:t>
      </w:r>
    </w:p>
    <w:p w14:paraId="51DE2699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Алатырского муниципального округа</w:t>
      </w:r>
    </w:p>
    <w:p w14:paraId="527B8C81" w14:textId="77777777" w:rsidR="00517507" w:rsidRPr="00613CA7" w:rsidRDefault="00517507" w:rsidP="005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Чувашской Республики</w:t>
      </w:r>
    </w:p>
    <w:p w14:paraId="06D6C7E4" w14:textId="77777777" w:rsidR="00517507" w:rsidRPr="008A1EF4" w:rsidRDefault="00517507" w:rsidP="0089772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B338" w14:textId="77CB3F40" w:rsidR="006A2543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14:paraId="5C8AB50E" w14:textId="2177E85B" w:rsidR="0089772D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14:paraId="45F33BA9" w14:textId="77777777" w:rsidR="0089772D" w:rsidRPr="008A1EF4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1979"/>
      </w:tblGrid>
      <w:tr w:rsidR="006601EF" w:rsidRPr="008A1EF4" w14:paraId="75471373" w14:textId="77777777" w:rsidTr="006601EF">
        <w:trPr>
          <w:trHeight w:val="470"/>
        </w:trPr>
        <w:tc>
          <w:tcPr>
            <w:tcW w:w="562" w:type="dxa"/>
            <w:vMerge w:val="restart"/>
          </w:tcPr>
          <w:p w14:paraId="40B742A2" w14:textId="5657699D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14:paraId="51841D2A" w14:textId="25C46E31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07" w:type="dxa"/>
            <w:gridSpan w:val="3"/>
          </w:tcPr>
          <w:p w14:paraId="5B555FBF" w14:textId="547981A7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601EF" w:rsidRPr="008A1EF4" w14:paraId="2D8282B4" w14:textId="77777777" w:rsidTr="006601EF">
        <w:trPr>
          <w:trHeight w:val="288"/>
        </w:trPr>
        <w:tc>
          <w:tcPr>
            <w:tcW w:w="562" w:type="dxa"/>
            <w:vMerge/>
          </w:tcPr>
          <w:p w14:paraId="5FB3DBE2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14:paraId="120759AD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FCE4" w14:textId="01FFEF03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7D95C3" w14:textId="6F2F452C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E738FF" w14:textId="36BCBAD4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6601EF" w14:paraId="19F379CB" w14:textId="77777777" w:rsidTr="006601EF">
        <w:tc>
          <w:tcPr>
            <w:tcW w:w="562" w:type="dxa"/>
          </w:tcPr>
          <w:p w14:paraId="42C226A7" w14:textId="46D17D42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14:paraId="2D51A285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FD49798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C85C71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668F13B2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2DEE24" w14:textId="77777777" w:rsidR="007D76DB" w:rsidRPr="007D76DB" w:rsidRDefault="007D76DB" w:rsidP="007D7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6DB" w:rsidRPr="007D76DB" w:rsidSect="007979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E248E" w14:textId="77777777" w:rsidR="00294B6C" w:rsidRDefault="00294B6C" w:rsidP="00CA6AAA">
      <w:pPr>
        <w:spacing w:after="0" w:line="240" w:lineRule="auto"/>
      </w:pPr>
      <w:r>
        <w:separator/>
      </w:r>
    </w:p>
  </w:endnote>
  <w:endnote w:type="continuationSeparator" w:id="0">
    <w:p w14:paraId="144FF77B" w14:textId="77777777" w:rsidR="00294B6C" w:rsidRDefault="00294B6C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2525" w14:textId="77777777" w:rsidR="00294B6C" w:rsidRDefault="00294B6C" w:rsidP="00CA6AAA">
      <w:pPr>
        <w:spacing w:after="0" w:line="240" w:lineRule="auto"/>
      </w:pPr>
      <w:r>
        <w:separator/>
      </w:r>
    </w:p>
  </w:footnote>
  <w:footnote w:type="continuationSeparator" w:id="0">
    <w:p w14:paraId="7A873266" w14:textId="77777777" w:rsidR="00294B6C" w:rsidRDefault="00294B6C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412C01"/>
    <w:multiLevelType w:val="hybridMultilevel"/>
    <w:tmpl w:val="F468EB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5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8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2"/>
    <w:rsid w:val="00003AAA"/>
    <w:rsid w:val="000044C9"/>
    <w:rsid w:val="000124E1"/>
    <w:rsid w:val="000226A7"/>
    <w:rsid w:val="00027FD2"/>
    <w:rsid w:val="000302D1"/>
    <w:rsid w:val="00030913"/>
    <w:rsid w:val="00041F2B"/>
    <w:rsid w:val="00044D18"/>
    <w:rsid w:val="0005244C"/>
    <w:rsid w:val="000611CC"/>
    <w:rsid w:val="00070110"/>
    <w:rsid w:val="0007026C"/>
    <w:rsid w:val="00073AC2"/>
    <w:rsid w:val="00076267"/>
    <w:rsid w:val="00084840"/>
    <w:rsid w:val="000A5F35"/>
    <w:rsid w:val="000A77A2"/>
    <w:rsid w:val="000B17E6"/>
    <w:rsid w:val="000B446F"/>
    <w:rsid w:val="000D4A8A"/>
    <w:rsid w:val="000E2F62"/>
    <w:rsid w:val="000E60DD"/>
    <w:rsid w:val="000F7AE5"/>
    <w:rsid w:val="00121C21"/>
    <w:rsid w:val="001220AA"/>
    <w:rsid w:val="001263DD"/>
    <w:rsid w:val="001351CB"/>
    <w:rsid w:val="0013713D"/>
    <w:rsid w:val="001565D8"/>
    <w:rsid w:val="0017162B"/>
    <w:rsid w:val="00176705"/>
    <w:rsid w:val="00180AED"/>
    <w:rsid w:val="00193062"/>
    <w:rsid w:val="001A2AE8"/>
    <w:rsid w:val="001A4B6A"/>
    <w:rsid w:val="001A5EB8"/>
    <w:rsid w:val="001B4C9F"/>
    <w:rsid w:val="001B5770"/>
    <w:rsid w:val="001C7A87"/>
    <w:rsid w:val="001D2478"/>
    <w:rsid w:val="001D3CE6"/>
    <w:rsid w:val="001D3EE2"/>
    <w:rsid w:val="001D7C59"/>
    <w:rsid w:val="001F0AB4"/>
    <w:rsid w:val="001F31D0"/>
    <w:rsid w:val="001F3EC6"/>
    <w:rsid w:val="00200435"/>
    <w:rsid w:val="00202F59"/>
    <w:rsid w:val="00206116"/>
    <w:rsid w:val="0021381C"/>
    <w:rsid w:val="00221D54"/>
    <w:rsid w:val="00225388"/>
    <w:rsid w:val="00245C1B"/>
    <w:rsid w:val="00250172"/>
    <w:rsid w:val="00253559"/>
    <w:rsid w:val="0025481D"/>
    <w:rsid w:val="002638D7"/>
    <w:rsid w:val="0026477F"/>
    <w:rsid w:val="00265BF3"/>
    <w:rsid w:val="002822A0"/>
    <w:rsid w:val="0028583D"/>
    <w:rsid w:val="00285956"/>
    <w:rsid w:val="00294B6C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25CEA"/>
    <w:rsid w:val="00335183"/>
    <w:rsid w:val="00336FCC"/>
    <w:rsid w:val="0036527E"/>
    <w:rsid w:val="00365531"/>
    <w:rsid w:val="00366D4B"/>
    <w:rsid w:val="00370748"/>
    <w:rsid w:val="00371411"/>
    <w:rsid w:val="00372BCB"/>
    <w:rsid w:val="0037646B"/>
    <w:rsid w:val="00376F3C"/>
    <w:rsid w:val="0038414C"/>
    <w:rsid w:val="00386EB1"/>
    <w:rsid w:val="003877BD"/>
    <w:rsid w:val="003A4E12"/>
    <w:rsid w:val="003C0200"/>
    <w:rsid w:val="003C3220"/>
    <w:rsid w:val="003C529F"/>
    <w:rsid w:val="003C53C1"/>
    <w:rsid w:val="003D2CAA"/>
    <w:rsid w:val="003D768B"/>
    <w:rsid w:val="003F22D2"/>
    <w:rsid w:val="003F3DA9"/>
    <w:rsid w:val="003F657A"/>
    <w:rsid w:val="00405960"/>
    <w:rsid w:val="004136DD"/>
    <w:rsid w:val="004228E8"/>
    <w:rsid w:val="0043429D"/>
    <w:rsid w:val="00457CD8"/>
    <w:rsid w:val="00460C62"/>
    <w:rsid w:val="00462DC1"/>
    <w:rsid w:val="004641E5"/>
    <w:rsid w:val="00471249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17507"/>
    <w:rsid w:val="0053304E"/>
    <w:rsid w:val="00551EEF"/>
    <w:rsid w:val="0057485D"/>
    <w:rsid w:val="00581561"/>
    <w:rsid w:val="00593564"/>
    <w:rsid w:val="005A0E7E"/>
    <w:rsid w:val="005A5822"/>
    <w:rsid w:val="005A5C32"/>
    <w:rsid w:val="005B1395"/>
    <w:rsid w:val="005B5071"/>
    <w:rsid w:val="005C6C4E"/>
    <w:rsid w:val="005D0905"/>
    <w:rsid w:val="005E4606"/>
    <w:rsid w:val="005E75CB"/>
    <w:rsid w:val="005F5DD3"/>
    <w:rsid w:val="005F6F82"/>
    <w:rsid w:val="006018F8"/>
    <w:rsid w:val="0060665C"/>
    <w:rsid w:val="00613CA7"/>
    <w:rsid w:val="00615EF0"/>
    <w:rsid w:val="0062315A"/>
    <w:rsid w:val="006235DE"/>
    <w:rsid w:val="00623DD7"/>
    <w:rsid w:val="006247FF"/>
    <w:rsid w:val="00632948"/>
    <w:rsid w:val="00640F7A"/>
    <w:rsid w:val="00643030"/>
    <w:rsid w:val="006532E0"/>
    <w:rsid w:val="00655F4E"/>
    <w:rsid w:val="00657560"/>
    <w:rsid w:val="006601EF"/>
    <w:rsid w:val="006612E6"/>
    <w:rsid w:val="00670A7C"/>
    <w:rsid w:val="006711AD"/>
    <w:rsid w:val="00680200"/>
    <w:rsid w:val="00683654"/>
    <w:rsid w:val="00684261"/>
    <w:rsid w:val="00686D84"/>
    <w:rsid w:val="006918B4"/>
    <w:rsid w:val="006942F8"/>
    <w:rsid w:val="006A1193"/>
    <w:rsid w:val="006A2543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979EC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1724"/>
    <w:rsid w:val="007E30A5"/>
    <w:rsid w:val="007E4305"/>
    <w:rsid w:val="007E5992"/>
    <w:rsid w:val="008024D4"/>
    <w:rsid w:val="00806431"/>
    <w:rsid w:val="00814AE7"/>
    <w:rsid w:val="00821A40"/>
    <w:rsid w:val="0083038E"/>
    <w:rsid w:val="00831834"/>
    <w:rsid w:val="00841BD3"/>
    <w:rsid w:val="00844250"/>
    <w:rsid w:val="00847FD6"/>
    <w:rsid w:val="008546D5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D082C"/>
    <w:rsid w:val="008E49F2"/>
    <w:rsid w:val="008E56A6"/>
    <w:rsid w:val="0090515B"/>
    <w:rsid w:val="00905160"/>
    <w:rsid w:val="00905F9B"/>
    <w:rsid w:val="00910203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5097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7A"/>
    <w:rsid w:val="009F2B7B"/>
    <w:rsid w:val="009F32C8"/>
    <w:rsid w:val="00A17457"/>
    <w:rsid w:val="00A37158"/>
    <w:rsid w:val="00A3799B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2A68"/>
    <w:rsid w:val="00B74699"/>
    <w:rsid w:val="00B77BCD"/>
    <w:rsid w:val="00B82D5E"/>
    <w:rsid w:val="00B959B5"/>
    <w:rsid w:val="00BA0DA1"/>
    <w:rsid w:val="00BA3E2C"/>
    <w:rsid w:val="00BB0BC0"/>
    <w:rsid w:val="00BB70DC"/>
    <w:rsid w:val="00BC4615"/>
    <w:rsid w:val="00BD1586"/>
    <w:rsid w:val="00BE1F07"/>
    <w:rsid w:val="00BE70FB"/>
    <w:rsid w:val="00BF064D"/>
    <w:rsid w:val="00C04AFF"/>
    <w:rsid w:val="00C114D1"/>
    <w:rsid w:val="00C13F21"/>
    <w:rsid w:val="00C14ED7"/>
    <w:rsid w:val="00C165D5"/>
    <w:rsid w:val="00C2051D"/>
    <w:rsid w:val="00C30092"/>
    <w:rsid w:val="00C46822"/>
    <w:rsid w:val="00C643A4"/>
    <w:rsid w:val="00C64669"/>
    <w:rsid w:val="00C6567F"/>
    <w:rsid w:val="00C830B0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6974"/>
    <w:rsid w:val="00CF7DFC"/>
    <w:rsid w:val="00D01B7B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3594"/>
    <w:rsid w:val="00D53785"/>
    <w:rsid w:val="00D54807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6D2B"/>
    <w:rsid w:val="00DE0CC1"/>
    <w:rsid w:val="00DE3D83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7FFE"/>
    <w:rsid w:val="00E60221"/>
    <w:rsid w:val="00E71F39"/>
    <w:rsid w:val="00E736A9"/>
    <w:rsid w:val="00E77EC7"/>
    <w:rsid w:val="00E80800"/>
    <w:rsid w:val="00E82001"/>
    <w:rsid w:val="00E9378C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4CE2"/>
    <w:rsid w:val="00F20E33"/>
    <w:rsid w:val="00F27F95"/>
    <w:rsid w:val="00F525BF"/>
    <w:rsid w:val="00F5447C"/>
    <w:rsid w:val="00F65756"/>
    <w:rsid w:val="00F6639D"/>
    <w:rsid w:val="00F7149C"/>
    <w:rsid w:val="00F74C55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8D163"/>
  <w15:docId w15:val="{D8FF3A01-8648-4C43-B62B-CB250243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07"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ch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2CBD-3872-4760-9D8A-F6F0BD7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Михуткин</dc:creator>
  <cp:lastModifiedBy>Бечин Александр Алексеевич (Адм. Алатырского МО)</cp:lastModifiedBy>
  <cp:revision>3</cp:revision>
  <cp:lastPrinted>2022-08-01T08:35:00Z</cp:lastPrinted>
  <dcterms:created xsi:type="dcterms:W3CDTF">2023-11-30T07:46:00Z</dcterms:created>
  <dcterms:modified xsi:type="dcterms:W3CDTF">2023-12-01T11:20:00Z</dcterms:modified>
</cp:coreProperties>
</file>