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>
        <w:tblPrEx/>
        <w:trPr>
          <w:cantSplit/>
          <w:trHeight w:val="87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black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highlight w:val="black"/>
              </w:rPr>
              <w:br w:type="page" w:clear="all"/>
            </w:r>
            <w:r>
              <w:rPr>
                <w:color w:val="00000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52475" cy="685800"/>
                      <wp:effectExtent l="0" t="0" r="9525" b="0"/>
                      <wp:docPr id="1" name="Рисунок 1" descr="ch_gerb_b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h_gerb_bw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247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9.25pt;height:54.0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color w:val="000000"/>
                <w:highlight w:val="black"/>
                <w:lang w:val="en-US"/>
              </w:rPr>
            </w:r>
          </w:p>
          <w:p>
            <w:pPr>
              <w:jc w:val="center"/>
              <w:rPr>
                <w:color w:val="000000"/>
                <w:sz w:val="12"/>
                <w:highlight w:val="black"/>
                <w:lang w:val="en-US"/>
              </w:rPr>
            </w:pPr>
            <w:r>
              <w:rPr>
                <w:color w:val="000000"/>
                <w:sz w:val="12"/>
                <w:highlight w:val="black"/>
                <w:lang w:val="en-US"/>
              </w:rPr>
            </w:r>
            <w:r>
              <w:rPr>
                <w:color w:val="000000"/>
                <w:sz w:val="12"/>
                <w:highlight w:val="black"/>
                <w:lang w:val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961" w:type="dxa"/>
            <w:vMerge w:val="restart"/>
            <w:textDirection w:val="lrTb"/>
            <w:noWrap w:val="false"/>
          </w:tcPr>
          <w:p>
            <w:pPr>
              <w:pStyle w:val="630"/>
              <w:ind w:left="17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630"/>
            </w:pPr>
            <w:r/>
            <w:r/>
          </w:p>
          <w:p>
            <w:pPr>
              <w:pStyle w:val="630"/>
              <w:ind w:left="34"/>
              <w:jc w:val="center"/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630"/>
              <w:ind w:left="34"/>
              <w:jc w:val="center"/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 xml:space="preserve">Администрация Главы</w:t>
            </w:r>
            <w:r>
              <w:rPr>
                <w:sz w:val="26"/>
              </w:rPr>
            </w:r>
          </w:p>
          <w:p>
            <w:pPr>
              <w:pStyle w:val="630"/>
              <w:ind w:left="34"/>
              <w:jc w:val="center"/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 xml:space="preserve">Чувашской Республики</w:t>
            </w:r>
            <w:r>
              <w:rPr>
                <w:sz w:val="26"/>
              </w:rPr>
            </w:r>
          </w:p>
          <w:p>
            <w:pPr>
              <w:pStyle w:val="630"/>
              <w:ind w:left="34"/>
              <w:jc w:val="center"/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630"/>
              <w:ind w:left="34"/>
              <w:jc w:val="center"/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 xml:space="preserve">Отдел по работе с обращениями граждан</w:t>
            </w:r>
            <w:r>
              <w:rPr>
                <w:sz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30"/>
              <w:ind w:left="164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630"/>
            </w:pPr>
            <w:r/>
            <w:r/>
          </w:p>
          <w:p>
            <w:pPr>
              <w:pStyle w:val="627"/>
              <w:jc w:val="center"/>
              <w:spacing w:after="0"/>
              <w:shd w:val="clear" w:color="auto" w:fill="ffffff"/>
              <w:rPr>
                <w:rStyle w:val="628"/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</w:r>
            <w:r>
              <w:rPr>
                <w:rStyle w:val="628"/>
                <w:color w:val="262626"/>
                <w:sz w:val="26"/>
                <w:szCs w:val="26"/>
              </w:rPr>
            </w:r>
          </w:p>
          <w:p>
            <w:pPr>
              <w:pStyle w:val="63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cantSplit/>
          <w:trHeight w:val="61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ЧĂВАШ РЕСПУБЛИКИН</w:t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ЭКОНОМИКА АТАЛАНĂВ</w:t>
            </w:r>
            <w:r>
              <w:rPr>
                <w:b/>
                <w:color w:val="000000"/>
                <w:sz w:val="16"/>
                <w:szCs w:val="16"/>
              </w:rPr>
              <w:t xml:space="preserve">ĚН</w:t>
            </w:r>
            <w:r>
              <w:rPr>
                <w:b/>
                <w:color w:val="000000"/>
                <w:sz w:val="16"/>
                <w:szCs w:val="16"/>
              </w:rPr>
              <w:t xml:space="preserve"> ТАТА ПУРЛ</w:t>
            </w:r>
            <w:r>
              <w:rPr>
                <w:b/>
                <w:sz w:val="16"/>
                <w:szCs w:val="16"/>
              </w:rPr>
              <w:t xml:space="preserve">Ă</w:t>
            </w:r>
            <w:r>
              <w:rPr>
                <w:b/>
                <w:color w:val="000000"/>
                <w:sz w:val="16"/>
                <w:szCs w:val="16"/>
              </w:rPr>
              <w:t xml:space="preserve">Х ХУТШ</w:t>
            </w:r>
            <w:r>
              <w:rPr>
                <w:b/>
                <w:sz w:val="16"/>
                <w:szCs w:val="16"/>
              </w:rPr>
              <w:t xml:space="preserve">Ă</w:t>
            </w:r>
            <w:r>
              <w:rPr>
                <w:b/>
                <w:color w:val="000000"/>
                <w:sz w:val="16"/>
                <w:szCs w:val="16"/>
              </w:rPr>
              <w:t xml:space="preserve">Н</w:t>
            </w:r>
            <w:r>
              <w:rPr>
                <w:b/>
                <w:sz w:val="16"/>
                <w:szCs w:val="16"/>
              </w:rPr>
              <w:t xml:space="preserve">Ă</w:t>
            </w:r>
            <w:r>
              <w:rPr>
                <w:b/>
                <w:color w:val="000000"/>
                <w:sz w:val="16"/>
                <w:szCs w:val="16"/>
              </w:rPr>
              <w:t xml:space="preserve">В</w:t>
            </w:r>
            <w:r>
              <w:rPr>
                <w:b/>
                <w:color w:val="000000"/>
                <w:sz w:val="16"/>
                <w:szCs w:val="16"/>
              </w:rPr>
              <w:t xml:space="preserve">Ě</w:t>
            </w:r>
            <w:r>
              <w:rPr>
                <w:b/>
                <w:color w:val="000000"/>
                <w:sz w:val="16"/>
                <w:szCs w:val="16"/>
              </w:rPr>
              <w:t xml:space="preserve">СЕН </w:t>
            </w:r>
            <w:r>
              <w:rPr>
                <w:b/>
                <w:sz w:val="16"/>
                <w:szCs w:val="16"/>
              </w:rPr>
              <w:t xml:space="preserve">МИНИСТЕРСТВИ</w:t>
            </w:r>
            <w:r>
              <w:rPr>
                <w:b/>
                <w:color w:val="000000"/>
                <w:sz w:val="16"/>
                <w:szCs w:val="16"/>
              </w:rPr>
            </w:r>
          </w:p>
          <w:p>
            <w:pPr>
              <w:jc w:val="center"/>
              <w:rPr>
                <w:b/>
                <w:color w:val="000000"/>
                <w:sz w:val="12"/>
                <w:szCs w:val="16"/>
              </w:rPr>
            </w:pPr>
            <w:r>
              <w:rPr>
                <w:b/>
                <w:color w:val="000000"/>
                <w:sz w:val="12"/>
                <w:szCs w:val="16"/>
              </w:rPr>
            </w:r>
            <w:r>
              <w:rPr>
                <w:b/>
                <w:color w:val="000000"/>
                <w:sz w:val="12"/>
                <w:szCs w:val="16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630"/>
              <w:ind w:left="17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cantSplit/>
          <w:trHeight w:val="64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МИНИСТЕРСТВО </w:t>
            </w:r>
            <w:r>
              <w:rPr>
                <w:b/>
                <w:sz w:val="16"/>
                <w:szCs w:val="16"/>
              </w:rPr>
              <w:t xml:space="preserve">ЭКОНОМИЧЕСКОГО</w:t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РАЗВИТИЯ И ИМУЩЕСТВЕННЫХ ОТНОШЕНИЙ</w:t>
            </w:r>
            <w:r>
              <w:rPr>
                <w:b/>
                <w:sz w:val="16"/>
                <w:szCs w:val="16"/>
              </w:rPr>
              <w:t xml:space="preserve"> ЧУВАШСКОЙ РЕСПУБЛИКИ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630"/>
              <w:ind w:left="17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cantSplit/>
          <w:trHeight w:val="2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(МИНЭКОНОМРАЗВИТИЯ ЧУВАШИИ)</w:t>
            </w:r>
            <w:r>
              <w:rPr>
                <w:b/>
                <w:color w:val="000000"/>
                <w:sz w:val="16"/>
                <w:szCs w:val="16"/>
              </w:rPr>
            </w:r>
          </w:p>
          <w:p>
            <w:pPr>
              <w:pStyle w:val="620"/>
              <w:jc w:val="center"/>
              <w:spacing w:before="0" w:after="0" w:line="240" w:lineRule="auto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</w:r>
            <w:r>
              <w:rPr>
                <w:color w:val="000000"/>
                <w:sz w:val="12"/>
                <w:szCs w:val="16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630"/>
              <w:ind w:left="17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cantSplit/>
          <w:trHeight w:val="8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Президентский бульвар, д. </w:t>
            </w:r>
            <w:r>
              <w:rPr>
                <w:color w:val="000000"/>
                <w:sz w:val="20"/>
                <w:szCs w:val="20"/>
              </w:rPr>
              <w:t xml:space="preserve">10, г</w:t>
            </w:r>
            <w:r>
              <w:rPr>
                <w:color w:val="000000"/>
                <w:sz w:val="20"/>
                <w:szCs w:val="20"/>
              </w:rPr>
              <w:t xml:space="preserve">. Чебоксары,  Чувашская Республика, 428004,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тел. (8352) 56</w:t>
            </w:r>
            <w:r>
              <w:rPr>
                <w:color w:val="000000"/>
                <w:sz w:val="18"/>
                <w:szCs w:val="20"/>
              </w:rPr>
              <w:t xml:space="preserve">-</w:t>
            </w:r>
            <w:r>
              <w:rPr>
                <w:color w:val="000000"/>
                <w:sz w:val="18"/>
                <w:szCs w:val="20"/>
              </w:rPr>
              <w:t xml:space="preserve">52</w:t>
            </w:r>
            <w:r>
              <w:rPr>
                <w:color w:val="000000"/>
                <w:sz w:val="18"/>
                <w:szCs w:val="20"/>
              </w:rPr>
              <w:t xml:space="preserve">-</w:t>
            </w:r>
            <w:r>
              <w:rPr>
                <w:color w:val="000000"/>
                <w:sz w:val="18"/>
                <w:szCs w:val="20"/>
              </w:rPr>
              <w:t xml:space="preserve">22</w:t>
            </w:r>
            <w:r>
              <w:rPr>
                <w:color w:val="000000"/>
                <w:sz w:val="18"/>
                <w:szCs w:val="20"/>
              </w:rPr>
              <w:t xml:space="preserve">, факс (8352) </w:t>
            </w:r>
            <w:r>
              <w:rPr>
                <w:color w:val="000000"/>
                <w:sz w:val="18"/>
                <w:szCs w:val="20"/>
              </w:rPr>
              <w:t xml:space="preserve">56</w:t>
            </w:r>
            <w:r>
              <w:rPr>
                <w:color w:val="000000"/>
                <w:sz w:val="18"/>
                <w:szCs w:val="20"/>
              </w:rPr>
              <w:t xml:space="preserve">-</w:t>
            </w:r>
            <w:r>
              <w:rPr>
                <w:color w:val="000000"/>
                <w:sz w:val="18"/>
                <w:szCs w:val="20"/>
              </w:rPr>
              <w:t xml:space="preserve">52</w:t>
            </w:r>
            <w:r>
              <w:rPr>
                <w:color w:val="000000"/>
                <w:sz w:val="18"/>
                <w:szCs w:val="20"/>
              </w:rPr>
              <w:t xml:space="preserve">-</w:t>
            </w:r>
            <w:r>
              <w:rPr>
                <w:color w:val="000000"/>
                <w:sz w:val="18"/>
                <w:szCs w:val="20"/>
              </w:rPr>
              <w:t xml:space="preserve">22 (доб.2302)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</w:t>
            </w: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mail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hyperlink r:id="rId10" w:tooltip="mailto:economy@cap.ru" w:history="1">
              <w:r>
                <w:rPr>
                  <w:rStyle w:val="633"/>
                  <w:sz w:val="20"/>
                  <w:szCs w:val="20"/>
                  <w:lang w:val="en-US"/>
                </w:rPr>
                <w:t xml:space="preserve">economy</w:t>
              </w:r>
              <w:r>
                <w:rPr>
                  <w:rStyle w:val="633"/>
                  <w:sz w:val="20"/>
                  <w:szCs w:val="20"/>
                </w:rPr>
                <w:t xml:space="preserve">@</w:t>
              </w:r>
              <w:r>
                <w:rPr>
                  <w:rStyle w:val="633"/>
                  <w:sz w:val="20"/>
                  <w:szCs w:val="20"/>
                  <w:lang w:val="en-US"/>
                </w:rPr>
                <w:t xml:space="preserve">cap</w:t>
              </w:r>
              <w:r>
                <w:rPr>
                  <w:rStyle w:val="633"/>
                  <w:sz w:val="20"/>
                  <w:szCs w:val="20"/>
                </w:rPr>
                <w:t xml:space="preserve">.</w:t>
              </w:r>
              <w:r>
                <w:rPr>
                  <w:rStyle w:val="633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color w:val="000000"/>
                <w:sz w:val="20"/>
                <w:szCs w:val="20"/>
              </w:rPr>
              <w:t xml:space="preserve">,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/>
            <w:hyperlink r:id="rId11" w:tooltip="http://www.economy.cap.ru" w:history="1">
              <w:r>
                <w:rPr>
                  <w:rStyle w:val="633"/>
                  <w:sz w:val="20"/>
                  <w:szCs w:val="20"/>
                  <w:lang w:val="en-US"/>
                </w:rPr>
                <w:t xml:space="preserve">www</w:t>
              </w:r>
              <w:r>
                <w:rPr>
                  <w:rStyle w:val="633"/>
                  <w:sz w:val="20"/>
                  <w:szCs w:val="20"/>
                </w:rPr>
                <w:t xml:space="preserve">.</w:t>
              </w:r>
              <w:r>
                <w:rPr>
                  <w:rStyle w:val="633"/>
                  <w:sz w:val="20"/>
                  <w:szCs w:val="20"/>
                  <w:lang w:val="en-US"/>
                </w:rPr>
                <w:t xml:space="preserve">economy</w:t>
              </w:r>
              <w:r>
                <w:rPr>
                  <w:rStyle w:val="633"/>
                  <w:sz w:val="20"/>
                  <w:szCs w:val="20"/>
                </w:rPr>
                <w:t xml:space="preserve">.</w:t>
              </w:r>
              <w:r>
                <w:rPr>
                  <w:rStyle w:val="633"/>
                  <w:sz w:val="20"/>
                  <w:szCs w:val="20"/>
                  <w:lang w:val="en-US"/>
                </w:rPr>
                <w:t xml:space="preserve">cap</w:t>
              </w:r>
              <w:r>
                <w:rPr>
                  <w:rStyle w:val="633"/>
                  <w:sz w:val="20"/>
                  <w:szCs w:val="20"/>
                </w:rPr>
                <w:t xml:space="preserve">.</w:t>
              </w:r>
              <w:r>
                <w:rPr>
                  <w:rStyle w:val="633"/>
                  <w:sz w:val="20"/>
                  <w:szCs w:val="20"/>
                  <w:lang w:val="en-US"/>
                </w:rPr>
                <w:t xml:space="preserve">ru</w:t>
              </w:r>
            </w:hyperlink>
            <w:r/>
            <w:r>
              <w:rPr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ОКПО 00086266, ОГРН 1022101136507, 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ИНН/КПП  2128015438/213001001</w:t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</w:r>
            <w:r>
              <w:rPr>
                <w:color w:val="000000"/>
                <w:sz w:val="1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630"/>
              <w:ind w:left="17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cantSplit/>
          <w:trHeight w:val="4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10.10</w:t>
            </w:r>
            <w:r>
              <w:rPr>
                <w:color w:val="000000"/>
                <w:sz w:val="20"/>
                <w:szCs w:val="20"/>
              </w:rPr>
              <w:t xml:space="preserve">.2024 </w:t>
            </w:r>
            <w:r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 xml:space="preserve">б</w:t>
            </w:r>
            <w:r>
              <w:rPr>
                <w:color w:val="000000"/>
                <w:sz w:val="20"/>
                <w:szCs w:val="20"/>
              </w:rPr>
              <w:t xml:space="preserve">/</w:t>
            </w:r>
            <w:r>
              <w:rPr>
                <w:color w:val="000000"/>
                <w:sz w:val="20"/>
                <w:szCs w:val="20"/>
              </w:rPr>
              <w:t xml:space="preserve">н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630"/>
              <w:ind w:left="17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cantSplit/>
          <w:trHeight w:val="650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4961" w:type="dxa"/>
            <w:vMerge w:val="continue"/>
            <w:textDirection w:val="lrTb"/>
            <w:noWrap w:val="false"/>
          </w:tcPr>
          <w:p>
            <w:pPr>
              <w:pStyle w:val="630"/>
              <w:ind w:left="176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</w:tbl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Министерство экономического развития и имущественных отношений Чувашской Республики (далее – Министерство) направляет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отчет 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письменных обращени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ях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граждан, поступивших в Министерство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за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III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квартал 202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года.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Приложение: на 1 л. в 1 экз.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9"/>
        <w:gridCol w:w="4711"/>
      </w:tblGrid>
      <w:tr>
        <w:tblPrEx/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</w:t>
            </w:r>
            <w:r>
              <w:rPr>
                <w:sz w:val="26"/>
                <w:szCs w:val="26"/>
              </w:rPr>
              <w:t xml:space="preserve">аместитель министра</w:t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Д.В. Бельцов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</w:tc>
      </w:tr>
    </w:tbl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eastAsia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16"/>
          <w:szCs w:val="16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eastAsia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16"/>
          <w:szCs w:val="1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eastAsia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16"/>
          <w:szCs w:val="16"/>
          <w:highlight w:val="none"/>
          <w:u w:val="none"/>
          <w:vertAlign w:val="baseline"/>
          <w:rtl w:val="0"/>
          <w:cs w:val="0"/>
          <w14:ligatures w14:val="none"/>
        </w:rPr>
        <w:t xml:space="preserve">Курскова</w:t>
      </w:r>
      <w:r>
        <w:rPr>
          <w:rFonts w:eastAsia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16"/>
          <w:szCs w:val="16"/>
          <w:highlight w:val="none"/>
          <w:u w:val="none"/>
          <w:vertAlign w:val="baseline"/>
          <w:rtl w:val="0"/>
          <w:cs w:val="0"/>
          <w14:ligatures w14:val="none"/>
        </w:rPr>
        <w:t xml:space="preserve"> Я</w:t>
      </w:r>
      <w:r>
        <w:rPr>
          <w:rFonts w:eastAsia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16"/>
          <w:szCs w:val="16"/>
          <w:highlight w:val="none"/>
          <w:u w:val="none"/>
          <w:vertAlign w:val="baseline"/>
          <w:rtl w:val="0"/>
          <w:cs w:val="0"/>
          <w14:ligatures w14:val="none"/>
        </w:rPr>
        <w:t xml:space="preserve">.О.</w:t>
      </w:r>
      <w:r>
        <w:rPr>
          <w:rFonts w:eastAsia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16"/>
          <w:szCs w:val="1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eastAsia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16"/>
          <w:szCs w:val="16"/>
          <w:highlight w:val="none"/>
          <w:u w:val="none"/>
          <w:vertAlign w:val="baseline"/>
          <w:rtl w:val="0"/>
          <w:cs w:val="0"/>
          <w14:ligatures w14:val="none"/>
        </w:rPr>
        <w:t xml:space="preserve">565222 (2300)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hyperlink r:id="rId12" w:tooltip="mailto:economy@cap.ru" w:history="1">
        <w:r>
          <w:rPr>
            <w:rStyle w:val="633"/>
            <w:rFonts w:eastAsia="Calibri"/>
            <w:b w:val="0"/>
            <w:bCs w:val="0"/>
            <w:i w:val="0"/>
            <w:iCs w:val="0"/>
            <w:caps w:val="0"/>
            <w:smallCaps w:val="0"/>
            <w:strike w:val="0"/>
            <w:vanish w:val="0"/>
            <w:color w:val="auto"/>
            <w:spacing w:val="0"/>
            <w:position w:val="0"/>
            <w:sz w:val="16"/>
            <w:szCs w:val="16"/>
            <w:highlight w:val="none"/>
            <w:u w:val="none"/>
            <w:vertAlign w:val="baseline"/>
            <w:rtl w:val="0"/>
            <w:cs w:val="0"/>
            <w:lang w:val="en-US"/>
            <w14:ligatures w14:val="none"/>
          </w:rPr>
          <w:t xml:space="preserve">economy</w:t>
        </w:r>
        <w:r>
          <w:rPr>
            <w:rStyle w:val="633"/>
            <w:rFonts w:eastAsia="Calibri"/>
            <w:b w:val="0"/>
            <w:bCs w:val="0"/>
            <w:i w:val="0"/>
            <w:iCs w:val="0"/>
            <w:caps w:val="0"/>
            <w:smallCaps w:val="0"/>
            <w:strike w:val="0"/>
            <w:vanish w:val="0"/>
            <w:color w:val="auto"/>
            <w:spacing w:val="0"/>
            <w:position w:val="0"/>
            <w:sz w:val="16"/>
            <w:szCs w:val="16"/>
            <w:highlight w:val="none"/>
            <w:u w:val="none"/>
            <w:vertAlign w:val="baseline"/>
            <w:rtl w:val="0"/>
            <w:cs w:val="0"/>
            <w14:ligatures w14:val="none"/>
          </w:rPr>
          <w:t xml:space="preserve">@</w:t>
        </w:r>
        <w:r>
          <w:rPr>
            <w:rStyle w:val="633"/>
            <w:rFonts w:eastAsia="Calibri"/>
            <w:b w:val="0"/>
            <w:bCs w:val="0"/>
            <w:i w:val="0"/>
            <w:iCs w:val="0"/>
            <w:caps w:val="0"/>
            <w:smallCaps w:val="0"/>
            <w:strike w:val="0"/>
            <w:vanish w:val="0"/>
            <w:color w:val="auto"/>
            <w:spacing w:val="0"/>
            <w:position w:val="0"/>
            <w:sz w:val="16"/>
            <w:szCs w:val="16"/>
            <w:highlight w:val="none"/>
            <w:u w:val="none"/>
            <w:vertAlign w:val="baseline"/>
            <w:rtl w:val="0"/>
            <w:cs w:val="0"/>
            <w:lang w:val="en-US"/>
            <w14:ligatures w14:val="none"/>
          </w:rPr>
          <w:t xml:space="preserve">cap</w:t>
        </w:r>
        <w:r>
          <w:rPr>
            <w:rStyle w:val="633"/>
            <w:rFonts w:eastAsia="Calibri"/>
            <w:b w:val="0"/>
            <w:bCs w:val="0"/>
            <w:i w:val="0"/>
            <w:iCs w:val="0"/>
            <w:caps w:val="0"/>
            <w:smallCaps w:val="0"/>
            <w:strike w:val="0"/>
            <w:vanish w:val="0"/>
            <w:color w:val="auto"/>
            <w:spacing w:val="0"/>
            <w:position w:val="0"/>
            <w:sz w:val="16"/>
            <w:szCs w:val="16"/>
            <w:highlight w:val="none"/>
            <w:u w:val="none"/>
            <w:vertAlign w:val="baseline"/>
            <w:rtl w:val="0"/>
            <w:cs w:val="0"/>
            <w14:ligatures w14:val="none"/>
          </w:rPr>
          <w:t xml:space="preserve">.</w:t>
        </w:r>
        <w:r>
          <w:rPr>
            <w:rStyle w:val="633"/>
            <w:rFonts w:eastAsia="Calibri"/>
            <w:b w:val="0"/>
            <w:bCs w:val="0"/>
            <w:i w:val="0"/>
            <w:iCs w:val="0"/>
            <w:caps w:val="0"/>
            <w:smallCaps w:val="0"/>
            <w:strike w:val="0"/>
            <w:vanish w:val="0"/>
            <w:color w:val="auto"/>
            <w:spacing w:val="0"/>
            <w:position w:val="0"/>
            <w:sz w:val="16"/>
            <w:szCs w:val="16"/>
            <w:highlight w:val="none"/>
            <w:u w:val="none"/>
            <w:vertAlign w:val="baseline"/>
            <w:rtl w:val="0"/>
            <w:cs w:val="0"/>
            <w:lang w:val="en-US"/>
            <w14:ligatures w14:val="none"/>
          </w:rPr>
          <w:t xml:space="preserve">ru</w:t>
        </w:r>
      </w:hyperlink>
      <w:r>
        <w:rPr>
          <w:rFonts w:eastAsia="Calibr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16"/>
          <w:szCs w:val="1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АНАЛИЗ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письменных обращений граждан, поступивших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в Министерство экономического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развития и имущественных отношений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Чувашской Республики в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III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квартале 202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4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года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8000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8000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I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I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I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квартале 202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года в адрес Министерства экономического развития и имущественных отношений Чувашской Республики поступило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149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письменн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ых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обращени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граждан, на контроль взято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94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обращени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ff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ff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ff0000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обращени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граждан поступило через Администрацию Главы Чувашской Республики.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Количество обращений жителей города Чебоксары составляет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77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%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от общего количества, из районов республики 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11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%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прочие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11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%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Из  числа  обратившихся  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ветераны боевых действий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-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1%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, военнослужащие и члены их семей – 1%, депутаты (рай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г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орсобрания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%,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другие инвалиды – 2%,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многодетные семьи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2%, осужденные – 1%,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пенсионеры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%, предприниматели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%, учащиеся, студенты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0,7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%,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рабочие – 0,7%,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прочие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80,5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%.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Наиболее актуальными вопросами, затрагиваемыми в письменных обращениях граждан, стали следующие вопросы: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вопросы цен и ценообразования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, торговли  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16,7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%;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выполнение государственных требований при осуществлении строительной деятельности, соблюдение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СНИПов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2,6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%;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финансовые вопросы и воп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росы имущественного характера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35,5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%;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c00000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вопросы промышленн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ости и технического прогресса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%;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c00000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 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вопросы государства, общества, политики, труда и зарплаты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27,5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%; вопросы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, касающиеся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поддержк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МСП в условиях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санкционного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давления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–  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4,6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%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вопросы по туризму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–  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8,7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%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от общего числа обращений.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bookmarkStart w:id="0" w:name="_GoBack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bookmarkEnd w:id="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Исполнено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141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письменных обращений граждан, остаток на конец периода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8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обращени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. Из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ff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общего числа письменных обращений граждан на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38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даны  разъяснения, 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поступал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повторн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обращени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от заявител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я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В.П. 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Седойкина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1d1d1d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Style w:val="628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В течение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III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Style w:val="628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квартала 202</w:t>
      </w:r>
      <w:r>
        <w:rPr>
          <w:rStyle w:val="628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4</w:t>
      </w:r>
      <w:r>
        <w:rPr>
          <w:rStyle w:val="628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года </w:t>
      </w:r>
      <w:r>
        <w:rPr>
          <w:rStyle w:val="628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было запланировано и принято на приём к </w:t>
      </w:r>
      <w:r>
        <w:rPr>
          <w:rStyle w:val="628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министру по личным вопросам –  </w:t>
      </w:r>
      <w:r>
        <w:rPr>
          <w:rStyle w:val="628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6</w:t>
      </w:r>
      <w:r>
        <w:rPr>
          <w:rStyle w:val="628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человек (По обращениям даны разъяснения министром и специалистами Министерства</w:t>
      </w:r>
      <w:r>
        <w:rPr>
          <w:rStyle w:val="628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).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Кроме того, в Министерстве ведется анализ обращений граждан на предмет наличия в них информации о фактах коррупции со стороны государственных гражданских служащих Чувашской Республики.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Анализ обращений граждан показал, что данная информация в поступивших обращениях за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:lang w:val="en-US"/>
          <w14:ligatures w14:val="none"/>
        </w:rPr>
        <w:t xml:space="preserve">III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квартал 202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4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года отсутствует. 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6"/>
          <w:szCs w:val="26"/>
          <w:highlight w:val="none"/>
          <w:u w:val="none"/>
          <w:vertAlign w:val="baseline"/>
          <w:rtl w:val="0"/>
          <w:cs w:val="0"/>
          <w14:ligatures w14:val="none"/>
        </w:rPr>
      </w:r>
    </w:p>
    <w:sectPr>
      <w:footnotePr/>
      <w:endnotePr/>
      <w:type w:val="nextPage"/>
      <w:pgSz w:w="11906" w:h="16838" w:orient="portrait"/>
      <w:pgMar w:top="1135" w:right="991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endnote>
  <w:endnote w:type="continuationSeparator" w:id="0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continuation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footnote>
  <w:footnote w:type="continuationSeparator" w:id="0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continuation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54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1"/>
    <w:link w:val="62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rPr>
      <w:sz w:val="24"/>
      <w:szCs w:val="24"/>
    </w:rPr>
  </w:style>
  <w:style w:type="paragraph" w:styleId="620">
    <w:name w:val="Heading 1"/>
    <w:basedOn w:val="619"/>
    <w:link w:val="632"/>
    <w:qFormat/>
    <w:pPr>
      <w:jc w:val="both"/>
      <w:spacing w:before="150" w:after="150" w:line="360" w:lineRule="atLeast"/>
      <w:widowControl w:val="off"/>
      <w:outlineLvl w:val="0"/>
    </w:pPr>
    <w:rPr>
      <w:rFonts w:eastAsia="Calibri"/>
      <w:b/>
      <w:bCs/>
      <w:color w:val="333300"/>
      <w:sz w:val="36"/>
      <w:szCs w:val="36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paragraph" w:styleId="624">
    <w:name w:val="Body Text"/>
    <w:basedOn w:val="619"/>
    <w:pPr>
      <w:jc w:val="both"/>
    </w:pPr>
  </w:style>
  <w:style w:type="paragraph" w:styleId="625">
    <w:name w:val="Body Text Indent"/>
    <w:basedOn w:val="619"/>
    <w:pPr>
      <w:ind w:firstLine="540"/>
      <w:jc w:val="both"/>
    </w:pPr>
    <w:rPr>
      <w:color w:val="000000"/>
      <w:szCs w:val="20"/>
    </w:rPr>
  </w:style>
  <w:style w:type="paragraph" w:styleId="626">
    <w:name w:val="Balloon Text"/>
    <w:basedOn w:val="619"/>
    <w:semiHidden/>
    <w:rPr>
      <w:rFonts w:ascii="Tahoma" w:hAnsi="Tahoma" w:cs="Tahoma"/>
      <w:sz w:val="16"/>
      <w:szCs w:val="16"/>
    </w:rPr>
  </w:style>
  <w:style w:type="paragraph" w:styleId="627">
    <w:name w:val="Normal (Web)"/>
    <w:basedOn w:val="619"/>
    <w:uiPriority w:val="99"/>
    <w:pPr>
      <w:spacing w:before="100" w:beforeAutospacing="1" w:after="100" w:afterAutospacing="1"/>
    </w:pPr>
  </w:style>
  <w:style w:type="character" w:styleId="628">
    <w:name w:val="Strong"/>
    <w:uiPriority w:val="22"/>
    <w:qFormat/>
    <w:rPr>
      <w:b/>
      <w:bCs/>
    </w:rPr>
  </w:style>
  <w:style w:type="character" w:styleId="629" w:customStyle="1">
    <w:name w:val="apple-converted-space"/>
    <w:basedOn w:val="621"/>
  </w:style>
  <w:style w:type="paragraph" w:styleId="630">
    <w:name w:val="Body Text 2"/>
    <w:basedOn w:val="619"/>
    <w:link w:val="631"/>
    <w:pPr>
      <w:spacing w:after="120" w:line="480" w:lineRule="auto"/>
    </w:pPr>
  </w:style>
  <w:style w:type="character" w:styleId="631" w:customStyle="1">
    <w:name w:val="Основной текст 2 Знак"/>
    <w:basedOn w:val="621"/>
    <w:link w:val="630"/>
    <w:rPr>
      <w:sz w:val="24"/>
      <w:szCs w:val="24"/>
    </w:rPr>
  </w:style>
  <w:style w:type="character" w:styleId="632" w:customStyle="1">
    <w:name w:val="Заголовок 1 Знак"/>
    <w:basedOn w:val="621"/>
    <w:link w:val="620"/>
    <w:rPr>
      <w:rFonts w:eastAsia="Calibri"/>
      <w:b/>
      <w:bCs/>
      <w:color w:val="333300"/>
      <w:sz w:val="36"/>
      <w:szCs w:val="36"/>
    </w:rPr>
  </w:style>
  <w:style w:type="character" w:styleId="633">
    <w:name w:val="Hyperlink"/>
    <w:rPr>
      <w:rFonts w:cs="Times New Roman"/>
      <w:color w:val="33330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mailto:economy@cap.ru" TargetMode="External"/><Relationship Id="rId11" Type="http://schemas.openxmlformats.org/officeDocument/2006/relationships/hyperlink" Target="http://www.economy.cap.ru" TargetMode="External"/><Relationship Id="rId12" Type="http://schemas.openxmlformats.org/officeDocument/2006/relationships/hyperlink" Target="mailto:economy@cap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CAP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`</dc:creator>
  <cp:lastModifiedBy>economy@cap.ru</cp:lastModifiedBy>
  <cp:revision>9</cp:revision>
  <dcterms:created xsi:type="dcterms:W3CDTF">2024-07-04T09:47:00Z</dcterms:created>
  <dcterms:modified xsi:type="dcterms:W3CDTF">2025-01-20T12:32:06Z</dcterms:modified>
</cp:coreProperties>
</file>