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0"/>
        <w:gridCol w:w="4094"/>
      </w:tblGrid>
      <w:tr w:rsidR="00C9062F" w:rsidRPr="00C9062F" w:rsidTr="00BB372D">
        <w:trPr>
          <w:cantSplit/>
          <w:trHeight w:val="253"/>
        </w:trPr>
        <w:tc>
          <w:tcPr>
            <w:tcW w:w="4084" w:type="dxa"/>
            <w:hideMark/>
          </w:tcPr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C9062F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9062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2E9F90" wp14:editId="14AC083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4" w:type="dxa"/>
            <w:hideMark/>
          </w:tcPr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C9062F" w:rsidRPr="00C9062F" w:rsidTr="00BB372D">
        <w:trPr>
          <w:cantSplit/>
          <w:trHeight w:val="1617"/>
        </w:trPr>
        <w:tc>
          <w:tcPr>
            <w:tcW w:w="4084" w:type="dxa"/>
          </w:tcPr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062F" w:rsidRPr="00C9062F" w:rsidRDefault="00B96822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A6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248</w:t>
            </w:r>
            <w:r w:rsidR="00C41132" w:rsidRPr="00BB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4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proofErr w:type="spellEnd"/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062F" w:rsidRPr="00C9062F" w:rsidRDefault="00C9062F" w:rsidP="00C906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094" w:type="dxa"/>
          </w:tcPr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9062F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62F" w:rsidRPr="00C9062F" w:rsidRDefault="00B96822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A6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756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  <w:r w:rsidR="00C4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9A6124" w:rsidRDefault="009A6124" w:rsidP="007121C8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:rsidR="009A6124" w:rsidRPr="007121C8" w:rsidRDefault="007121C8" w:rsidP="007C6C0F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7121C8">
        <w:rPr>
          <w:rFonts w:ascii="Times New Roman" w:hAnsi="Times New Roman"/>
          <w:sz w:val="24"/>
          <w:szCs w:val="24"/>
        </w:rPr>
        <w:t xml:space="preserve">О назначении инвестиционного </w:t>
      </w:r>
      <w:r w:rsidR="007C6C0F">
        <w:rPr>
          <w:rFonts w:ascii="Times New Roman" w:hAnsi="Times New Roman"/>
          <w:sz w:val="24"/>
          <w:szCs w:val="24"/>
        </w:rPr>
        <w:t>у</w:t>
      </w:r>
      <w:r w:rsidRPr="007121C8">
        <w:rPr>
          <w:rFonts w:ascii="Times New Roman" w:hAnsi="Times New Roman"/>
          <w:sz w:val="24"/>
          <w:szCs w:val="24"/>
        </w:rPr>
        <w:t>полномоченного</w:t>
      </w:r>
      <w:r w:rsidR="007C6C0F">
        <w:rPr>
          <w:rFonts w:ascii="Times New Roman" w:hAnsi="Times New Roman"/>
          <w:sz w:val="24"/>
          <w:szCs w:val="24"/>
        </w:rPr>
        <w:t xml:space="preserve"> в Шумерлинском </w:t>
      </w:r>
      <w:r w:rsidR="007C6C0F" w:rsidRPr="007C6C0F">
        <w:rPr>
          <w:rFonts w:ascii="Times New Roman" w:hAnsi="Times New Roman"/>
          <w:sz w:val="24"/>
          <w:szCs w:val="24"/>
        </w:rPr>
        <w:t>муниципально</w:t>
      </w:r>
      <w:r w:rsidR="007C6C0F">
        <w:rPr>
          <w:rFonts w:ascii="Times New Roman" w:hAnsi="Times New Roman"/>
          <w:sz w:val="24"/>
          <w:szCs w:val="24"/>
        </w:rPr>
        <w:t>м</w:t>
      </w:r>
      <w:r w:rsidR="007C6C0F" w:rsidRPr="007C6C0F">
        <w:rPr>
          <w:rFonts w:ascii="Times New Roman" w:hAnsi="Times New Roman"/>
          <w:sz w:val="24"/>
          <w:szCs w:val="24"/>
        </w:rPr>
        <w:t xml:space="preserve"> округ</w:t>
      </w:r>
      <w:r w:rsidR="007C6C0F">
        <w:rPr>
          <w:rFonts w:ascii="Times New Roman" w:hAnsi="Times New Roman"/>
          <w:sz w:val="24"/>
          <w:szCs w:val="24"/>
        </w:rPr>
        <w:t>е</w:t>
      </w:r>
      <w:r w:rsidR="007C6C0F" w:rsidRPr="007C6C0F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7C6C0F">
        <w:rPr>
          <w:rFonts w:ascii="Times New Roman" w:hAnsi="Times New Roman"/>
          <w:sz w:val="24"/>
          <w:szCs w:val="24"/>
        </w:rPr>
        <w:t xml:space="preserve"> </w:t>
      </w:r>
    </w:p>
    <w:p w:rsidR="009A6124" w:rsidRDefault="009A6124" w:rsidP="0060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1C8" w:rsidRDefault="007121C8" w:rsidP="007121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оказания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содействия в реализации инвестиционных проектов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Республики, привлечени</w:t>
      </w:r>
      <w:r w:rsidR="007C6C0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новых инвесторов, в соответствии с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ом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Минэкономразвития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России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26.09.2023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672 «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утверждении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Методических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рекомендаций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системной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работы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сопровождению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инвестиционных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муниципальными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образованиями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учетом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внедрения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субъектах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системы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поддержки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новых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инвестиционных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проектов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Региональный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инвестиционный</w:t>
      </w:r>
      <w:r w:rsidRPr="0071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1C8">
        <w:rPr>
          <w:rFonts w:ascii="Times New Roman" w:eastAsia="Times New Roman" w:hAnsi="Times New Roman" w:hint="eastAsia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»)»</w:t>
      </w:r>
    </w:p>
    <w:p w:rsidR="009A6124" w:rsidRPr="005F7587" w:rsidRDefault="009A6124" w:rsidP="009A6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6124" w:rsidRPr="005F7587" w:rsidRDefault="005F7587" w:rsidP="007C6C0F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121C8" w:rsidRPr="005F7587">
        <w:rPr>
          <w:rFonts w:ascii="Times New Roman" w:hAnsi="Times New Roman"/>
          <w:sz w:val="24"/>
          <w:szCs w:val="24"/>
        </w:rPr>
        <w:t>Назначить инвестиционным уполномоченным</w:t>
      </w:r>
      <w:r w:rsidRPr="005F758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587">
        <w:rPr>
          <w:rFonts w:ascii="Times New Roman" w:hAnsi="Times New Roman"/>
          <w:sz w:val="24"/>
          <w:szCs w:val="24"/>
        </w:rPr>
        <w:t>Шумерлинском муниципальном округе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587">
        <w:rPr>
          <w:rFonts w:ascii="Times New Roman" w:hAnsi="Times New Roman"/>
          <w:color w:val="0D0D0D" w:themeColor="text1" w:themeTint="F2"/>
          <w:sz w:val="24"/>
          <w:szCs w:val="24"/>
        </w:rPr>
        <w:t>Мостайкина Андрея Александровича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7C6C0F" w:rsidRPr="005F758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заместителя главы администрации - начальника отдела сельского хозяйства и экологии</w:t>
      </w:r>
      <w:r w:rsidR="007121C8" w:rsidRPr="005F75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6C0F" w:rsidRPr="005F7587">
        <w:rPr>
          <w:rFonts w:ascii="Times New Roman" w:hAnsi="Times New Roman"/>
          <w:color w:val="0D0D0D" w:themeColor="text1" w:themeTint="F2"/>
          <w:sz w:val="24"/>
          <w:szCs w:val="24"/>
        </w:rPr>
        <w:t>администрации Шумерлинского муниципального округа Чувашской Республики.</w:t>
      </w:r>
    </w:p>
    <w:p w:rsidR="009A6124" w:rsidRPr="005F7587" w:rsidRDefault="007C6C0F" w:rsidP="005F7587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F75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2. </w:t>
      </w:r>
      <w:r w:rsidR="005F7587" w:rsidRPr="005F7587">
        <w:rPr>
          <w:rFonts w:ascii="Times New Roman" w:hAnsi="Times New Roman"/>
          <w:color w:val="0D0D0D" w:themeColor="text1" w:themeTint="F2"/>
          <w:sz w:val="24"/>
          <w:szCs w:val="24"/>
        </w:rPr>
        <w:t>Утвердить Положение об инвестиционном уполномоченном в Шумерлинском муниципальном округе Чувашской Республики</w:t>
      </w:r>
      <w:r w:rsidR="005F75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приложением к настоящему распоряжению.</w:t>
      </w:r>
    </w:p>
    <w:p w:rsidR="005F7587" w:rsidRDefault="005F7587" w:rsidP="005F7587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F7587" w:rsidRDefault="005F7587" w:rsidP="005F7587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F7587" w:rsidRPr="005F7587" w:rsidRDefault="005F7587" w:rsidP="005F75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1C8" w:rsidRPr="005F7587" w:rsidRDefault="007121C8" w:rsidP="00712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7587">
        <w:rPr>
          <w:rFonts w:ascii="Times New Roman" w:hAnsi="Times New Roman"/>
          <w:sz w:val="24"/>
          <w:szCs w:val="24"/>
        </w:rPr>
        <w:t>Врио</w:t>
      </w:r>
      <w:proofErr w:type="spellEnd"/>
      <w:r w:rsidRPr="005F7587">
        <w:rPr>
          <w:rFonts w:ascii="Times New Roman" w:hAnsi="Times New Roman"/>
          <w:sz w:val="24"/>
          <w:szCs w:val="24"/>
        </w:rPr>
        <w:t xml:space="preserve"> главы Шумерлинского </w:t>
      </w:r>
    </w:p>
    <w:p w:rsidR="007121C8" w:rsidRPr="005F7587" w:rsidRDefault="007121C8" w:rsidP="007121C8">
      <w:pPr>
        <w:spacing w:after="0" w:line="240" w:lineRule="auto"/>
        <w:rPr>
          <w:rFonts w:ascii="Times New Roman" w:hAnsi="Times New Roman"/>
        </w:rPr>
      </w:pPr>
      <w:r w:rsidRPr="005F7587">
        <w:rPr>
          <w:rFonts w:ascii="Times New Roman" w:hAnsi="Times New Roman"/>
          <w:sz w:val="24"/>
          <w:szCs w:val="24"/>
        </w:rPr>
        <w:t>муниципального округа                                                                                     Д.И. Головин</w:t>
      </w:r>
      <w:r w:rsidRPr="005F7587">
        <w:rPr>
          <w:rFonts w:ascii="Times New Roman" w:hAnsi="Times New Roman"/>
        </w:rPr>
        <w:t xml:space="preserve"> </w:t>
      </w:r>
    </w:p>
    <w:p w:rsidR="007121C8" w:rsidRPr="005F7587" w:rsidRDefault="007121C8" w:rsidP="007121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587">
        <w:rPr>
          <w:rFonts w:ascii="Times New Roman" w:hAnsi="Times New Roman"/>
          <w:sz w:val="24"/>
          <w:szCs w:val="24"/>
        </w:rPr>
        <w:t>Чувашской Республики</w:t>
      </w:r>
    </w:p>
    <w:p w:rsidR="00484233" w:rsidRDefault="00484233" w:rsidP="007121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6124" w:rsidRDefault="009A6124" w:rsidP="00155CF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1238" w:rsidRDefault="00361238" w:rsidP="003E76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1238" w:rsidRDefault="00361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Pr="006D7BC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Согласовано:</w:t>
      </w:r>
    </w:p>
    <w:p w:rsidR="00673033" w:rsidRPr="006D7BC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Pr="006D7BC3" w:rsidRDefault="00673033" w:rsidP="00673033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Pr="006D7BC3" w:rsidRDefault="00673033" w:rsidP="00673033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 xml:space="preserve">_______________ </w:t>
      </w:r>
      <w:r>
        <w:rPr>
          <w:rFonts w:ascii="Times New Roman" w:hAnsi="Times New Roman"/>
          <w:sz w:val="20"/>
          <w:szCs w:val="20"/>
        </w:rPr>
        <w:t xml:space="preserve">А.А. </w:t>
      </w:r>
      <w:r w:rsidRPr="006D7BC3">
        <w:rPr>
          <w:rFonts w:ascii="Times New Roman" w:hAnsi="Times New Roman"/>
          <w:sz w:val="20"/>
          <w:szCs w:val="20"/>
        </w:rPr>
        <w:t>Мостайкин</w:t>
      </w:r>
      <w:r>
        <w:rPr>
          <w:rFonts w:ascii="Times New Roman" w:hAnsi="Times New Roman"/>
          <w:sz w:val="20"/>
          <w:szCs w:val="20"/>
        </w:rPr>
        <w:t>,</w:t>
      </w:r>
      <w:r w:rsidRPr="006D7BC3">
        <w:rPr>
          <w:rFonts w:ascii="Times New Roman" w:hAnsi="Times New Roman"/>
          <w:sz w:val="20"/>
          <w:szCs w:val="20"/>
        </w:rPr>
        <w:t xml:space="preserve"> </w:t>
      </w:r>
    </w:p>
    <w:p w:rsidR="00673033" w:rsidRDefault="00673033" w:rsidP="00673033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BF3C19">
        <w:rPr>
          <w:rFonts w:ascii="Times New Roman" w:hAnsi="Times New Roman"/>
          <w:sz w:val="20"/>
          <w:szCs w:val="20"/>
        </w:rPr>
        <w:t>Заместитель главы администрации - начальник отдела сельского хозяйства и экологии</w:t>
      </w:r>
    </w:p>
    <w:p w:rsidR="00673033" w:rsidRPr="006D7BC3" w:rsidRDefault="00673033" w:rsidP="00673033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Pr="006D7BC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Pr="006D7BC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</w:t>
      </w:r>
      <w:r w:rsidRPr="00673033">
        <w:rPr>
          <w:rFonts w:ascii="Times New Roman" w:hAnsi="Times New Roman"/>
          <w:sz w:val="20"/>
          <w:szCs w:val="20"/>
        </w:rPr>
        <w:t xml:space="preserve"> </w:t>
      </w:r>
      <w:r w:rsidRPr="006D7BC3">
        <w:rPr>
          <w:rFonts w:ascii="Times New Roman" w:hAnsi="Times New Roman"/>
          <w:sz w:val="20"/>
          <w:szCs w:val="20"/>
        </w:rPr>
        <w:t>Н.И.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D7BC3">
        <w:rPr>
          <w:rFonts w:ascii="Times New Roman" w:hAnsi="Times New Roman"/>
          <w:sz w:val="20"/>
          <w:szCs w:val="20"/>
        </w:rPr>
        <w:t>Соланова,</w:t>
      </w: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 xml:space="preserve">Начальник отдела экономики, земельных и имущественных отношений  </w:t>
      </w: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Pr="006D7BC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</w:t>
      </w:r>
      <w:r w:rsidRPr="0067303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В.</w:t>
      </w:r>
      <w:r w:rsidRPr="00C8337F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. Кондратьева, </w:t>
      </w: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</w:t>
      </w:r>
      <w:r w:rsidRPr="006D7BC3">
        <w:rPr>
          <w:rFonts w:ascii="Times New Roman" w:hAnsi="Times New Roman"/>
          <w:sz w:val="20"/>
          <w:szCs w:val="20"/>
        </w:rPr>
        <w:t xml:space="preserve">правового обеспечения </w:t>
      </w:r>
    </w:p>
    <w:p w:rsidR="00673033" w:rsidRDefault="00673033" w:rsidP="00673033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73033" w:rsidRDefault="00673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E760D" w:rsidRPr="0057540B" w:rsidRDefault="003E760D" w:rsidP="00575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40B">
        <w:rPr>
          <w:rFonts w:ascii="Times New Roman" w:hAnsi="Times New Roman"/>
          <w:sz w:val="24"/>
          <w:szCs w:val="24"/>
        </w:rPr>
        <w:lastRenderedPageBreak/>
        <w:t>Приложение к распоряжению администрации</w:t>
      </w:r>
    </w:p>
    <w:p w:rsidR="003E760D" w:rsidRPr="0057540B" w:rsidRDefault="003E760D" w:rsidP="00575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40B">
        <w:rPr>
          <w:rFonts w:ascii="Times New Roman" w:hAnsi="Times New Roman"/>
          <w:sz w:val="24"/>
          <w:szCs w:val="24"/>
        </w:rPr>
        <w:t xml:space="preserve"> Шумерлинского муниципального</w:t>
      </w:r>
    </w:p>
    <w:p w:rsidR="003E760D" w:rsidRPr="0057540B" w:rsidRDefault="003E760D" w:rsidP="005754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40B">
        <w:rPr>
          <w:rFonts w:ascii="Times New Roman" w:hAnsi="Times New Roman"/>
          <w:sz w:val="24"/>
          <w:szCs w:val="24"/>
        </w:rPr>
        <w:t xml:space="preserve"> округа Чувашской Республики</w:t>
      </w:r>
    </w:p>
    <w:p w:rsidR="00C8260A" w:rsidRPr="0057540B" w:rsidRDefault="003E760D" w:rsidP="005754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7540B">
        <w:rPr>
          <w:rFonts w:ascii="Times New Roman" w:hAnsi="Times New Roman"/>
          <w:sz w:val="24"/>
          <w:szCs w:val="24"/>
        </w:rPr>
        <w:t xml:space="preserve">от </w:t>
      </w:r>
      <w:r w:rsidR="00B96822">
        <w:rPr>
          <w:rFonts w:ascii="Times New Roman" w:hAnsi="Times New Roman"/>
          <w:sz w:val="24"/>
          <w:szCs w:val="24"/>
        </w:rPr>
        <w:t>26</w:t>
      </w:r>
      <w:r w:rsidRPr="0057540B">
        <w:rPr>
          <w:rFonts w:ascii="Times New Roman" w:hAnsi="Times New Roman"/>
          <w:sz w:val="24"/>
          <w:szCs w:val="24"/>
        </w:rPr>
        <w:t>.</w:t>
      </w:r>
      <w:r w:rsidR="00B96822">
        <w:rPr>
          <w:rFonts w:ascii="Times New Roman" w:hAnsi="Times New Roman"/>
          <w:sz w:val="24"/>
          <w:szCs w:val="24"/>
        </w:rPr>
        <w:t>10</w:t>
      </w:r>
      <w:r w:rsidRPr="0057540B">
        <w:rPr>
          <w:rFonts w:ascii="Times New Roman" w:hAnsi="Times New Roman"/>
          <w:sz w:val="24"/>
          <w:szCs w:val="24"/>
        </w:rPr>
        <w:t>.2023 №</w:t>
      </w:r>
      <w:r w:rsidR="00B96822">
        <w:rPr>
          <w:rFonts w:ascii="Times New Roman" w:hAnsi="Times New Roman"/>
          <w:sz w:val="24"/>
          <w:szCs w:val="24"/>
        </w:rPr>
        <w:t xml:space="preserve"> 248</w:t>
      </w:r>
      <w:bookmarkStart w:id="0" w:name="_GoBack"/>
      <w:bookmarkEnd w:id="0"/>
      <w:r w:rsidRPr="0057540B">
        <w:rPr>
          <w:rFonts w:ascii="Times New Roman" w:hAnsi="Times New Roman"/>
          <w:sz w:val="24"/>
          <w:szCs w:val="24"/>
        </w:rPr>
        <w:t>-р</w:t>
      </w:r>
    </w:p>
    <w:p w:rsidR="00F656CC" w:rsidRPr="0057540B" w:rsidRDefault="00F656CC" w:rsidP="005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40B">
        <w:rPr>
          <w:rFonts w:ascii="Times New Roman" w:hAnsi="Times New Roman"/>
          <w:b/>
          <w:sz w:val="24"/>
          <w:szCs w:val="24"/>
        </w:rPr>
        <w:t>ПОЛОЖЕНИЕ</w:t>
      </w:r>
    </w:p>
    <w:p w:rsidR="00F656CC" w:rsidRPr="0057540B" w:rsidRDefault="00F656CC" w:rsidP="005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40B">
        <w:rPr>
          <w:rFonts w:ascii="Times New Roman" w:hAnsi="Times New Roman"/>
          <w:b/>
          <w:sz w:val="24"/>
          <w:szCs w:val="24"/>
        </w:rPr>
        <w:t>ОБ ИНВЕСТИЦИОННОМ УПОЛНОМОЧЕННОМ</w:t>
      </w:r>
    </w:p>
    <w:p w:rsidR="00F656CC" w:rsidRPr="0057540B" w:rsidRDefault="00F656CC" w:rsidP="005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40B">
        <w:rPr>
          <w:rFonts w:ascii="Times New Roman" w:hAnsi="Times New Roman"/>
          <w:b/>
          <w:sz w:val="24"/>
          <w:szCs w:val="24"/>
        </w:rPr>
        <w:t xml:space="preserve">В ШУМЕРЛИНСКОМ МУНИЦИПАЛЬНОМ ОКРУГЕ </w:t>
      </w:r>
    </w:p>
    <w:p w:rsidR="003E760D" w:rsidRPr="0057540B" w:rsidRDefault="00F656CC" w:rsidP="005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40B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57540B" w:rsidRPr="0057540B" w:rsidRDefault="0057540B" w:rsidP="005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40B" w:rsidRPr="0057540B" w:rsidRDefault="0057540B" w:rsidP="005754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57540B">
        <w:rPr>
          <w:rFonts w:ascii="Times New Roman" w:hAnsi="Times New Roman"/>
          <w:b/>
          <w:color w:val="000000"/>
          <w:spacing w:val="2"/>
          <w:sz w:val="24"/>
          <w:szCs w:val="24"/>
        </w:rPr>
        <w:t>1. Общие положения</w:t>
      </w:r>
    </w:p>
    <w:p w:rsidR="0057540B" w:rsidRPr="0057540B" w:rsidRDefault="0057540B" w:rsidP="0057540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57540B" w:rsidRPr="0057540B" w:rsidRDefault="0057540B" w:rsidP="007906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57540B">
        <w:rPr>
          <w:rFonts w:ascii="Times New Roman" w:hAnsi="Times New Roman"/>
          <w:color w:val="0D0D0D" w:themeColor="text1" w:themeTint="F2"/>
          <w:spacing w:val="2"/>
          <w:sz w:val="24"/>
          <w:szCs w:val="24"/>
        </w:rPr>
        <w:t xml:space="preserve">1.1. </w:t>
      </w:r>
      <w:r w:rsidRPr="0057540B">
        <w:rPr>
          <w:rFonts w:ascii="Times New Roman" w:hAnsi="Times New Roman"/>
          <w:color w:val="000000"/>
          <w:spacing w:val="2"/>
          <w:sz w:val="24"/>
          <w:szCs w:val="24"/>
        </w:rPr>
        <w:t>Настоящее положение регламентирует цели, задачи, полномочия, права и обязанности инвестиционного уполномоченного в Шумерлинском муниципальном округе Чувашской Республики (далее – инвестиционный уполномоченный).</w:t>
      </w:r>
    </w:p>
    <w:p w:rsidR="0079061C" w:rsidRDefault="0079061C" w:rsidP="0057540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 w:rsidR="0057540B" w:rsidRPr="0057540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57540B" w:rsidRPr="0057540B">
        <w:rPr>
          <w:rFonts w:ascii="Times New Roman" w:hAnsi="Times New Roman"/>
          <w:color w:val="000000"/>
          <w:spacing w:val="2"/>
          <w:sz w:val="24"/>
          <w:szCs w:val="24"/>
        </w:rPr>
        <w:t>. Инвестиционный уполномоченный - должностное лицо</w:t>
      </w:r>
      <w:r w:rsidR="0057540B">
        <w:rPr>
          <w:rFonts w:ascii="Times New Roman" w:hAnsi="Times New Roman"/>
          <w:color w:val="000000"/>
          <w:spacing w:val="2"/>
          <w:sz w:val="24"/>
          <w:szCs w:val="24"/>
        </w:rPr>
        <w:t xml:space="preserve"> администрации Шумерлинского муниципального округа Чувашской Республики</w:t>
      </w:r>
      <w:r w:rsidR="0057540B" w:rsidRPr="0057540B">
        <w:rPr>
          <w:rFonts w:ascii="Times New Roman" w:hAnsi="Times New Roman"/>
          <w:color w:val="000000"/>
          <w:spacing w:val="2"/>
          <w:sz w:val="24"/>
          <w:szCs w:val="24"/>
        </w:rPr>
        <w:t xml:space="preserve">, назначаемое </w:t>
      </w:r>
      <w:r w:rsidR="0057540B">
        <w:rPr>
          <w:rFonts w:ascii="Times New Roman" w:hAnsi="Times New Roman"/>
          <w:color w:val="000000"/>
          <w:spacing w:val="2"/>
          <w:sz w:val="24"/>
          <w:szCs w:val="24"/>
        </w:rPr>
        <w:t>главой Шумерлинского муниципального округа Чувашской Республики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57540B" w:rsidRDefault="0057540B" w:rsidP="005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061C" w:rsidRDefault="0079061C" w:rsidP="005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9061C">
        <w:rPr>
          <w:rFonts w:ascii="Times New Roman" w:hAnsi="Times New Roman"/>
          <w:b/>
          <w:sz w:val="24"/>
          <w:szCs w:val="24"/>
        </w:rPr>
        <w:t>Цели и задачи инвестиционного уполномоченного</w:t>
      </w:r>
    </w:p>
    <w:p w:rsidR="0079061C" w:rsidRDefault="0079061C" w:rsidP="00575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061C" w:rsidRPr="0079061C" w:rsidRDefault="0079061C" w:rsidP="007906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9061C">
        <w:rPr>
          <w:rFonts w:ascii="Times New Roman" w:hAnsi="Times New Roman"/>
          <w:color w:val="000000"/>
          <w:spacing w:val="2"/>
          <w:sz w:val="24"/>
          <w:szCs w:val="24"/>
        </w:rPr>
        <w:t>3.1. Целями деятельности инвестиционных уполномоченных являются:</w:t>
      </w:r>
    </w:p>
    <w:p w:rsidR="0079061C" w:rsidRPr="0079061C" w:rsidRDefault="00805BC9" w:rsidP="007906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="0079061C" w:rsidRPr="0079061C">
        <w:rPr>
          <w:rFonts w:ascii="Times New Roman" w:hAnsi="Times New Roman"/>
          <w:color w:val="000000"/>
          <w:spacing w:val="2"/>
          <w:sz w:val="24"/>
          <w:szCs w:val="24"/>
        </w:rPr>
        <w:t>формирование благоприятных условий для привлечения инвестиций и реализации инвестиционных проектов на территории</w:t>
      </w:r>
      <w:r w:rsidR="0079061C">
        <w:rPr>
          <w:rFonts w:ascii="Times New Roman" w:hAnsi="Times New Roman"/>
          <w:color w:val="000000"/>
          <w:spacing w:val="2"/>
          <w:sz w:val="24"/>
          <w:szCs w:val="24"/>
        </w:rPr>
        <w:t xml:space="preserve"> Шумерлинского муниципального округа Чувашской Республики</w:t>
      </w:r>
      <w:r w:rsidR="0079061C" w:rsidRPr="0079061C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79061C" w:rsidRPr="00805BC9" w:rsidRDefault="00805BC9" w:rsidP="00805B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="0079061C" w:rsidRPr="0079061C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 w:rsidR="0079061C">
        <w:rPr>
          <w:rFonts w:ascii="Times New Roman" w:hAnsi="Times New Roman"/>
          <w:color w:val="000000"/>
          <w:spacing w:val="2"/>
          <w:sz w:val="24"/>
          <w:szCs w:val="24"/>
        </w:rPr>
        <w:t xml:space="preserve">Шумерлинского муниципального </w:t>
      </w:r>
      <w:r w:rsidR="0079061C" w:rsidRPr="00805BC9">
        <w:rPr>
          <w:rFonts w:ascii="Times New Roman" w:hAnsi="Times New Roman"/>
          <w:color w:val="000000"/>
          <w:spacing w:val="2"/>
          <w:sz w:val="24"/>
          <w:szCs w:val="24"/>
        </w:rPr>
        <w:t>округа Чувашской Республики.</w:t>
      </w:r>
    </w:p>
    <w:p w:rsidR="00805BC9" w:rsidRPr="00805BC9" w:rsidRDefault="00805BC9" w:rsidP="00805B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3.2. Задачами деятельности инвестиционных уполномоченных являются:</w:t>
      </w:r>
    </w:p>
    <w:p w:rsidR="00805BC9" w:rsidRPr="00805BC9" w:rsidRDefault="00805BC9" w:rsidP="00805BC9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рассмотрение обращений хозяйствующих субъектов по вопросам, связанным с реализацией инвестиционных проектов;</w:t>
      </w:r>
    </w:p>
    <w:p w:rsidR="00805BC9" w:rsidRPr="00805BC9" w:rsidRDefault="00805BC9" w:rsidP="00805BC9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оказание первичной правовой, методической и организационной помощи хозяйствующим субъектам по вопросам, связанным с реализацией инвестиционных проектов;</w:t>
      </w:r>
    </w:p>
    <w:p w:rsidR="00805BC9" w:rsidRPr="00805BC9" w:rsidRDefault="00805BC9" w:rsidP="00805BC9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принятие мер по устранению административных барьеров;</w:t>
      </w:r>
    </w:p>
    <w:p w:rsidR="00805BC9" w:rsidRPr="00805BC9" w:rsidRDefault="00805BC9" w:rsidP="00805BC9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взаимодействие с органами исполнительной вла</w:t>
      </w:r>
      <w:r w:rsidR="00466323">
        <w:rPr>
          <w:rFonts w:ascii="Times New Roman" w:hAnsi="Times New Roman"/>
          <w:color w:val="000000"/>
          <w:spacing w:val="2"/>
          <w:sz w:val="24"/>
          <w:szCs w:val="24"/>
        </w:rPr>
        <w:t>сти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, органами местного самоуправления по вопросам инвестиционной деятельности;</w:t>
      </w:r>
    </w:p>
    <w:p w:rsidR="00805BC9" w:rsidRPr="00805BC9" w:rsidRDefault="00805BC9" w:rsidP="00805BC9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 xml:space="preserve">разработка предложений, направленных на повышение эффективности работы по реализации инвестиционных проектов, совершенствованию соответствующей нормативной правовой базы, повышению уровня инвестиционной привлекательности, формированию благоприятного инвестиционного климата на территории </w:t>
      </w:r>
      <w:r w:rsidR="00466323">
        <w:rPr>
          <w:rFonts w:ascii="Times New Roman" w:hAnsi="Times New Roman"/>
          <w:color w:val="000000"/>
          <w:spacing w:val="2"/>
          <w:sz w:val="24"/>
          <w:szCs w:val="24"/>
        </w:rPr>
        <w:t xml:space="preserve">Шумерлинского муниципального </w:t>
      </w:r>
      <w:r w:rsidR="00466323" w:rsidRPr="00805BC9">
        <w:rPr>
          <w:rFonts w:ascii="Times New Roman" w:hAnsi="Times New Roman"/>
          <w:color w:val="000000"/>
          <w:spacing w:val="2"/>
          <w:sz w:val="24"/>
          <w:szCs w:val="24"/>
        </w:rPr>
        <w:t>округа Чувашской Республики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805BC9" w:rsidRPr="00805BC9" w:rsidRDefault="00805BC9" w:rsidP="00805BC9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контроль за реализацией инвестиционных проектов, реализуемых на территории муниципального образования;</w:t>
      </w:r>
    </w:p>
    <w:p w:rsidR="00805BC9" w:rsidRDefault="00805BC9" w:rsidP="00805BC9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</w:t>
      </w:r>
      <w:r w:rsidRPr="00805BC9">
        <w:rPr>
          <w:rFonts w:ascii="Times New Roman" w:hAnsi="Times New Roman"/>
          <w:color w:val="000000"/>
          <w:spacing w:val="2"/>
          <w:sz w:val="24"/>
          <w:szCs w:val="24"/>
        </w:rPr>
        <w:t>мониторинг и паспортизация инвестиционного потенциала муниципального образования.</w:t>
      </w:r>
    </w:p>
    <w:p w:rsidR="002E1930" w:rsidRDefault="002E1930" w:rsidP="00805BC9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2E1930" w:rsidRDefault="002E1930" w:rsidP="002E1930">
      <w:pPr>
        <w:pStyle w:val="a8"/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2E1930">
        <w:rPr>
          <w:rFonts w:ascii="Times New Roman" w:hAnsi="Times New Roman"/>
          <w:b/>
          <w:color w:val="000000"/>
          <w:spacing w:val="2"/>
          <w:sz w:val="24"/>
          <w:szCs w:val="24"/>
        </w:rPr>
        <w:t>3. Права и обязанности инвестиционного уполномоченного</w:t>
      </w:r>
    </w:p>
    <w:p w:rsidR="002E1930" w:rsidRDefault="002E1930" w:rsidP="002E1930">
      <w:pPr>
        <w:pStyle w:val="a8"/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2E1930" w:rsidRDefault="002E1930" w:rsidP="002E1930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3.1.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 xml:space="preserve">Инвестиционный уполномоченный при осуществлении возложенных 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задач имеет право:</w:t>
      </w:r>
    </w:p>
    <w:p w:rsidR="002E1930" w:rsidRDefault="002E1930" w:rsidP="002E1930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 xml:space="preserve">- запрашивать от исполнительных органов государственной власти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Чувашской Республики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 xml:space="preserve">, органов местного самоуправления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Шумерлинского муниципального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округа Чувашской Республики,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организаций документы, необходимые 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осуществления задач, возложенных на инвестиционного уполномоченного;</w:t>
      </w:r>
    </w:p>
    <w:p w:rsidR="0093091A" w:rsidRDefault="002E1930" w:rsidP="0093091A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 xml:space="preserve">- вносить предложения </w:t>
      </w:r>
      <w:r w:rsidR="00F57663">
        <w:rPr>
          <w:rFonts w:ascii="Times New Roman" w:hAnsi="Times New Roman"/>
          <w:color w:val="000000"/>
          <w:spacing w:val="2"/>
          <w:sz w:val="24"/>
          <w:szCs w:val="24"/>
        </w:rPr>
        <w:t>Собранию депутатов Шумерлинского муниципального округа Чувашской Республики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="00F57663">
        <w:rPr>
          <w:rFonts w:ascii="Times New Roman" w:hAnsi="Times New Roman"/>
          <w:color w:val="000000"/>
          <w:spacing w:val="2"/>
          <w:sz w:val="24"/>
          <w:szCs w:val="24"/>
        </w:rPr>
        <w:t xml:space="preserve">главе Шумерлинского муниципального округа Чувашской Республики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по совершенствованию взаимодействия органов</w:t>
      </w:r>
      <w:r w:rsidR="00F57663">
        <w:rPr>
          <w:rFonts w:ascii="Times New Roman" w:hAnsi="Times New Roman"/>
          <w:color w:val="000000"/>
          <w:spacing w:val="2"/>
          <w:sz w:val="24"/>
          <w:szCs w:val="24"/>
        </w:rPr>
        <w:t xml:space="preserve"> местного самоуправления 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Шумерлинского муниципального округа Чувашской Республики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в решении проблем инвесторов и устранении</w:t>
      </w:r>
      <w:r w:rsidR="00F5766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административных барьеров при реализации инвестиционных проектов, по</w:t>
      </w:r>
      <w:r w:rsidR="00F5766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совершенствованию нормативных правовых актов, регулирующих вопросы</w:t>
      </w:r>
      <w:r w:rsidR="00F5766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 xml:space="preserve">инвестиционной деятельности </w:t>
      </w:r>
      <w:r w:rsidR="007E3DBE">
        <w:rPr>
          <w:rFonts w:ascii="Times New Roman" w:hAnsi="Times New Roman"/>
          <w:color w:val="000000"/>
          <w:spacing w:val="2"/>
          <w:sz w:val="24"/>
          <w:szCs w:val="24"/>
        </w:rPr>
        <w:t>на территории Шумерлинского муниципального округа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Чувашской Республики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2E1930" w:rsidRDefault="002E1930" w:rsidP="0093091A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- входить в состав рабочих групп, принимать участие в заседаниях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к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оллегиальных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 xml:space="preserve">и совещательных органов при 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администрации Шумерлинского муниципального округа Чувашской Республики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при рассмотрении вопросов, относящихся к инвестиционной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деятельности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2E1930" w:rsidRDefault="002E1930" w:rsidP="0093091A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- создавать рабочие группы для рассмотрения обращений хозяйствующих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субъектов, осуществления иных мероприятий, связанных с организацией работы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инвестиционного уполномоченного;</w:t>
      </w:r>
    </w:p>
    <w:p w:rsidR="002E1930" w:rsidRDefault="002E1930" w:rsidP="0093091A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- привлекать при необходимости в установленном порядке специалистов для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проработки отдельных вопросов или проведения экспертизы инвестиционных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проектов;</w:t>
      </w:r>
    </w:p>
    <w:p w:rsidR="002E1930" w:rsidRDefault="002E1930" w:rsidP="0093091A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- инициировать привлечение научных организаций, ученых и специалистов для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проработки вопросов, связанных с позиционированием инвестиционного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 xml:space="preserve">потенциала 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>Шумерлинского муниципального округа Чувашской Республики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, привлечением инвесторов,</w:t>
      </w:r>
      <w:r w:rsidR="0093091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реализацией инвестиционных проектов;</w:t>
      </w:r>
    </w:p>
    <w:p w:rsidR="00D241BE" w:rsidRDefault="002E1930" w:rsidP="0093091A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- осуществлять иные права, связанные с выполнением возложенных на него</w:t>
      </w:r>
      <w:r w:rsidR="000B554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1930">
        <w:rPr>
          <w:rFonts w:ascii="Times New Roman" w:hAnsi="Times New Roman"/>
          <w:color w:val="000000"/>
          <w:spacing w:val="2"/>
          <w:sz w:val="24"/>
          <w:szCs w:val="24"/>
        </w:rPr>
        <w:t>функций, в соответствии с действующим законодательством.</w:t>
      </w:r>
    </w:p>
    <w:p w:rsidR="00D241BE" w:rsidRDefault="00D241BE" w:rsidP="00D241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1BE">
        <w:rPr>
          <w:rFonts w:ascii="Times New Roman" w:hAnsi="Times New Roman"/>
          <w:sz w:val="24"/>
          <w:szCs w:val="24"/>
        </w:rPr>
        <w:t>3.2. Инвестиционный уполномоченный при осуществлении возложенных на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1BE">
        <w:rPr>
          <w:rFonts w:ascii="Times New Roman" w:hAnsi="Times New Roman"/>
          <w:sz w:val="24"/>
          <w:szCs w:val="24"/>
        </w:rPr>
        <w:t>задач обязан:</w:t>
      </w:r>
    </w:p>
    <w:p w:rsidR="00D241BE" w:rsidRDefault="00D241BE" w:rsidP="001D4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1BE">
        <w:rPr>
          <w:rFonts w:ascii="Times New Roman" w:hAnsi="Times New Roman"/>
          <w:sz w:val="24"/>
          <w:szCs w:val="24"/>
        </w:rPr>
        <w:t>- обеспечивать соблюдение требований законодательства, прав и законных</w:t>
      </w:r>
      <w:r w:rsidR="001D4945">
        <w:rPr>
          <w:rFonts w:ascii="Times New Roman" w:hAnsi="Times New Roman"/>
          <w:sz w:val="24"/>
          <w:szCs w:val="24"/>
        </w:rPr>
        <w:t xml:space="preserve"> </w:t>
      </w:r>
      <w:r w:rsidRPr="00D241BE">
        <w:rPr>
          <w:rFonts w:ascii="Times New Roman" w:hAnsi="Times New Roman"/>
          <w:sz w:val="24"/>
          <w:szCs w:val="24"/>
        </w:rPr>
        <w:t>интересов хозяйствующих субъектов при решении вопросов, связанных с</w:t>
      </w:r>
      <w:r w:rsidR="001D4945">
        <w:rPr>
          <w:rFonts w:ascii="Times New Roman" w:hAnsi="Times New Roman"/>
          <w:sz w:val="24"/>
          <w:szCs w:val="24"/>
        </w:rPr>
        <w:t xml:space="preserve"> </w:t>
      </w:r>
      <w:r w:rsidRPr="00D241BE">
        <w:rPr>
          <w:rFonts w:ascii="Times New Roman" w:hAnsi="Times New Roman"/>
          <w:sz w:val="24"/>
          <w:szCs w:val="24"/>
        </w:rPr>
        <w:t>реализацией инвестиционных проектов;</w:t>
      </w:r>
    </w:p>
    <w:p w:rsidR="00D241BE" w:rsidRDefault="00D241BE" w:rsidP="00514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1BE">
        <w:rPr>
          <w:rFonts w:ascii="Times New Roman" w:hAnsi="Times New Roman"/>
          <w:sz w:val="24"/>
          <w:szCs w:val="24"/>
        </w:rPr>
        <w:t>- обеспечить своевременное формирование и актуализацию инвестиционных</w:t>
      </w:r>
      <w:r w:rsidR="00514111">
        <w:rPr>
          <w:rFonts w:ascii="Times New Roman" w:hAnsi="Times New Roman"/>
          <w:sz w:val="24"/>
          <w:szCs w:val="24"/>
        </w:rPr>
        <w:t xml:space="preserve"> </w:t>
      </w:r>
      <w:r w:rsidRPr="00D241BE">
        <w:rPr>
          <w:rFonts w:ascii="Times New Roman" w:hAnsi="Times New Roman"/>
          <w:sz w:val="24"/>
          <w:szCs w:val="24"/>
        </w:rPr>
        <w:t>паспортов и реестр</w:t>
      </w:r>
      <w:r w:rsidR="00514111">
        <w:rPr>
          <w:rFonts w:ascii="Times New Roman" w:hAnsi="Times New Roman"/>
          <w:sz w:val="24"/>
          <w:szCs w:val="24"/>
        </w:rPr>
        <w:t>а</w:t>
      </w:r>
      <w:r w:rsidRPr="00D241BE">
        <w:rPr>
          <w:rFonts w:ascii="Times New Roman" w:hAnsi="Times New Roman"/>
          <w:sz w:val="24"/>
          <w:szCs w:val="24"/>
        </w:rPr>
        <w:t xml:space="preserve"> инвестиционных проектов;</w:t>
      </w:r>
    </w:p>
    <w:p w:rsidR="00D241BE" w:rsidRPr="00D241BE" w:rsidRDefault="00D241BE" w:rsidP="00514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1BE">
        <w:rPr>
          <w:rFonts w:ascii="Times New Roman" w:hAnsi="Times New Roman"/>
          <w:sz w:val="24"/>
          <w:szCs w:val="24"/>
        </w:rPr>
        <w:t>- осуществлять мониторинг за реализацией инвестиционных проектов, выявление</w:t>
      </w:r>
      <w:r w:rsidR="00514111">
        <w:rPr>
          <w:rFonts w:ascii="Times New Roman" w:hAnsi="Times New Roman"/>
          <w:sz w:val="24"/>
          <w:szCs w:val="24"/>
        </w:rPr>
        <w:t xml:space="preserve"> </w:t>
      </w:r>
      <w:r w:rsidRPr="00D241BE">
        <w:rPr>
          <w:rFonts w:ascii="Times New Roman" w:hAnsi="Times New Roman"/>
          <w:sz w:val="24"/>
          <w:szCs w:val="24"/>
        </w:rPr>
        <w:t>проблем, препятствующих реализации инвестиционных проектов частных</w:t>
      </w:r>
      <w:r w:rsidR="00514111">
        <w:rPr>
          <w:rFonts w:ascii="Times New Roman" w:hAnsi="Times New Roman"/>
          <w:sz w:val="24"/>
          <w:szCs w:val="24"/>
        </w:rPr>
        <w:t xml:space="preserve"> </w:t>
      </w:r>
      <w:r w:rsidRPr="00D241BE">
        <w:rPr>
          <w:rFonts w:ascii="Times New Roman" w:hAnsi="Times New Roman"/>
          <w:sz w:val="24"/>
          <w:szCs w:val="24"/>
        </w:rPr>
        <w:t>инвесторов, и выработка предложений по их устранению;</w:t>
      </w:r>
    </w:p>
    <w:p w:rsidR="00B71767" w:rsidRDefault="00D241BE" w:rsidP="005141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1BE">
        <w:rPr>
          <w:rFonts w:ascii="Times New Roman" w:hAnsi="Times New Roman"/>
          <w:sz w:val="24"/>
          <w:szCs w:val="24"/>
        </w:rPr>
        <w:t>- содействовать распространению положительной практики по созданию</w:t>
      </w:r>
      <w:r w:rsidR="00514111">
        <w:rPr>
          <w:rFonts w:ascii="Times New Roman" w:hAnsi="Times New Roman"/>
          <w:sz w:val="24"/>
          <w:szCs w:val="24"/>
        </w:rPr>
        <w:t xml:space="preserve"> </w:t>
      </w:r>
      <w:r w:rsidRPr="00D241BE">
        <w:rPr>
          <w:rFonts w:ascii="Times New Roman" w:hAnsi="Times New Roman"/>
          <w:sz w:val="24"/>
          <w:szCs w:val="24"/>
        </w:rPr>
        <w:t>благоприятного инвестиционного климата.</w:t>
      </w:r>
      <w:r w:rsidRPr="00D241BE">
        <w:rPr>
          <w:rFonts w:ascii="Times New Roman" w:hAnsi="Times New Roman"/>
          <w:sz w:val="24"/>
          <w:szCs w:val="24"/>
        </w:rPr>
        <w:cr/>
      </w:r>
    </w:p>
    <w:p w:rsidR="00B71767" w:rsidRPr="00B71767" w:rsidRDefault="00B71767" w:rsidP="00B71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767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B71767" w:rsidRPr="00B71767" w:rsidRDefault="00B71767" w:rsidP="00B7176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241BE" w:rsidRDefault="00B71767" w:rsidP="00B717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B71767">
        <w:rPr>
          <w:rFonts w:ascii="Times New Roman" w:hAnsi="Times New Roman"/>
          <w:sz w:val="24"/>
          <w:szCs w:val="24"/>
        </w:rPr>
        <w:t xml:space="preserve">. </w:t>
      </w:r>
      <w:r w:rsidRPr="00B71767">
        <w:rPr>
          <w:rFonts w:ascii="Times New Roman" w:hAnsi="Times New Roman"/>
          <w:color w:val="000000"/>
          <w:spacing w:val="2"/>
          <w:sz w:val="24"/>
          <w:szCs w:val="24"/>
        </w:rPr>
        <w:t xml:space="preserve">Итоги деятельности инвестиционного уполномоченного подлежат рассмотрению 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B71767">
        <w:rPr>
          <w:rFonts w:ascii="Times New Roman" w:hAnsi="Times New Roman"/>
          <w:color w:val="000000"/>
          <w:spacing w:val="2"/>
          <w:sz w:val="24"/>
          <w:szCs w:val="24"/>
        </w:rPr>
        <w:t>бщественно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B71767">
        <w:rPr>
          <w:rFonts w:ascii="Times New Roman" w:hAnsi="Times New Roman"/>
          <w:color w:val="000000"/>
          <w:spacing w:val="2"/>
          <w:sz w:val="24"/>
          <w:szCs w:val="24"/>
        </w:rPr>
        <w:t xml:space="preserve"> совет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B71767">
        <w:rPr>
          <w:rFonts w:ascii="Times New Roman" w:hAnsi="Times New Roman"/>
          <w:color w:val="000000"/>
          <w:spacing w:val="2"/>
          <w:sz w:val="24"/>
          <w:szCs w:val="24"/>
        </w:rPr>
        <w:t xml:space="preserve"> по улучшению инвестиционного климата, стратегическому развитию и проектному управлению при администрации Шумерлинского муниципального округа Чувашской Республики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(далее - Совет).</w:t>
      </w:r>
    </w:p>
    <w:p w:rsidR="00B71767" w:rsidRPr="00B71767" w:rsidRDefault="00B71767" w:rsidP="00B717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71767">
        <w:rPr>
          <w:rFonts w:ascii="Times New Roman" w:hAnsi="Times New Roman"/>
          <w:color w:val="000000"/>
          <w:spacing w:val="2"/>
          <w:sz w:val="24"/>
          <w:szCs w:val="24"/>
        </w:rPr>
        <w:t xml:space="preserve">4.2. </w:t>
      </w:r>
      <w:r w:rsidRPr="00260170">
        <w:rPr>
          <w:color w:val="000000"/>
          <w:spacing w:val="2"/>
          <w:sz w:val="24"/>
          <w:szCs w:val="24"/>
        </w:rPr>
        <w:t xml:space="preserve">Инвестиционный уполномоченный </w:t>
      </w:r>
      <w:r>
        <w:rPr>
          <w:color w:val="000000"/>
          <w:spacing w:val="2"/>
          <w:sz w:val="24"/>
          <w:szCs w:val="24"/>
        </w:rPr>
        <w:t>представл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яет отчет </w:t>
      </w:r>
      <w:r w:rsidR="00500D6E" w:rsidRPr="00B71767">
        <w:rPr>
          <w:rFonts w:ascii="Times New Roman" w:hAnsi="Times New Roman"/>
          <w:color w:val="000000"/>
          <w:spacing w:val="2"/>
          <w:sz w:val="24"/>
          <w:szCs w:val="24"/>
        </w:rPr>
        <w:t xml:space="preserve">о своей деятельности </w:t>
      </w:r>
      <w:r w:rsidRPr="00260170">
        <w:rPr>
          <w:color w:val="000000"/>
          <w:spacing w:val="2"/>
          <w:sz w:val="24"/>
          <w:szCs w:val="24"/>
        </w:rPr>
        <w:t>в адрес</w:t>
      </w:r>
      <w:r>
        <w:rPr>
          <w:rFonts w:asciiTheme="minorHAnsi" w:hAnsiTheme="minorHAnsi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Совета </w:t>
      </w:r>
      <w:r w:rsidRPr="00B71767">
        <w:rPr>
          <w:rFonts w:ascii="Times New Roman" w:hAnsi="Times New Roman"/>
          <w:color w:val="000000"/>
          <w:spacing w:val="2"/>
          <w:sz w:val="24"/>
          <w:szCs w:val="24"/>
        </w:rPr>
        <w:t>в соответствии с приложением к настоящему положению</w:t>
      </w:r>
      <w:r w:rsidR="00FC2CC0">
        <w:rPr>
          <w:rFonts w:ascii="Times New Roman" w:hAnsi="Times New Roman"/>
          <w:color w:val="000000"/>
          <w:spacing w:val="2"/>
          <w:sz w:val="24"/>
          <w:szCs w:val="24"/>
        </w:rPr>
        <w:t xml:space="preserve"> по итогам года.</w:t>
      </w:r>
    </w:p>
    <w:p w:rsidR="00805BC9" w:rsidRPr="0079061C" w:rsidRDefault="00805BC9" w:rsidP="002E1930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B42BC" w:rsidRDefault="004B4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Приложение</w:t>
      </w: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к Положению об </w:t>
      </w: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инвестиционном уполномоченном </w:t>
      </w:r>
    </w:p>
    <w:p w:rsidR="004B42BC" w:rsidRDefault="004B42BC" w:rsidP="004B42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Шумерлинском муниципальном округе</w:t>
      </w: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Чувашской Республике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  </w:t>
      </w: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ОТЧЕТ </w:t>
      </w:r>
    </w:p>
    <w:p w:rsidR="004B42BC" w:rsidRPr="00FC2CC0" w:rsidRDefault="004B42BC" w:rsidP="00FC2CC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b/>
          <w:color w:val="000000"/>
          <w:spacing w:val="2"/>
          <w:sz w:val="24"/>
          <w:szCs w:val="24"/>
        </w:rPr>
        <w:t>инвестиционного уполномоченного</w:t>
      </w:r>
      <w:r w:rsidR="00FC2CC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FC2CC0" w:rsidRPr="00FC2CC0">
        <w:rPr>
          <w:rFonts w:ascii="Times New Roman" w:hAnsi="Times New Roman"/>
          <w:b/>
          <w:color w:val="000000"/>
          <w:spacing w:val="2"/>
          <w:sz w:val="24"/>
          <w:szCs w:val="24"/>
        </w:rPr>
        <w:t>в Шумерлинском муниципальном округе</w:t>
      </w:r>
      <w:r w:rsidR="00FC2CC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="00FC2CC0" w:rsidRPr="00FC2CC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Чувашской Республике  </w:t>
      </w:r>
    </w:p>
    <w:p w:rsidR="00880889" w:rsidRDefault="00880889" w:rsidP="00880889">
      <w:pPr>
        <w:spacing w:after="0"/>
        <w:jc w:val="center"/>
      </w:pPr>
      <w:r>
        <w:rPr>
          <w:rFonts w:ascii="Times New Roman" w:hAnsi="Times New Roman"/>
          <w:i/>
          <w:color w:val="000000"/>
          <w:spacing w:val="2"/>
          <w:sz w:val="20"/>
          <w:szCs w:val="20"/>
        </w:rPr>
        <w:t>__________________________________________________________________________</w:t>
      </w:r>
    </w:p>
    <w:p w:rsidR="00880889" w:rsidRPr="00880889" w:rsidRDefault="004B42BC" w:rsidP="00880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color w:val="000000"/>
          <w:spacing w:val="2"/>
          <w:sz w:val="20"/>
          <w:szCs w:val="20"/>
        </w:rPr>
      </w:pPr>
      <w:r w:rsidRPr="00880889">
        <w:rPr>
          <w:rFonts w:ascii="Times New Roman" w:hAnsi="Times New Roman"/>
          <w:i/>
          <w:color w:val="000000"/>
          <w:spacing w:val="2"/>
          <w:sz w:val="20"/>
          <w:szCs w:val="20"/>
        </w:rPr>
        <w:t>(фамилия, имя, отчество инвестиционного уполномоченного муниципального образования)</w:t>
      </w:r>
    </w:p>
    <w:p w:rsidR="00880889" w:rsidRDefault="00880889" w:rsidP="00880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B42BC" w:rsidRPr="004B42BC" w:rsidRDefault="00880889" w:rsidP="00880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за _______ год</w:t>
      </w:r>
    </w:p>
    <w:p w:rsidR="004B42BC" w:rsidRPr="004B42BC" w:rsidRDefault="004B42BC" w:rsidP="004B42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B42BC" w:rsidRPr="004B42BC" w:rsidRDefault="004B42BC" w:rsidP="008808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1. Муниципальные правовые акты, свидетельствующие о назначении инвестиционного уполномоченного, создании </w:t>
      </w:r>
      <w:r w:rsidR="00880889" w:rsidRPr="00D73622">
        <w:rPr>
          <w:rFonts w:ascii="Times New Roman" w:hAnsi="Times New Roman"/>
          <w:sz w:val="24"/>
          <w:szCs w:val="24"/>
        </w:rPr>
        <w:t>постоянно действующ</w:t>
      </w:r>
      <w:r w:rsidR="00880889">
        <w:rPr>
          <w:rFonts w:ascii="Times New Roman" w:hAnsi="Times New Roman"/>
          <w:sz w:val="24"/>
          <w:szCs w:val="24"/>
        </w:rPr>
        <w:t xml:space="preserve">его </w:t>
      </w:r>
      <w:r w:rsidR="00880889" w:rsidRPr="00D73622">
        <w:rPr>
          <w:rFonts w:ascii="Times New Roman" w:hAnsi="Times New Roman"/>
          <w:sz w:val="24"/>
          <w:szCs w:val="24"/>
        </w:rPr>
        <w:t>совещательн</w:t>
      </w:r>
      <w:r w:rsidR="00880889">
        <w:rPr>
          <w:rFonts w:ascii="Times New Roman" w:hAnsi="Times New Roman"/>
          <w:sz w:val="24"/>
          <w:szCs w:val="24"/>
        </w:rPr>
        <w:t>ого</w:t>
      </w:r>
      <w:r w:rsidR="00880889" w:rsidRPr="00D73622">
        <w:rPr>
          <w:rFonts w:ascii="Times New Roman" w:hAnsi="Times New Roman"/>
          <w:sz w:val="24"/>
          <w:szCs w:val="24"/>
        </w:rPr>
        <w:t xml:space="preserve"> орган</w:t>
      </w:r>
      <w:r w:rsidR="00880889">
        <w:rPr>
          <w:rFonts w:ascii="Times New Roman" w:hAnsi="Times New Roman"/>
          <w:sz w:val="24"/>
          <w:szCs w:val="24"/>
        </w:rPr>
        <w:t>а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 по развитию инвестиционного потенциала </w:t>
      </w:r>
      <w:r w:rsidR="00880889">
        <w:rPr>
          <w:rFonts w:ascii="Times New Roman" w:hAnsi="Times New Roman"/>
          <w:color w:val="000000"/>
          <w:spacing w:val="2"/>
          <w:sz w:val="24"/>
          <w:szCs w:val="24"/>
        </w:rPr>
        <w:t>Шумерлинского муниципального округа Чувашской Республики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4B42BC" w:rsidRPr="004B42BC" w:rsidRDefault="004B42BC" w:rsidP="000060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2. Мероприятия (с указанием результатов), проведенные под руководством инвестиционного уполномоченного, направленные на развитие инвестиционного потенциала </w:t>
      </w:r>
      <w:r w:rsidR="00880889">
        <w:rPr>
          <w:rFonts w:ascii="Times New Roman" w:hAnsi="Times New Roman"/>
          <w:color w:val="000000"/>
          <w:spacing w:val="2"/>
          <w:sz w:val="24"/>
          <w:szCs w:val="24"/>
        </w:rPr>
        <w:t>Шумерлинского муниципального округа Чувашской Республики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 (форумы, конференции, выставки, разработанные нормативные правовые акты и выполненные поручения </w:t>
      </w:r>
      <w:r w:rsidR="00006006">
        <w:rPr>
          <w:rFonts w:ascii="Times New Roman" w:hAnsi="Times New Roman"/>
          <w:color w:val="000000"/>
          <w:spacing w:val="2"/>
          <w:sz w:val="24"/>
          <w:szCs w:val="24"/>
        </w:rPr>
        <w:t>главы Шумерлинского муниципального округа Чувашской Республики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 по курируемой сфере, </w:t>
      </w:r>
      <w:r w:rsidR="00006006">
        <w:rPr>
          <w:rFonts w:ascii="Times New Roman" w:hAnsi="Times New Roman"/>
          <w:color w:val="000000"/>
          <w:spacing w:val="2"/>
          <w:sz w:val="24"/>
          <w:szCs w:val="24"/>
        </w:rPr>
        <w:t xml:space="preserve">формирование 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паспорт</w:t>
      </w:r>
      <w:r w:rsidR="00006006">
        <w:rPr>
          <w:rFonts w:ascii="Times New Roman" w:hAnsi="Times New Roman"/>
          <w:color w:val="000000"/>
          <w:spacing w:val="2"/>
          <w:sz w:val="24"/>
          <w:szCs w:val="24"/>
        </w:rPr>
        <w:t>а округа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, катало</w:t>
      </w:r>
      <w:r w:rsidR="00006006">
        <w:rPr>
          <w:rFonts w:ascii="Times New Roman" w:hAnsi="Times New Roman"/>
          <w:color w:val="000000"/>
          <w:spacing w:val="2"/>
          <w:sz w:val="24"/>
          <w:szCs w:val="24"/>
        </w:rPr>
        <w:t xml:space="preserve">га 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инвестиционных проектов</w:t>
      </w:r>
      <w:r w:rsidR="00006006">
        <w:rPr>
          <w:rFonts w:ascii="Times New Roman" w:hAnsi="Times New Roman"/>
          <w:color w:val="000000"/>
          <w:spacing w:val="2"/>
          <w:sz w:val="24"/>
          <w:szCs w:val="24"/>
        </w:rPr>
        <w:t xml:space="preserve">, актуализация инвестиционного профиля 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="0000600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т.д.) за отчетный период.</w:t>
      </w:r>
    </w:p>
    <w:p w:rsidR="004B42BC" w:rsidRPr="004B42BC" w:rsidRDefault="004B42BC" w:rsidP="00062D8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3. Информация о реализованных за отчетный период, реализуемых и потенциально возможных к реализации (включая выявленные за отчетный период) инвестиционных проектах с указанием сроков реализации, инициатора проекта и объема инвестиций (в том числе информация реализуемых проектах более подробно: отрасль, инициатор проекта, объем инвестиций, стадия реализации, количество новых рабочих мест, ожидаемые результаты, объем вложенных средств на отчетную дату).</w:t>
      </w:r>
    </w:p>
    <w:p w:rsidR="004B42BC" w:rsidRPr="004B42BC" w:rsidRDefault="004B42BC" w:rsidP="004B42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 xml:space="preserve">4. Информация об инвестиционных площадках </w:t>
      </w:r>
      <w:r w:rsidR="00062D8B">
        <w:rPr>
          <w:rFonts w:ascii="Times New Roman" w:hAnsi="Times New Roman"/>
          <w:color w:val="000000"/>
          <w:spacing w:val="2"/>
          <w:sz w:val="24"/>
          <w:szCs w:val="24"/>
        </w:rPr>
        <w:t>Шумерлинского муниципального округа Чувашской Республики</w:t>
      </w: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4B42BC" w:rsidRPr="004B42BC" w:rsidRDefault="00D471F1" w:rsidP="004B42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5</w:t>
      </w:r>
      <w:r w:rsidR="004B42BC" w:rsidRPr="004B42BC">
        <w:rPr>
          <w:rFonts w:ascii="Times New Roman" w:hAnsi="Times New Roman"/>
          <w:color w:val="000000"/>
          <w:spacing w:val="2"/>
          <w:sz w:val="24"/>
          <w:szCs w:val="24"/>
        </w:rPr>
        <w:t>. Показатели деятельности инвестиционного уполномоченного:</w:t>
      </w:r>
    </w:p>
    <w:p w:rsidR="004B42BC" w:rsidRPr="004B42BC" w:rsidRDefault="004B42BC" w:rsidP="004B42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tbl>
      <w:tblPr>
        <w:tblW w:w="9459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809"/>
        <w:gridCol w:w="1656"/>
        <w:gridCol w:w="1318"/>
      </w:tblGrid>
      <w:tr w:rsidR="004B42BC" w:rsidRPr="004B42BC" w:rsidTr="00944CDB">
        <w:trPr>
          <w:trHeight w:val="56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ind w:firstLine="19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4B42BC" w:rsidRPr="004B42BC" w:rsidTr="00944CDB">
        <w:trPr>
          <w:trHeight w:val="112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AA439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Выявленные инвестиционные проекты в </w:t>
            </w:r>
            <w:r w:rsidR="00AA439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Шумерлинском муниципальном округе Чувашской Республики</w:t>
            </w: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реализованные проекты за отчетный период &lt;1&gt;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2BC" w:rsidRPr="004B42BC" w:rsidTr="00944CDB">
        <w:trPr>
          <w:trHeight w:val="289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AA439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 в основной капитал (за исключением бюджетных средств)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2BC" w:rsidRPr="004B42BC" w:rsidTr="00944CDB">
        <w:trPr>
          <w:trHeight w:val="83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созданных новых рабочих мест &lt;2&gt; в результате реализации инвестиционных проектов (указать по каждому проекту)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2BC" w:rsidRPr="004B42BC" w:rsidTr="00944CDB">
        <w:trPr>
          <w:trHeight w:val="56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AA439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A43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аличие инвестиционного паспорта </w:t>
            </w: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в актуальном виде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4399" w:rsidRPr="004B42BC" w:rsidTr="00944CDB">
        <w:trPr>
          <w:trHeight w:val="563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4399" w:rsidRPr="004B42BC" w:rsidRDefault="00AA4399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4399" w:rsidRPr="004B42BC" w:rsidRDefault="00AA4399" w:rsidP="00AA439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аличие инвестиционного профиля </w:t>
            </w: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в актуальном виде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4399" w:rsidRPr="004B42BC" w:rsidRDefault="00AA4399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4399" w:rsidRPr="004B42BC" w:rsidRDefault="00AA4399" w:rsidP="004B42BC">
            <w:pPr>
              <w:spacing w:after="0" w:line="240" w:lineRule="auto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2BC" w:rsidRPr="004B42BC" w:rsidTr="00944CDB">
        <w:trPr>
          <w:trHeight w:val="140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540DEE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B42BC"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540DE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Наличие</w:t>
            </w:r>
            <w:r w:rsidR="00540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раздела на официальном сайте Шумерлинского муниципального округа Чувашской Республики</w:t>
            </w: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отражающей инвестиционное развитие </w:t>
            </w:r>
            <w:r w:rsidR="00540DEE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, в актуальном виде (указать ссылки на обновления)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2BC" w:rsidRPr="004B42BC" w:rsidTr="003A1397">
        <w:trPr>
          <w:trHeight w:val="54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3A1397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B42BC"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3A139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разработанных паспортов инвестиционных площадок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2BC" w:rsidRPr="004B42BC" w:rsidTr="00944CDB">
        <w:trPr>
          <w:trHeight w:val="83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2BC" w:rsidRPr="004B42BC" w:rsidRDefault="003A1397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B42BC"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Наличие (отсутствие) жалоб и обращений от инвесторов на действия (бездействие) инвестиционного уполномоченного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B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42BC" w:rsidRPr="004B42BC" w:rsidRDefault="004B42BC" w:rsidP="004B42BC">
            <w:pPr>
              <w:spacing w:after="0" w:line="240" w:lineRule="auto"/>
              <w:ind w:firstLine="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________________</w:t>
      </w: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&lt;1&gt; Указать по каждому проекту название, стадию проработки проекта, инициатора проекта и его контакты.</w:t>
      </w:r>
    </w:p>
    <w:p w:rsidR="004B42BC" w:rsidRPr="004B42BC" w:rsidRDefault="004B42BC" w:rsidP="004B42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B42BC">
        <w:rPr>
          <w:rFonts w:ascii="Times New Roman" w:hAnsi="Times New Roman"/>
          <w:color w:val="000000"/>
          <w:spacing w:val="2"/>
          <w:sz w:val="24"/>
          <w:szCs w:val="24"/>
        </w:rPr>
        <w:t>&lt;2&gt; Отдельно указать количество новых рабочих мест по каждому проекту, созданных в результате модернизации производства.</w:t>
      </w:r>
    </w:p>
    <w:p w:rsidR="004B42BC" w:rsidRPr="00241288" w:rsidRDefault="004B42BC" w:rsidP="004B42BC"/>
    <w:p w:rsidR="0079061C" w:rsidRPr="0079061C" w:rsidRDefault="0079061C" w:rsidP="00805B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79061C" w:rsidRPr="0079061C" w:rsidSect="002E1930">
      <w:pgSz w:w="11906" w:h="16838"/>
      <w:pgMar w:top="851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4FD8"/>
    <w:multiLevelType w:val="hybridMultilevel"/>
    <w:tmpl w:val="762E5B6A"/>
    <w:lvl w:ilvl="0" w:tplc="4F944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A231AA"/>
    <w:multiLevelType w:val="hybridMultilevel"/>
    <w:tmpl w:val="833651EE"/>
    <w:lvl w:ilvl="0" w:tplc="A2A88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C81E93"/>
    <w:multiLevelType w:val="hybridMultilevel"/>
    <w:tmpl w:val="4B5EE130"/>
    <w:lvl w:ilvl="0" w:tplc="A12A4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D92F0D"/>
    <w:multiLevelType w:val="hybridMultilevel"/>
    <w:tmpl w:val="8F5886A8"/>
    <w:lvl w:ilvl="0" w:tplc="44248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9F01CF"/>
    <w:multiLevelType w:val="hybridMultilevel"/>
    <w:tmpl w:val="E9EC9A02"/>
    <w:lvl w:ilvl="0" w:tplc="2EE43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CD75C5"/>
    <w:multiLevelType w:val="hybridMultilevel"/>
    <w:tmpl w:val="D048DAD4"/>
    <w:lvl w:ilvl="0" w:tplc="91FA906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CA7260"/>
    <w:multiLevelType w:val="hybridMultilevel"/>
    <w:tmpl w:val="8056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006"/>
    <w:rsid w:val="00037A99"/>
    <w:rsid w:val="000466E9"/>
    <w:rsid w:val="00062D8B"/>
    <w:rsid w:val="0007507D"/>
    <w:rsid w:val="00087E74"/>
    <w:rsid w:val="000B554C"/>
    <w:rsid w:val="000E47A3"/>
    <w:rsid w:val="00123C6D"/>
    <w:rsid w:val="00155CF6"/>
    <w:rsid w:val="00160162"/>
    <w:rsid w:val="00183CFC"/>
    <w:rsid w:val="001A34D1"/>
    <w:rsid w:val="001C239C"/>
    <w:rsid w:val="001D4945"/>
    <w:rsid w:val="002035BB"/>
    <w:rsid w:val="00260007"/>
    <w:rsid w:val="00264E24"/>
    <w:rsid w:val="002666BF"/>
    <w:rsid w:val="002876A5"/>
    <w:rsid w:val="002910B9"/>
    <w:rsid w:val="002C77C8"/>
    <w:rsid w:val="002E1930"/>
    <w:rsid w:val="0030385F"/>
    <w:rsid w:val="003130B4"/>
    <w:rsid w:val="00330017"/>
    <w:rsid w:val="0033034A"/>
    <w:rsid w:val="003479CC"/>
    <w:rsid w:val="00361238"/>
    <w:rsid w:val="0039111D"/>
    <w:rsid w:val="003A1397"/>
    <w:rsid w:val="003E24D6"/>
    <w:rsid w:val="003E760D"/>
    <w:rsid w:val="003F187F"/>
    <w:rsid w:val="004172B9"/>
    <w:rsid w:val="00466323"/>
    <w:rsid w:val="00484233"/>
    <w:rsid w:val="0048490D"/>
    <w:rsid w:val="004B42BC"/>
    <w:rsid w:val="004C0578"/>
    <w:rsid w:val="00500D6E"/>
    <w:rsid w:val="00514111"/>
    <w:rsid w:val="005214CE"/>
    <w:rsid w:val="00523877"/>
    <w:rsid w:val="00540DEE"/>
    <w:rsid w:val="00541DE7"/>
    <w:rsid w:val="0054554F"/>
    <w:rsid w:val="00570AA8"/>
    <w:rsid w:val="0057505B"/>
    <w:rsid w:val="0057540B"/>
    <w:rsid w:val="005928FA"/>
    <w:rsid w:val="005A6D24"/>
    <w:rsid w:val="005F1012"/>
    <w:rsid w:val="005F7587"/>
    <w:rsid w:val="00602449"/>
    <w:rsid w:val="00616405"/>
    <w:rsid w:val="00617B46"/>
    <w:rsid w:val="00620513"/>
    <w:rsid w:val="006237C8"/>
    <w:rsid w:val="00634C64"/>
    <w:rsid w:val="00636510"/>
    <w:rsid w:val="00640326"/>
    <w:rsid w:val="00671040"/>
    <w:rsid w:val="00673033"/>
    <w:rsid w:val="006A0DD0"/>
    <w:rsid w:val="006B0A99"/>
    <w:rsid w:val="006B15A5"/>
    <w:rsid w:val="006C241A"/>
    <w:rsid w:val="007121C8"/>
    <w:rsid w:val="00731B35"/>
    <w:rsid w:val="0075619D"/>
    <w:rsid w:val="0079061C"/>
    <w:rsid w:val="007A30B0"/>
    <w:rsid w:val="007C3C44"/>
    <w:rsid w:val="007C6C0F"/>
    <w:rsid w:val="007D0457"/>
    <w:rsid w:val="007E3DBE"/>
    <w:rsid w:val="00805BC9"/>
    <w:rsid w:val="00880889"/>
    <w:rsid w:val="00890DED"/>
    <w:rsid w:val="008E43EF"/>
    <w:rsid w:val="008F0301"/>
    <w:rsid w:val="00906B04"/>
    <w:rsid w:val="00922218"/>
    <w:rsid w:val="0093091A"/>
    <w:rsid w:val="00941B5B"/>
    <w:rsid w:val="00942D56"/>
    <w:rsid w:val="00951672"/>
    <w:rsid w:val="009536A8"/>
    <w:rsid w:val="009A6124"/>
    <w:rsid w:val="009A7E9A"/>
    <w:rsid w:val="00A07EA4"/>
    <w:rsid w:val="00A407B0"/>
    <w:rsid w:val="00AA4399"/>
    <w:rsid w:val="00AE1031"/>
    <w:rsid w:val="00AE318C"/>
    <w:rsid w:val="00B6220B"/>
    <w:rsid w:val="00B71767"/>
    <w:rsid w:val="00B81F0E"/>
    <w:rsid w:val="00B8423D"/>
    <w:rsid w:val="00B94322"/>
    <w:rsid w:val="00B96822"/>
    <w:rsid w:val="00BB372D"/>
    <w:rsid w:val="00BE0E90"/>
    <w:rsid w:val="00C066EF"/>
    <w:rsid w:val="00C23FEC"/>
    <w:rsid w:val="00C320E0"/>
    <w:rsid w:val="00C41132"/>
    <w:rsid w:val="00C768D3"/>
    <w:rsid w:val="00C8260A"/>
    <w:rsid w:val="00C85030"/>
    <w:rsid w:val="00C85CFB"/>
    <w:rsid w:val="00C9062F"/>
    <w:rsid w:val="00C94212"/>
    <w:rsid w:val="00CB7904"/>
    <w:rsid w:val="00CC29C5"/>
    <w:rsid w:val="00CF463A"/>
    <w:rsid w:val="00D241BE"/>
    <w:rsid w:val="00D25EDD"/>
    <w:rsid w:val="00D471F1"/>
    <w:rsid w:val="00D54BA1"/>
    <w:rsid w:val="00D84132"/>
    <w:rsid w:val="00DA547C"/>
    <w:rsid w:val="00DF76D1"/>
    <w:rsid w:val="00E05286"/>
    <w:rsid w:val="00E137DA"/>
    <w:rsid w:val="00E21091"/>
    <w:rsid w:val="00E366B4"/>
    <w:rsid w:val="00E5294D"/>
    <w:rsid w:val="00E865C1"/>
    <w:rsid w:val="00E90A81"/>
    <w:rsid w:val="00EA6B23"/>
    <w:rsid w:val="00EC4FD6"/>
    <w:rsid w:val="00ED63CE"/>
    <w:rsid w:val="00F57663"/>
    <w:rsid w:val="00F656CC"/>
    <w:rsid w:val="00FC2CC0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5225-D890-4FA4-9BD1-94B3D5D5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table" w:styleId="af">
    <w:name w:val="Table Grid"/>
    <w:basedOn w:val="a1"/>
    <w:uiPriority w:val="39"/>
    <w:rsid w:val="004C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22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198</cp:revision>
  <cp:lastPrinted>2022-04-05T05:18:00Z</cp:lastPrinted>
  <dcterms:created xsi:type="dcterms:W3CDTF">2021-12-30T11:11:00Z</dcterms:created>
  <dcterms:modified xsi:type="dcterms:W3CDTF">2023-10-27T06:22:00Z</dcterms:modified>
</cp:coreProperties>
</file>