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E001C0" w:rsidRDefault="001B208A" w:rsidP="00D61601">
      <w:pPr>
        <w:tabs>
          <w:tab w:val="left" w:pos="3544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47233D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28.02.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5728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334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 w:bidi="ne-NP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47233D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28.02.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E18C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334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EF2E90" w:rsidP="00EF2E90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муниципальную программу Канашского муниципального округа Чувашской Республики «Социальная поддержка граждан»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90" w:rsidRPr="00E31ED3" w:rsidRDefault="00EF2E90" w:rsidP="00920452">
      <w:pPr>
        <w:keepNext/>
        <w:keepLines/>
        <w:spacing w:before="240"/>
        <w:outlineLvl w:val="0"/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</w:pPr>
      <w:proofErr w:type="gramStart"/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179 Бюджетно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D63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Федеральным законом от 6 октября 2003 г</w:t>
      </w:r>
      <w:r w:rsid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31-ФЗ «Об общих принципах организации местного самоуправления в Российской Федерации»,</w:t>
      </w:r>
      <w:r w:rsidRPr="00EF2E90">
        <w:t xml:space="preserve"> </w:t>
      </w:r>
      <w:r>
        <w:t>п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Кабинета Министров Чувашской 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спублики от 26 декабря 2018 г</w:t>
      </w:r>
      <w:r w:rsid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542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государственной программе Чувашской Республики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поддержка граждан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E31E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Pr="00E31ED3"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  <w:t>дминистрация Канашского муниципального округа Чувашской Республики постановляет:</w:t>
      </w:r>
      <w:proofErr w:type="gramEnd"/>
    </w:p>
    <w:p w:rsidR="00EF2E90" w:rsidRPr="00EF2E90" w:rsidRDefault="00EF2E90" w:rsidP="00EF2E90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2E90" w:rsidRPr="00920452" w:rsidRDefault="00EF2E90" w:rsidP="00920452">
      <w:pPr>
        <w:pStyle w:val="a7"/>
        <w:numPr>
          <w:ilvl w:val="0"/>
          <w:numId w:val="29"/>
        </w:numPr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в муниципальную программу Канашского муниципального округа Чувашской Республики</w:t>
      </w:r>
      <w:r w:rsidR="00920452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«Социальная поддержка граждан», </w:t>
      </w:r>
      <w:r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утвержденную постановлением администрации Канашского муниципального округа Чувашской Республики от 17.03.2023 года № 244 следующее изменение:</w:t>
      </w:r>
    </w:p>
    <w:p w:rsidR="00EF2E90" w:rsidRPr="00EF2E90" w:rsidRDefault="00EF2E90" w:rsidP="009204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муниципальную программу Канашского муниципального округа Чувашской Республики «Социальная поддержка граждан» изложить согласно Приложению к настоящему постановлению.</w:t>
      </w:r>
    </w:p>
    <w:p w:rsidR="00920452" w:rsidRPr="00920452" w:rsidRDefault="00EF2E90" w:rsidP="00920452">
      <w:pPr>
        <w:pStyle w:val="a7"/>
        <w:numPr>
          <w:ilvl w:val="0"/>
          <w:numId w:val="29"/>
        </w:numPr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920452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Республики.</w:t>
      </w:r>
    </w:p>
    <w:p w:rsidR="00EF2E90" w:rsidRPr="00920452" w:rsidRDefault="00EF2E90" w:rsidP="00920452">
      <w:pPr>
        <w:pStyle w:val="a7"/>
        <w:numPr>
          <w:ilvl w:val="0"/>
          <w:numId w:val="29"/>
        </w:numPr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 постановлению</w:t>
      </w:r>
      <w:r>
        <w:rPr>
          <w:rFonts w:ascii="Times New Roman" w:hAnsi="Times New Roman" w:cs="Times New Roman"/>
          <w:sz w:val="24"/>
        </w:rPr>
        <w:t xml:space="preserve"> администрации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нашского </w:t>
      </w:r>
      <w:r w:rsidRPr="00920452">
        <w:rPr>
          <w:rFonts w:ascii="Times New Roman" w:hAnsi="Times New Roman" w:cs="Times New Roman"/>
          <w:sz w:val="24"/>
        </w:rPr>
        <w:t>муниципального округа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Чувашской Республики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от</w:t>
      </w:r>
      <w:r w:rsidR="00BC5037">
        <w:rPr>
          <w:rFonts w:ascii="Times New Roman" w:hAnsi="Times New Roman" w:cs="Times New Roman"/>
          <w:sz w:val="24"/>
        </w:rPr>
        <w:t xml:space="preserve"> 28.02.2024 № 334</w:t>
      </w:r>
      <w:bookmarkStart w:id="0" w:name="_GoBack"/>
      <w:bookmarkEnd w:id="0"/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«Утверждена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920452">
        <w:rPr>
          <w:rFonts w:ascii="Times New Roman" w:hAnsi="Times New Roman" w:cs="Times New Roman"/>
          <w:sz w:val="24"/>
        </w:rPr>
        <w:t>остановлением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920452">
        <w:rPr>
          <w:rFonts w:ascii="Times New Roman" w:hAnsi="Times New Roman" w:cs="Times New Roman"/>
          <w:sz w:val="24"/>
        </w:rPr>
        <w:t>администрации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Канашского муниципального округа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Чувашской Республики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от 17.03.2023 г. № 244</w:t>
      </w:r>
    </w:p>
    <w:p w:rsid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2" w:rsidRP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</w:p>
    <w:p w:rsidR="00920452" w:rsidRP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538"/>
        <w:gridCol w:w="5122"/>
      </w:tblGrid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22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Дата составления Муниципальной программы</w:t>
            </w:r>
          </w:p>
        </w:tc>
        <w:tc>
          <w:tcPr>
            <w:tcW w:w="5122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 января</w:t>
            </w:r>
            <w:r w:rsidRPr="00920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920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5665D0" w:rsidRDefault="005665D0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– начальник 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молодежной политики администрации Канашского муниципально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 округа Чувашской Республики</w:t>
            </w:r>
          </w:p>
          <w:p w:rsidR="00B57FBB" w:rsidRDefault="00B57FBB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Сергеева Л.Н.</w:t>
            </w:r>
          </w:p>
          <w:p w:rsidR="00920452" w:rsidRPr="00920452" w:rsidRDefault="00B57FBB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 8(83533)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2-35-44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920452" w:rsidRPr="00920452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kan-ruo@cap.ru</w:t>
              </w:r>
            </w:hyperlink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57FBB" w:rsidRDefault="00B57FBB" w:rsidP="00920452">
      <w:pPr>
        <w:ind w:firstLine="0"/>
        <w:jc w:val="center"/>
        <w:sectPr w:rsidR="00B57FBB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ПАСПОРТ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Канашского муниципального округа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поддержка граждан»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5245"/>
      </w:tblGrid>
      <w:tr w:rsidR="00705560" w:rsidRPr="00506871" w:rsidTr="00D61601">
        <w:tc>
          <w:tcPr>
            <w:tcW w:w="3085" w:type="dxa"/>
          </w:tcPr>
          <w:p w:rsidR="00705560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Ответственный исполнитель м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705560" w:rsidRPr="00506871" w:rsidTr="00E31ED3">
        <w:trPr>
          <w:trHeight w:val="936"/>
        </w:trPr>
        <w:tc>
          <w:tcPr>
            <w:tcW w:w="3085" w:type="dxa"/>
          </w:tcPr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E31ED3" w:rsidRDefault="00E31ED3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тдел социальной защиты населения г. Канаш и Канашского муниципального округа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 (КУ «Центр п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редоставления мер социальной поддержки» Министерства труд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Республики)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(по согласованию)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705560" w:rsidRPr="00E31ED3" w:rsidRDefault="00E31ED3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тдел социального развития администрации Канашского муниципального округа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471201" w:rsidRDefault="00E31ED3" w:rsidP="0047120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инансовый отдел администрации Канашского муниципального округа Чувашской Республики;</w:t>
            </w:r>
          </w:p>
          <w:p w:rsidR="00E31ED3" w:rsidRPr="00E31ED3" w:rsidRDefault="00E31ED3" w:rsidP="00E31ED3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E31ED3" w:rsidRPr="00506871" w:rsidRDefault="00E31ED3" w:rsidP="00E31ED3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социального развития  Канашского муниципального округа Чувашской Республики</w:t>
            </w:r>
          </w:p>
          <w:p w:rsidR="00471201" w:rsidRDefault="0047120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(программы)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«Социальная защита населения Канашского муниципального округа Чувашской Республики»;</w:t>
            </w:r>
          </w:p>
          <w:p w:rsidR="00705560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 в Канашском муниципальном округе Чувашской Республики»;</w:t>
            </w:r>
          </w:p>
        </w:tc>
      </w:tr>
      <w:tr w:rsidR="00705560" w:rsidRPr="00506871" w:rsidTr="00D61601">
        <w:tc>
          <w:tcPr>
            <w:tcW w:w="3085" w:type="dxa"/>
          </w:tcPr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705560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доступности социальных услуг для граждан;</w:t>
            </w: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доступности социальных услуг для граждан обеспечение выполнения обязательств государства по социальной поддержке граждан;</w:t>
            </w:r>
          </w:p>
          <w:p w:rsidR="00705560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обеспечение потребностей граждан пожилого возраста, инвалидов, обеспечение активного долголетия граждан старшего поколения;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D6160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Целевые 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показатели (индикаторы) 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доля населения с доходами ниже величины прожиточного минимума - 9,0 процента;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доля граждан, получивших социальные услуги в 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организациях социального обслуживания, в общем числе граждан, обратившихся за получением социальных услуг в организации социального обслуживания, - 100,0 процента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2023 - 2035 годы: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 этап - 2023 - 2025 годы;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 этап - 2026 - 2030 годы;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 этап - 2031 - 2035 годы.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прогнозируемые объ</w:t>
            </w:r>
            <w:r w:rsidR="00247C94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емы финансирования мероприятий м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униципальной программы в 2023 - 2035 годах составляют  108151,6  тыс. рублей,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9293,3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9309,0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- 9309,0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40246,0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40246,0 тыс. рублей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из них средства: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федерального бюджета – 0,0 тыс. рублей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республиканского бюджета – 105563,9 тыс. рублей (97,3 процента),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9057,3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9057,3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9057,3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39196,0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39196,0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бюджета Канашского муниципального округа Чувашской Республики – 2587,7 тыс. рублей (2,7 процента),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236,0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251,7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251,7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1050,0 тыс. рублей;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1050,0 тыс. рублей</w:t>
            </w:r>
            <w:r w:rsid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внебюджетных источников – 0,00 тыс. рублей, в том числе: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0,0 тыс. рублей;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0,0 тыс. рублей;</w:t>
            </w:r>
          </w:p>
          <w:p w:rsid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0,0 тыс. рублей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0,0 тыс. рублей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D6160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реализация м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униципальной программы позволит обеспечить: 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адресный подход к предоставлению всех форм социальных услуг гражданам;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качества и доступности предоставления социальных услуг, в том числе в сельской местности;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поддержку и содействие в социальной адаптации граждан, находящихся в социально опасном положении и нуждающихся в социальном обслуживании</w:t>
            </w:r>
          </w:p>
        </w:tc>
      </w:tr>
    </w:tbl>
    <w:p w:rsidR="00705560" w:rsidRDefault="00705560" w:rsidP="00705560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705560" w:rsidSect="00716FC9">
          <w:pgSz w:w="11900" w:h="16800"/>
          <w:pgMar w:top="1134" w:right="843" w:bottom="709" w:left="1701" w:header="720" w:footer="720" w:gutter="0"/>
          <w:cols w:space="720"/>
          <w:noEndnote/>
        </w:sectPr>
      </w:pPr>
    </w:p>
    <w:p w:rsidR="00716FC9" w:rsidRPr="00716FC9" w:rsidRDefault="00716FC9" w:rsidP="00E31E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Приоритеты политики Канашского муниципального округа Чувашской Республики в сфере социальной поддержки граждан определены 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стратегичес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ким приоритетом 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политики Канашского муниципального округа Чувашской Республики в сфере реализации муниципальной программы Канашского муниципального округа Чувашской Республики «Социальн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 поддержка граждан» (далее –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униципальная программа)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направлена на достижение следующих целей: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доступности социальных услуг для граждан;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своевременную и в полном объеме выплату пенсии за выслугу лет муниципальным служащим Канашского муниципального округ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Чувашской Республики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благоприятных условий жизнедеятельности ветеранам, гражданам старшего поколения, инвалидам.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нных целей в рамках реализации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предусматривается решение следующих приоритетных задач: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выполнения обязательств государства по социальной поддержке граждан;</w:t>
      </w:r>
    </w:p>
    <w:p w:rsidR="00716FC9" w:rsidRPr="00716FC9" w:rsidRDefault="00F52841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униципальная программа реализуется в период с 2023 по 2035 год в три этапа: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- 2023 - 2025 годы;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прозрачной и конкурентной среды в сфере социального обслуживания граждан.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целевых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показателях (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программы, подпрограмм Муниципальной программы и их значения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приведены в приложении № 1 к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программе.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показателей (индикаторов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программой.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показателей (индикаторов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носит открытый характер и предусматривает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Канашского муниципального округа Чувашской Республики, влияющих на расчет данных целевых индикаторов или показателей.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FC9" w:rsidRPr="00716FC9" w:rsidRDefault="00716FC9" w:rsidP="00716FC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002"/>
      <w:r w:rsidRPr="00716FC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II. Обобщенная характеристика основных мероприятий муниципальной программы и подпрограмм муниципальной программы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1"/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«Социальная защита населения Канашского муниципального округа Чувашской Республики»,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16FC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Поддержка социально ориентированных некоммерческих организаций в Канашском муниципальном округе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716FC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Подпрограмма «Социальная защита населения Канашского муниципального округа Чувашской Республики» предусматривает выполнение двух основных мероприятий.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Реализация законодательства в области предоставления мер социальной поддержки отдельным категориям граждан.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выполнения данного мероприятия предусмотрено финансирование мер социальной поддержки отдельных категорий граждан, в том числе гражданам, находящимся в трудной жизненной ситуации, выплаты пенсии за выслугу лет муниципальным служащим.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педагогических работников образовательных учреждений и работникам учреждений культуры, проработавших не менее 10 лет в организациях, расположенных на селе, вышедших на пенсию в период работы в этих организациях и проживающих в сельской местности, у которых право на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нее возникло по состоянию на 31 января 2016 года.</w:t>
      </w:r>
    </w:p>
    <w:p w:rsidR="00716FC9" w:rsidRPr="00716FC9" w:rsidRDefault="0033052C" w:rsidP="00716FC9">
      <w:pPr>
        <w:shd w:val="clear" w:color="auto" w:fill="FFFFFF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hyperlink r:id="rId12" w:anchor="/document/48767728/entry/4000" w:history="1">
        <w:r w:rsidR="00716FC9" w:rsidRPr="00716FC9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Подпрограмма</w:t>
        </w:r>
      </w:hyperlink>
      <w:r w:rsidR="00716FC9"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«Поддержка социально ориентированных некоммерческих организаций в Канашском муниципальном округе Чувашской Республики» объединяет 3 основных мероприятий: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1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Оказание имущественной поддержки.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Канашского муниципальному округу Чувашской Республики.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2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Предоставление информационной поддержки.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В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рамках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реализации мероприятия осуществляется содействие в предоставлении социально ориентированным некоммерческим организациям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</w:r>
    </w:p>
    <w:p w:rsid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3.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Обеспечение поддержки деятельности социально ориентированных некоммерческих организаций.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</w:p>
    <w:p w:rsidR="00716FC9" w:rsidRDefault="00716FC9" w:rsidP="00247C94">
      <w:pPr>
        <w:shd w:val="clear" w:color="auto" w:fill="FFFFFF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" w:name="sub_1003"/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III. </w:t>
      </w:r>
      <w:bookmarkEnd w:id="2"/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16FC9" w:rsidRPr="00716FC9" w:rsidRDefault="00716FC9" w:rsidP="00716FC9">
      <w:pPr>
        <w:shd w:val="clear" w:color="auto" w:fill="FFFFFF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FC9" w:rsidRPr="00716FC9" w:rsidRDefault="00247C94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формируются за счет средств республиканского бюджета и бюджета Канашского муниципального округа Чувашской Республики. Средства внебюджетных источников не предусмотрены.</w:t>
      </w:r>
    </w:p>
    <w:p w:rsidR="00716FC9" w:rsidRDefault="00247C94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Общий объем финансирования 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в 2023 - 2035 годах составляет </w:t>
      </w:r>
      <w:r w:rsidR="00716FC9" w:rsidRPr="00716F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41490,0 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 рублей, в том числе за счет средств: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0,00 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Чувашской Республики – 40414,1 тыс. рублей (97,3 процента)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1076,0 тыс. рублей (2,7 процента)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финансирования подпрограммы на 1 этапе (2023 - 2025 годы) составляет 27911,3  тыс. рублей,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9293,3 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9309,0 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9309,0  тыс. рублей;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 бюджета – 0,0 тыс. рублей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– 24735,7 тыс. рублей (97,3 процента),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9057,3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- 7839,2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- 7839,2 тыс. рублей;</w:t>
      </w:r>
    </w:p>
    <w:p w:rsidR="00716FC9" w:rsidRPr="00716FC9" w:rsidRDefault="00363A7E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– 656,0 тыс. рублей (2,7 процента),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236,0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- 210,0 тыс. рублей;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- 210,0 тыс. рублей.</w:t>
      </w:r>
    </w:p>
    <w:p w:rsidR="00705560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числе:</w:t>
      </w:r>
    </w:p>
    <w:p w:rsidR="00705560" w:rsidRPr="00705560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705560" w:rsidRPr="00705560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705560" w:rsidRPr="00716FC9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рублей.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 этапе (2026 - 2</w:t>
      </w:r>
      <w:r w:rsidR="00363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030 годы) объем финансирования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составляет 9309,0 тыс. рублей, 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 бюджета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– 7839,2  тыс. рублей (97,3 процента);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- 210,0 тыс. рублей (2,7 процента);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3 этапе (2031 - 2</w:t>
      </w:r>
      <w:r w:rsidR="00363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035 годы) объем финансирования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составляет 9309,0 тыс. рублей, 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 бюджета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– 7839,2  тыс. рублей (97,3 процента);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- 21</w:t>
      </w:r>
      <w:r w:rsid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0,0 тыс. рублей (2,7 процента);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рублей.</w:t>
      </w:r>
    </w:p>
    <w:p w:rsidR="00535666" w:rsidRDefault="00363A7E" w:rsidP="0053566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A7E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программы подлежат ежегодному уточнению исходя из реальных возможностей бюджетов всех уровней. Ресурсное обеспечение и прогнозная (справочная) оценка расходов за счет всех источников ф</w:t>
      </w:r>
      <w:r w:rsidRPr="00363A7E">
        <w:rPr>
          <w:rFonts w:ascii="Times New Roman" w:hAnsi="Times New Roman" w:cs="Times New Roman"/>
          <w:sz w:val="24"/>
          <w:szCs w:val="24"/>
          <w:lang w:eastAsia="ru-RU"/>
        </w:rPr>
        <w:t>инансирования реализации м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</w:t>
      </w:r>
      <w:r w:rsidRPr="00363A7E">
        <w:rPr>
          <w:rFonts w:ascii="Times New Roman" w:hAnsi="Times New Roman" w:cs="Times New Roman"/>
          <w:sz w:val="24"/>
          <w:szCs w:val="24"/>
          <w:lang w:eastAsia="ru-RU"/>
        </w:rPr>
        <w:t>ы приведены в приложении № 2 к</w:t>
      </w:r>
      <w:r w:rsidR="0053566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программе.</w:t>
      </w:r>
      <w:bookmarkStart w:id="3" w:name="Par1252"/>
      <w:bookmarkStart w:id="4" w:name="Par4376"/>
      <w:bookmarkEnd w:id="3"/>
      <w:bookmarkEnd w:id="4"/>
    </w:p>
    <w:p w:rsidR="00535666" w:rsidRDefault="00535666" w:rsidP="00535666">
      <w:pPr>
        <w:rPr>
          <w:rFonts w:ascii="Times New Roman" w:eastAsiaTheme="minorEastAsia" w:hAnsi="Times New Roman" w:cs="Times New Roman"/>
          <w:bCs/>
          <w:color w:val="26282F"/>
          <w:sz w:val="18"/>
          <w:szCs w:val="18"/>
          <w:lang w:eastAsia="ru-RU"/>
        </w:rPr>
        <w:sectPr w:rsidR="00535666" w:rsidSect="00535666">
          <w:headerReference w:type="default" r:id="rId13"/>
          <w:footerReference w:type="default" r:id="rId14"/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506871" w:rsidRPr="00535666" w:rsidRDefault="00506871" w:rsidP="00535666">
      <w:pPr>
        <w:ind w:left="11907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1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 целевых показателях (индикаторах) муниципальной программы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«Социальная поддержка граждан»</w:t>
      </w:r>
    </w:p>
    <w:p w:rsidR="00363A7E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Канашского муниципального округа Чу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вашской Республики, подпрограмм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 Канашского </w:t>
      </w:r>
    </w:p>
    <w:p w:rsidR="00506871" w:rsidRPr="00363A7E" w:rsidRDefault="00363A7E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(программ) и их </w:t>
      </w:r>
      <w:proofErr w:type="gramStart"/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значениях</w:t>
      </w:r>
      <w:proofErr w:type="gramEnd"/>
    </w:p>
    <w:tbl>
      <w:tblPr>
        <w:tblW w:w="15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701"/>
        <w:gridCol w:w="863"/>
        <w:gridCol w:w="992"/>
        <w:gridCol w:w="850"/>
        <w:gridCol w:w="851"/>
        <w:gridCol w:w="992"/>
      </w:tblGrid>
      <w:tr w:rsidR="00506871" w:rsidRPr="00506871" w:rsidTr="0050687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506871" w:rsidRPr="00506871" w:rsidTr="0050687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Канашского муниципального округа Чувашской Республики «Социальная поддержка граждан»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33052C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5" w:anchor="/document/48767728/entry/3000" w:history="1">
              <w:r w:rsidR="00506871" w:rsidRPr="00506871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shd w:val="clear" w:color="auto" w:fill="FFFFFF"/>
                  <w:lang w:eastAsia="ru-RU"/>
                </w:rPr>
                <w:t>Подпрограмма</w:t>
              </w:r>
            </w:hyperlink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Социальная защита населения Канашского муниципального округа Чувашской Республики» </w:t>
            </w:r>
            <w:r w:rsidR="00506871"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33052C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6" w:anchor="/document/48767728/entry/4000" w:history="1">
              <w:r w:rsidR="00506871" w:rsidRPr="00506871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Подпрограмма</w:t>
              </w:r>
            </w:hyperlink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«Поддержка социально ориентированных некоммерческих организаций в Канашском муниципальном округе Чувашской Республики»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зарегистрированных на территории Канашского муниципального округа социально ориентированных некоммерческих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</w:tbl>
    <w:p w:rsidR="00506871" w:rsidRDefault="00506871" w:rsidP="0050687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06871" w:rsidSect="00506871">
          <w:pgSz w:w="16837" w:h="11905" w:orient="landscape"/>
          <w:pgMar w:top="284" w:right="110" w:bottom="709" w:left="800" w:header="720" w:footer="720" w:gutter="0"/>
          <w:cols w:space="720"/>
          <w:noEndnote/>
        </w:sectPr>
      </w:pP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bookmarkStart w:id="5" w:name="sub_2000"/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2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bookmarkEnd w:id="5"/>
    <w:p w:rsidR="00363A7E" w:rsidRDefault="00363A7E" w:rsidP="0050687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Ресурсное обеспечение </w:t>
      </w:r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 прогнозная (справочная) оценка расходов </w:t>
      </w:r>
    </w:p>
    <w:p w:rsidR="00363A7E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за счет 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всех источников финансирования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лизации муниципальной программы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Канашского муниципального округа</w:t>
      </w:r>
    </w:p>
    <w:p w:rsidR="00506871" w:rsidRPr="00506871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Чувашской Республики 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58"/>
        <w:gridCol w:w="1276"/>
        <w:gridCol w:w="1276"/>
        <w:gridCol w:w="1701"/>
        <w:gridCol w:w="1275"/>
        <w:gridCol w:w="1134"/>
        <w:gridCol w:w="1276"/>
        <w:gridCol w:w="1134"/>
        <w:gridCol w:w="1276"/>
      </w:tblGrid>
      <w:tr w:rsidR="00506871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Канашского муниципального  округа Чувашской Республики,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2031 - 2035</w:t>
            </w:r>
          </w:p>
        </w:tc>
      </w:tr>
      <w:tr w:rsidR="00506871" w:rsidRPr="00673F2A" w:rsidTr="002E0D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06871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40246,0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363A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363A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363A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363A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363A7E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«Социальная защита населения Канашского муниципального округа Чувашской Республики»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00000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40246, 0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Канашского </w:t>
            </w: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10000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Канашском муниципальном округе Чувашской Республике»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Оказание имущественной поддержки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0B1562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E0DE2" w:rsidRDefault="002E0DE2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E0DE2" w:rsidSect="00506871">
          <w:pgSz w:w="16837" w:h="11905" w:orient="landscape"/>
          <w:pgMar w:top="284" w:right="110" w:bottom="709" w:left="800" w:header="720" w:footer="720" w:gutter="0"/>
          <w:cols w:space="720"/>
          <w:noEndnote/>
        </w:sectPr>
      </w:pP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3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 Чувашской Республики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1562" w:rsidRDefault="000B156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2E0DE2" w:rsidRPr="002E0DE2" w:rsidRDefault="000B156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подпрограммы </w:t>
      </w:r>
      <w:r w:rsidR="002E0DE2"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защита населения Канашского муниципального округа Чувашской Республики» муниципальной программы Канашского муниципального округа Чувашской Республики «Социальная поддержка граждан»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310"/>
    </w:p>
    <w:bookmarkEnd w:id="6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82"/>
        <w:gridCol w:w="5639"/>
      </w:tblGrid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жизни граждан - получателей мер социальной поддержки;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уровня, качества и безопасности социального обслуживания граждан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активного долголетия граждан старшего поколения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(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собственности, - не менее 0,12 процента; 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 - 49,9 процента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0B1562" w:rsidP="000B15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и с</w:t>
            </w:r>
            <w:r w:rsidR="002E0DE2"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роки реализации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2023 - 2035 годы: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этап - 2023 - 2025 годы;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этап - 2026 - 2030 годы;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прогнозируемые объемы финансирования мероприятий подпрограммы в 2023 - 2035 годах составляют 108045,6  тыс. рублей, в том числе по годам: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8935,6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9309,0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2025 году – 9309,0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- 40246,0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- 40246,0 тыс. рублей:</w:t>
            </w:r>
          </w:p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бюджета – 0,0 тыс. рублей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EE62CF" w:rsidRPr="002E0DE2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республиканского бюджета – 104490,8  тыс. рублей (97,3 процента), в том числе: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8699,6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- 8699,6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- 8699,6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2026 - 2031 годах - 39196,0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- 39196,0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бюджета Канашского района Чувашской Республики – 2808,0 тыс. рублей (2,7 процента), в том числе: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- 236,0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- 236,0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- 236,0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- 1050,0 тыс. рублей;</w:t>
            </w:r>
          </w:p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- 1050,0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0,0 тыс. рублей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EE62CF" w:rsidRPr="002E0DE2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Канашского муниципального округа Чувашской Республики на очередной финансовый год и плановый период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подпрограммы позволит: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повысить уровень социальной защищенности отдельных категорий граждан;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обеспечить доступность, качество и безопасность социального обслуживания граждан.</w:t>
            </w:r>
          </w:p>
        </w:tc>
      </w:tr>
    </w:tbl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2E0DE2" w:rsidSect="002E0DE2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  <w:bookmarkStart w:id="7" w:name="sub_3001"/>
    </w:p>
    <w:p w:rsidR="002E0DE2" w:rsidRDefault="002E0DE2" w:rsidP="000B15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I.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 округа  Чувашской Республики в  реализации подпрограммы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7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социальной поддержки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защита населения Канашского муниципального округа Чувашской Республики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Канашского муниципального округа Чувашской Рес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публики 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поддержка 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раждан»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подпрограмма) является неотъемлемой частью Муниципальной программы.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подпрограммы: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жизни граждан - получателей мер социальной поддержки;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уровня, качества и безопасности социального обслуживания граждан;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системы мер социальной поддержки отдельных категорий граждан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8" w:name="sub_3002"/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8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Целевыми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показателями (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являются: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получателей социальных услуг, проживающих в сельской местности, в общем количестве получателей социальных услуг в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получателей социальных услуг, проживающих в сельской местности, в общем количестве получателей социальных услуг в Канашского муниципального округа Чувашской Республики: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- 49,9 процента;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- 49,9 процента.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bookmarkStart w:id="9" w:name="sub_3003"/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III. </w:t>
      </w:r>
      <w:r w:rsidRPr="002E0DE2">
        <w:rPr>
          <w:rFonts w:ascii="Times New Roman" w:eastAsia="Times New Roman" w:hAnsi="Times New Roman" w:cs="Times New Roman"/>
          <w:b/>
          <w:color w:val="000000"/>
        </w:rPr>
        <w:t>Характеристика основных мероприятий, мероприятий подпрограммы с указанием сроков и этапов их реализации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9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объединяет два основных мероприятия: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1.1. Выплата пенсии за выслугу лет муниципальным служащим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мероприятия предусматривает за счет средств бюджета Канашского муниципального округа Чувашской Республики муниципальным служащим Канашского муниципального округа Чувашской Республики предоставление пенсии за выслугу лет и ежемесячной доплаты к пенсии соответственно при наличии на это права.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Законом Чувашской Республики от 8 феврал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 2005 г. №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социальной поддержке отдельных категорий граждан по оплате жилищно-коммунальных услуг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ежемесячной компенсации расходов на оплату жилого помещения, коммунальных услуг (отопление, теплоснабжение, в том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Республики.</w:t>
      </w:r>
      <w:proofErr w:type="gramEnd"/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2.1. 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указанного мероприятия предусмотрены проведение методической работы в сфере организации социальной защиты, информационно-разъяснительной работы среди населения по вопросам социальной защиты и социального обслуживания, а также изготовление полиграфической продукции для реализации полномочий администрации в сфере социальной защиты населения.</w:t>
      </w:r>
      <w:proofErr w:type="gramEnd"/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2.2. Проведение мероприятий, связанных с празднованием годовщины Победы в Великой Отечественной войне.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проведение мероприятий по поддержанию жизненной активности граждан пожилого возраста и инвалидов.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- 2023 - 2025 годы;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большинство мероприятий подпрограммы реализуется ежегодно с установленной периодичностью.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3004"/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IV. Обоснование объема финансовых ресурсов, необходимых для реализации подпрограммы (с расшифровкой по источникам финансирования, по этапам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 годам реализации подпрограммы</w:t>
      </w: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)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0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 Чувашской Республики, бюджета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подпрограммы в 2019 - 2035 годах составляет 134878,7 тыс. рублей, в том числе за счет средств: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- 131414,2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- 3464,5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Прогнозируемый объем финансирования подпрограммы на 1 этапе (2019 - 2025 годы) составляет 54386,7 тыс. рублей,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- 8049,2 тыс. рублей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- 8049,2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- 8049,2 тыс. рублей.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средства: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0,0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(0,0 процента),</w:t>
      </w: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числе: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- 53022,2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- 7839,2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- 7839,2 тыс. рублей; в 2025 году - 7839,2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- 1364,5  тыс. рублей (2,7 процента),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- 210,0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- 210,0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- 210,0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- 0,0 тыс. рублей.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 этапе (2026 - 2030 годы) объем финансирования подпрограммы составляет 40246,0 тыс. рублей, из них средства: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- 39196,0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- 1050,0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3 этапе (2031 - 2035 годы) объем финансирования подпрограммы составляет 40246,0 тыс. рублей, из них средства: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- 39196,0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- 1050,0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E0DE2" w:rsidSect="002E0DE2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2E0DE2" w:rsidRPr="00535666" w:rsidRDefault="002E0DE2" w:rsidP="00535666">
      <w:pPr>
        <w:widowControl w:val="0"/>
        <w:autoSpaceDE w:val="0"/>
        <w:autoSpaceDN w:val="0"/>
        <w:adjustRightInd w:val="0"/>
        <w:ind w:left="11340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bookmarkStart w:id="11" w:name="sub_3100"/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br/>
        <w:t>к подпрограмме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защита населения</w:t>
      </w:r>
      <w:r w:rsidR="000B1562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Канашского муниципального округа Чувашской Республики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» муниципальной программы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анашского муниципального округа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bookmarkEnd w:id="11"/>
    <w:p w:rsidR="002E0DE2" w:rsidRPr="002E0DE2" w:rsidRDefault="002E0DE2" w:rsidP="002E0DE2">
      <w:pPr>
        <w:widowControl w:val="0"/>
        <w:autoSpaceDE w:val="0"/>
        <w:autoSpaceDN w:val="0"/>
        <w:adjustRightInd w:val="0"/>
        <w:ind w:left="1134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реализации подпрограммы «Социальная защита населения Канашского муниципального округа Чувашской Республики»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Канашского муниципального округа Чувашской Республики «Социальная поддержка граждан» за счет всех источников финансирования</w:t>
      </w:r>
    </w:p>
    <w:tbl>
      <w:tblPr>
        <w:tblW w:w="15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"/>
        <w:gridCol w:w="2114"/>
        <w:gridCol w:w="1134"/>
        <w:gridCol w:w="1701"/>
        <w:gridCol w:w="764"/>
        <w:gridCol w:w="764"/>
        <w:gridCol w:w="764"/>
        <w:gridCol w:w="766"/>
        <w:gridCol w:w="1619"/>
        <w:gridCol w:w="869"/>
        <w:gridCol w:w="993"/>
        <w:gridCol w:w="992"/>
        <w:gridCol w:w="992"/>
        <w:gridCol w:w="992"/>
      </w:tblGrid>
      <w:tr w:rsidR="002E0DE2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2E0DE2" w:rsidRPr="00B84A7F" w:rsidTr="002E0DE2"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B84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Социальная защита населения Канашского муниципального округа Чувашской Республики»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округа,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округа,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2E0DE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населения с доходами ниже величины прожиточного минимума, процентов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12,0 &lt; * 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9,0 &lt; * &gt;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Выплата пенсии за выслугу лет муниципальным служащим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тие 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мер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исполнитель -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903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10550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Ц3105000 00</w:t>
            </w:r>
          </w:p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0 00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B84A7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Муниципальной программы, связанные с основным мероприятием 2</w:t>
            </w:r>
            <w:proofErr w:type="gramEnd"/>
          </w:p>
        </w:tc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обслуживания, процентов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100,0&lt;*&gt;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по проведению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- администрация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Ц310511530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rPr>
          <w:trHeight w:val="412"/>
        </w:trPr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B84A7F">
        <w:trPr>
          <w:trHeight w:val="412"/>
        </w:trPr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rPr>
          <w:trHeight w:val="412"/>
        </w:trPr>
        <w:tc>
          <w:tcPr>
            <w:tcW w:w="11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2CF" w:rsidRDefault="00EE62CF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E62CF" w:rsidSect="00535666">
          <w:pgSz w:w="16837" w:h="11905" w:orient="landscape"/>
          <w:pgMar w:top="426" w:right="394" w:bottom="709" w:left="800" w:header="720" w:footer="720" w:gutter="0"/>
          <w:cols w:space="720"/>
          <w:noEndnote/>
          <w:docGrid w:linePitch="299"/>
        </w:sectPr>
      </w:pP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4</w:t>
      </w: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EE62CF" w:rsidRPr="00EE62CF" w:rsidRDefault="00EE62CF" w:rsidP="00EE62C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EE62CF" w:rsidRPr="00EE62CF" w:rsidRDefault="00EE62CF" w:rsidP="00EE62C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Паспорт </w:t>
      </w:r>
      <w:r w:rsidRPr="00EE62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подпрограммы «</w:t>
      </w:r>
      <w:r w:rsidRPr="00EE62CF">
        <w:rPr>
          <w:rFonts w:ascii="Times New Roman" w:eastAsiaTheme="minorEastAsia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Поддержка социально ориентированных некоммерческих организаций в Канашском муниципальном округе</w:t>
      </w:r>
      <w:r w:rsidRPr="00EE62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муниципальной программы Канашского муниципального округа Чувашской Республики «Социальная поддержка граждан»</w:t>
      </w:r>
    </w:p>
    <w:p w:rsidR="00EE62CF" w:rsidRPr="00EE62CF" w:rsidRDefault="00EE62CF" w:rsidP="00EE62CF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36"/>
        <w:gridCol w:w="7263"/>
      </w:tblGrid>
      <w:tr w:rsidR="00EE62CF" w:rsidRPr="00EE62CF" w:rsidTr="00AA6B84">
        <w:tc>
          <w:tcPr>
            <w:tcW w:w="2694" w:type="dxa"/>
          </w:tcPr>
          <w:p w:rsidR="00EE62CF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Республики;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Default="00D053EA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4B7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социального развития  Канашского муниципального округа</w:t>
            </w:r>
            <w:r w:rsidRPr="00EE62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Республики;</w:t>
            </w:r>
          </w:p>
          <w:p w:rsid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социальной защиты населения г. Канаш и Канашского муни</w:t>
            </w:r>
            <w:r w:rsidR="00A35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ципального округа (КУ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предоста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вления мер социальной поддержки»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</w:t>
            </w:r>
            <w:r w:rsidR="00A35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ерства труда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Чувашской Республики)</w:t>
            </w:r>
            <w:r w:rsidR="00AC11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118E" w:rsidRPr="00EE62CF" w:rsidRDefault="00AC118E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финансовый отдел администрации Канашского муниципально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округа</w:t>
            </w:r>
            <w:r w:rsid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образования.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suppressAutoHyphens/>
              <w:snapToGrid w:val="0"/>
              <w:ind w:firstLine="0"/>
              <w:rPr>
                <w:rFonts w:ascii="Times New Roman" w:eastAsiaTheme="minorEastAsia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E62CF">
              <w:rPr>
                <w:rFonts w:ascii="Times New Roman" w:eastAsiaTheme="minorEastAsia" w:hAnsi="Times New Roman" w:cs="Times New Roman"/>
                <w:bCs/>
                <w:kern w:val="1"/>
                <w:sz w:val="24"/>
                <w:szCs w:val="24"/>
                <w:lang w:eastAsia="ar-SA"/>
              </w:rPr>
              <w:t>поддержка и развитие социально ориентированных некоммерческих организаций, осуществляющих свою деятельность на территории Канашского муниципального округа Чувашской Республики;</w:t>
            </w:r>
          </w:p>
          <w:p w:rsidR="00EE62CF" w:rsidRPr="00EE62CF" w:rsidRDefault="00EE62CF" w:rsidP="00EE62CF">
            <w:pPr>
              <w:widowControl w:val="0"/>
              <w:suppressAutoHyphens/>
              <w:snapToGrid w:val="0"/>
              <w:ind w:firstLine="0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E62CF">
              <w:rPr>
                <w:rFonts w:ascii="Times New Roman" w:eastAsiaTheme="minorEastAsia" w:hAnsi="Times New Roman" w:cs="Times New Roman"/>
                <w:bCs/>
                <w:kern w:val="1"/>
                <w:sz w:val="24"/>
                <w:szCs w:val="24"/>
                <w:lang w:eastAsia="ar-SA"/>
              </w:rPr>
              <w:t>активизация потенциала социально ориентированных некоммерческих организаций как ресурса социально-экономического развития Канашского муниципального округа  Чувашской Республики,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      </w:r>
          </w:p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ar-SA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Канашского муниципального округа Чувашской Республики на основе взаимного доверия и открытости, заинтересованности в позитивных изменениях.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деятельности;</w:t>
            </w:r>
          </w:p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решение приоритетных задач за счет использования потенциала социально ориентированных некоммерческих организаций;</w:t>
            </w:r>
          </w:p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деятельности;</w:t>
            </w:r>
          </w:p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(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D053EA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2036 году предусматривается достижение следующих целевых индикаторов и показателей:</w:t>
            </w:r>
          </w:p>
          <w:p w:rsidR="00EE62CF" w:rsidRPr="00D053EA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увеличение зарегистрированных на территории Канашского муниципального округа  Чувашской Республики - 3 единиц;</w:t>
            </w:r>
          </w:p>
          <w:p w:rsidR="00EE62CF" w:rsidRPr="00D053EA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 - 107,5 процента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177603" w:rsidP="001776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Этапы и сроки </w:t>
            </w:r>
            <w:r w:rsidR="00EE62CF"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реализации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2023 - 2035 годы:</w:t>
            </w:r>
          </w:p>
          <w:p w:rsidR="00EE62CF" w:rsidRPr="00EE62CF" w:rsidRDefault="00EE62CF" w:rsidP="00EE62CF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1 этап - 2023 - 2025 годы;</w:t>
            </w:r>
          </w:p>
          <w:p w:rsidR="00EE62CF" w:rsidRPr="00EE62CF" w:rsidRDefault="00EE62CF" w:rsidP="00EE62CF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2 этап - 2026 - 2030 годы;</w:t>
            </w:r>
          </w:p>
          <w:p w:rsidR="00EE62CF" w:rsidRPr="00EE62CF" w:rsidRDefault="00EE62CF" w:rsidP="00EE62CF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 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прогнозируемые объемы финансирования мероприятий подпрограммы в 2023 - 2035 годах составляют 0 тыс. рублей, в том числе по годам: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 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0 тыс. рублей: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EE62CF" w:rsidRPr="00EE62CF" w:rsidRDefault="007E4DB6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EE62CF"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едерального бюджета  - 0,0 тыс. рублей (0,0 процента),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республиканского бюджета – 0 тыс. рублей (0,0 процента),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2026 - 2031 годах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бюджета Канашского муниципального округа Чувашской Республики – 0 тыс. рублей (0,0 процента),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- 0 тыс. рублей;</w:t>
            </w:r>
          </w:p>
          <w:p w:rsidR="007E4DB6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0 тыс. рублей</w:t>
            </w:r>
            <w:r w:rsid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62CF" w:rsidRDefault="007E4DB6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внебюджетных источников- 0,00 рублей, в том числе:</w:t>
            </w:r>
          </w:p>
          <w:p w:rsidR="007E4DB6" w:rsidRP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 тыс. рублей;</w:t>
            </w:r>
          </w:p>
          <w:p w:rsidR="007E4DB6" w:rsidRP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 тыс. рублей;</w:t>
            </w:r>
          </w:p>
          <w:p w:rsidR="007E4DB6" w:rsidRP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 тыс. рублей;</w:t>
            </w:r>
          </w:p>
          <w:p w:rsidR="007E4DB6" w:rsidRP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2026 - 2030 годах - 0 тыс. рублей;</w:t>
            </w:r>
          </w:p>
          <w:p w:rsid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31 - 2035 годах – 0 тыс. рублей.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подлежат ежегодному уточнению исходя из возможностей республиканского бюджета Чувашской Республики и бюджета Канашского муниципального округа Чувашской Республики на очередной финансовый год и 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период.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сектора социально ориентированных некоммерческих организаций в Канашском муниципальном округе Чувашской Республики;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благотворительной деятельности и добровольчества (</w:t>
            </w:r>
            <w:proofErr w:type="spellStart"/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играющих ключевую роль в развитии сектора социально ориентированных некоммерческих организаций в Канашском муниципальном округе Чувашской Республики;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Канашского муниципального округа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взаимодействия органов местного самоуправления Канашского муниципального округа и общественных организаций, вовлечение наиболее активной части граждан в решение социальных задач.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E62CF" w:rsidRPr="00EE62CF" w:rsidRDefault="00EE62CF" w:rsidP="00EE62CF">
      <w:pPr>
        <w:ind w:left="-851" w:firstLine="1702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sectPr w:rsidR="00EE62CF" w:rsidRPr="00EE62CF" w:rsidSect="00AA6B84">
          <w:pgSz w:w="11905" w:h="16837"/>
          <w:pgMar w:top="800" w:right="565" w:bottom="800" w:left="1440" w:header="720" w:footer="720" w:gutter="0"/>
          <w:cols w:space="720"/>
          <w:noEndnote/>
          <w:docGrid w:linePitch="326"/>
        </w:sectPr>
      </w:pPr>
    </w:p>
    <w:p w:rsidR="00EE62CF" w:rsidRPr="00EE62CF" w:rsidRDefault="00EE62CF" w:rsidP="00E31ED3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Раздел I.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EE62CF" w:rsidRPr="00EE62CF" w:rsidRDefault="00EE62CF" w:rsidP="00EE62CF">
      <w:pPr>
        <w:ind w:left="-851" w:firstLine="567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Приоритеты политики в сфере</w:t>
      </w:r>
      <w:r w:rsidRPr="00EE62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поддержки социально ориентированных некоммерческих организаций определены </w:t>
      </w:r>
      <w:hyperlink r:id="rId17" w:anchor="/document/17542917/entry/0" w:history="1">
        <w:r w:rsidRPr="00EE62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Чувашской Республики от 15 сентября 2011 г. № 61 «О поддержке социально ориентированных некоммерческих организаций в Чувашской Республике» определены формы поддержки социально ориентированных некоммерческих организаций. </w:t>
      </w:r>
      <w:proofErr w:type="gramStart"/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  <w:proofErr w:type="gramEnd"/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разработки подпрограммы «Поддержка социально ориентированных некоммерческих организаций в Канашском муниципальном округе» Муниципальной программы Канашского муниципального округа «Социальная поддержка граждан» (далее - подпрограмма) являются создание условий в Канашском муниципальном округе Чувашской Республики для развития социально ориентированных некоммерческих организаций и привлечение субсидий из республиканского бюджета Чувашской Республики и местного бюджета на поддержку деятельности социально ориентированных некоммерческих организаций.</w:t>
      </w:r>
      <w:proofErr w:type="gramEnd"/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EE62CF" w:rsidRPr="00EE62CF" w:rsidRDefault="00EE62CF" w:rsidP="00EE62CF">
      <w:pPr>
        <w:widowControl w:val="0"/>
        <w:suppressAutoHyphens/>
        <w:snapToGrid w:val="0"/>
        <w:ind w:firstLine="567"/>
        <w:rPr>
          <w:rFonts w:ascii="Times New Roman" w:eastAsiaTheme="minorEastAsia" w:hAnsi="Times New Roman" w:cs="Times New Roman"/>
          <w:bCs/>
          <w:kern w:val="1"/>
          <w:sz w:val="24"/>
          <w:szCs w:val="24"/>
          <w:lang w:eastAsia="ar-SA"/>
        </w:rPr>
      </w:pPr>
      <w:r w:rsidRPr="00EE62CF">
        <w:rPr>
          <w:rFonts w:ascii="Times New Roman" w:eastAsiaTheme="minorEastAsia" w:hAnsi="Times New Roman" w:cs="Times New Roman"/>
          <w:bCs/>
          <w:kern w:val="1"/>
          <w:sz w:val="24"/>
          <w:szCs w:val="24"/>
          <w:lang w:eastAsia="ar-SA"/>
        </w:rPr>
        <w:t>поддержка и развитие социально ориентированных некоммерческих организаций, осуществляющих свою деятельность на территории Канашского муниципального округа Чувашской Республики;</w:t>
      </w:r>
    </w:p>
    <w:p w:rsidR="00EE62CF" w:rsidRPr="00EE62CF" w:rsidRDefault="00EE62CF" w:rsidP="00EE62CF">
      <w:pPr>
        <w:widowControl w:val="0"/>
        <w:suppressAutoHyphens/>
        <w:snapToGrid w:val="0"/>
        <w:ind w:firstLine="567"/>
        <w:rPr>
          <w:rFonts w:ascii="Times New Roman" w:eastAsiaTheme="minorEastAsia" w:hAnsi="Times New Roman" w:cs="Times New Roman"/>
          <w:kern w:val="1"/>
          <w:sz w:val="24"/>
          <w:szCs w:val="24"/>
          <w:lang w:eastAsia="ar-SA"/>
        </w:rPr>
      </w:pPr>
      <w:r w:rsidRPr="00EE62CF">
        <w:rPr>
          <w:rFonts w:ascii="Times New Roman" w:eastAsiaTheme="minorEastAsia" w:hAnsi="Times New Roman" w:cs="Times New Roman"/>
          <w:bCs/>
          <w:kern w:val="1"/>
          <w:sz w:val="24"/>
          <w:szCs w:val="24"/>
          <w:lang w:eastAsia="ar-SA"/>
        </w:rPr>
        <w:t>активизация потенциала социально ориентированных некоммерческих организаций как ресурса социально-экономического развития Канашского муниципального округа  Чувашской Республики,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kern w:val="1"/>
          <w:sz w:val="24"/>
          <w:szCs w:val="24"/>
          <w:lang w:eastAsia="ar-SA"/>
        </w:rPr>
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Канашского муниципального округа Чувашской Республики на основе взаимного доверия и открытости, заинтересованности в позитивных изменениях.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решение приоритетных задач в социальной сфере за счет использования потенциала некоммерческих организаций в социальной сфере;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 развитие инфраструктуры информационной и консультационной поддержки благотворительной и добровольческой (волонтерской) деятельности;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содействие повышению эффективности деятельности и профессионализма благотворительных организаций.</w:t>
      </w:r>
    </w:p>
    <w:p w:rsidR="00EE62CF" w:rsidRPr="00EE62CF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</w:t>
      </w:r>
      <w:r w:rsidRPr="00EE62CF"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>Актуальность принятия подпрограммы объясняется необходимостью дальнейшего развития гражданского общества и закрепления механизма социального партнерства.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val="x-none" w:eastAsia="ru-RU"/>
        </w:rPr>
      </w:pPr>
    </w:p>
    <w:p w:rsidR="00EE62CF" w:rsidRDefault="00EE62CF" w:rsidP="00E31ED3">
      <w:pPr>
        <w:ind w:firstLine="567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Целевыми показателями (индикаторами) подпрограммы являются: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социально ориентированных некоммерческих организаций, зарегистрированных на территории Канашского муниципального округа;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среднегодовая численность работников социально ориентированных некоммерческих организаций, зарегистрированных на территории Канашского  муниципального округа (включая нештатных работников и привлекаемых по договорам гражданско-правового характера);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среднегодовая численность добровольцев социально ориентированных некоммерческих организаций, зарегистрированных на территории Канашского муниципального округа.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зарегистрированных на территории Канашского муниципального округа социально ориентированных некоммерческих организаций: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 единицы;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 единицы;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1 единица;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– 1 единица;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- 1 единица;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- 101,5 процента;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- 102,0 процента;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- 102,5 процента;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- 105,0 процента;</w:t>
      </w:r>
    </w:p>
    <w:p w:rsidR="00EE62CF" w:rsidRPr="00EE62CF" w:rsidRDefault="00177603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- 107,5 процента.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</w:p>
    <w:p w:rsidR="00EE62CF" w:rsidRDefault="00EE62CF" w:rsidP="00EE62CF">
      <w:pPr>
        <w:tabs>
          <w:tab w:val="left" w:pos="0"/>
        </w:tabs>
        <w:ind w:firstLine="0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E31ED3" w:rsidRPr="00EE62CF" w:rsidRDefault="00E31ED3" w:rsidP="00EE62CF">
      <w:pPr>
        <w:tabs>
          <w:tab w:val="left" w:pos="0"/>
        </w:tabs>
        <w:ind w:firstLine="0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Основные мероприятия подпрограммы </w:t>
      </w:r>
      <w:proofErr w:type="gramStart"/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направлены на реализацию поставленных целей и задач подпрограммы и Муниципальной программы в целом и включает</w:t>
      </w:r>
      <w:proofErr w:type="gramEnd"/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три основных мероприятий:</w:t>
      </w:r>
    </w:p>
    <w:p w:rsidR="00EE62CF" w:rsidRPr="00D053EA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3EA">
        <w:rPr>
          <w:rFonts w:ascii="Times New Roman" w:eastAsiaTheme="minorEastAsia" w:hAnsi="Times New Roman" w:cs="Times New Roman CYR"/>
          <w:b/>
          <w:bCs/>
          <w:sz w:val="24"/>
          <w:szCs w:val="24"/>
          <w:lang w:eastAsia="ru-RU"/>
        </w:rPr>
        <w:t>Основное мероприятие 1</w:t>
      </w:r>
      <w:r w:rsidRPr="00D053EA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. Оказание имущественной поддержки.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Канашского муниципальному округу Чувашской Республики.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2</w:t>
      </w: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Предоставление информационной поддержки.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В </w:t>
      </w:r>
      <w:proofErr w:type="gramStart"/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рамках</w:t>
      </w:r>
      <w:proofErr w:type="gramEnd"/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реализации мероприятия осуществляется содействие в предоставлении социально ориентированным некоммерческим организациям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ab/>
      </w:r>
      <w:r w:rsidRPr="00D053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3.</w:t>
      </w: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Обеспечение поддержки деятельности социально ориентированных некоммерческих организаций.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t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территории Канашского муниципального округа Чувашской Республики.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t>Подпрограмма реализуется в период с 2023 по 2035 год в три этапа: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lastRenderedPageBreak/>
        <w:t>1 этап - 2023 - 2025 годы;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t>2 этап - 2026 - 2030 годы;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t>3 этап - 2031 - 2035 годы.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</w:p>
    <w:p w:rsidR="00EE62CF" w:rsidRPr="00EE62CF" w:rsidRDefault="00EE62CF" w:rsidP="00E31ED3">
      <w:pPr>
        <w:ind w:firstLine="567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Расходы подпрограммы формируются за счет средств республиканского бюджета Чувашской Республики и внебюджетных источников.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Общий объем финансирования подпрограммы в 2023- 2035 годах составляет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рублей, в том числе за счет средств:</w:t>
      </w:r>
    </w:p>
    <w:p w:rsidR="00EE62CF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ф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едерального бюджета </w:t>
      </w:r>
      <w:r w:rsid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;</w:t>
      </w:r>
    </w:p>
    <w:p w:rsid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республиканского бюджета Чувашской Республики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бюджета Канашского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муниципального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округа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 0,00 тыс. рублей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внебюджетных источников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Прогнозируемый объем финансирования подпрограммы на 1 этапе (2023 - 2025 годы) составляет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рублей, в том числе: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2023 году –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0,00</w:t>
      </w:r>
      <w:r w:rsidR="00673F2A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2024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2025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из них средства: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федерального бюджета  - 0,0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рублей, в том числе: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2023 году - 0,0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2024 году - 0,0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2025 году - 0,0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республиканского бюджета Чувашской Республики –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рублей, в том числе: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2023 году –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2024 году –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2025 году –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бюджета Канашского муниципального округа Чувашс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кой Республики – 0,00 тыс. рублей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 в том числе: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2023 году –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2024 году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2025 году –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внебюджетных источников – 0 тыс. рублей, в том числе: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2023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2024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2025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На 2 этапе (2026 - 2030 годы) объем финансирования подпрограммы составляет 0 тыс. рублей, из них средства: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федерального бюджета – 0,00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республиканского бюджета Чувашской Республики – 0,00 тыс.;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бюджета Канашского муниципального округа Чувашской Республики – 0,00 тыс. рублей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;</w:t>
      </w:r>
    </w:p>
    <w:p w:rsidR="00EE62CF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внебюджетных источников – 0,00 тыс. рублей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На 3 этапе (2031 - 2035 годы) объем финансирования подпрограммы составляет 0 тыс. рублей, из них средства:</w:t>
      </w:r>
    </w:p>
    <w:p w:rsidR="007E4DB6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ф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едерального бюджета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;</w:t>
      </w:r>
    </w:p>
    <w:p w:rsid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республиканского бюджета Чувашской Республики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тыс.;</w:t>
      </w:r>
    </w:p>
    <w:p w:rsidR="007E4DB6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бюджета Канашского муниципального округа Чувашской Республики – 0,00 тыс. рублей;</w:t>
      </w:r>
    </w:p>
    <w:p w:rsidR="00EE62CF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внебюджетных источников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 </w:t>
      </w:r>
      <w:hyperlink r:id="rId18" w:anchor="/document/48767728/entry/4100" w:history="1">
        <w:r w:rsidRPr="00EE62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</w:t>
        </w:r>
      </w:hyperlink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к настоящей подпрограмме.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06871" w:rsidRPr="00506871" w:rsidSect="00EE62CF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AA6B84" w:rsidRPr="00AC118E" w:rsidRDefault="00AA6B84" w:rsidP="00673F2A">
      <w:pPr>
        <w:widowControl w:val="0"/>
        <w:autoSpaceDE w:val="0"/>
        <w:autoSpaceDN w:val="0"/>
        <w:adjustRightInd w:val="0"/>
        <w:ind w:left="10490" w:right="-31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AC118E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 xml:space="preserve">Приложение </w:t>
      </w:r>
    </w:p>
    <w:p w:rsidR="00AA6B84" w:rsidRPr="00AC118E" w:rsidRDefault="00AA6B84" w:rsidP="00673F2A">
      <w:pPr>
        <w:widowControl w:val="0"/>
        <w:autoSpaceDE w:val="0"/>
        <w:autoSpaceDN w:val="0"/>
        <w:adjustRightInd w:val="0"/>
        <w:ind w:left="10490" w:right="-31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AC118E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подпрограмме «</w:t>
      </w:r>
      <w:r w:rsidRPr="00AC118E">
        <w:rPr>
          <w:rFonts w:ascii="Times New Roman" w:eastAsiaTheme="minorEastAsia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Поддержка социально ориентированных некоммерческих организаций в Канашском муниципальном округе</w:t>
      </w:r>
      <w:r w:rsidRPr="00AC118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</w:t>
      </w:r>
      <w:r w:rsidRPr="00AC118E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муниципальной программы Канашского муниципального округа Чувашской Республики «Социальная поддержка граждан»</w:t>
      </w:r>
    </w:p>
    <w:p w:rsidR="00AA6B84" w:rsidRPr="00AA6B84" w:rsidRDefault="00AA6B84" w:rsidP="00AA6B8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AA6B84" w:rsidRPr="00AA6B84" w:rsidRDefault="00AA6B84" w:rsidP="00AA6B8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A6B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AA6B84" w:rsidRPr="00AA6B84" w:rsidRDefault="00AA6B84" w:rsidP="00AA6B8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A6B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 «</w:t>
      </w:r>
      <w:r w:rsidRPr="00AA6B84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  <w:t>Поддержка социально ориентированных некоммерческих организаций в Канашском муниципальном округе»</w:t>
      </w:r>
      <w:r w:rsidRPr="00AA6B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 Канашского муниципального округа Чувашской Республики «Социальная поддержка граждан»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за счет всех источников финансирования</w:t>
      </w:r>
    </w:p>
    <w:p w:rsidR="00AA6B84" w:rsidRPr="00AA6B84" w:rsidRDefault="00AA6B84" w:rsidP="00AA6B8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9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9"/>
        <w:gridCol w:w="1354"/>
        <w:gridCol w:w="1795"/>
        <w:gridCol w:w="756"/>
        <w:gridCol w:w="897"/>
        <w:gridCol w:w="1075"/>
        <w:gridCol w:w="841"/>
        <w:gridCol w:w="1517"/>
        <w:gridCol w:w="680"/>
        <w:gridCol w:w="680"/>
        <w:gridCol w:w="680"/>
        <w:gridCol w:w="897"/>
        <w:gridCol w:w="897"/>
      </w:tblGrid>
      <w:tr w:rsidR="00AA6B84" w:rsidRPr="00D053EA" w:rsidTr="00AC118E">
        <w:trPr>
          <w:trHeight w:val="24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Задача подпрограммы муниципального программы Канашского муниципального округа Чувашской Республики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19" w:anchor="/document/72275618/entry/1000" w:history="1">
              <w:r w:rsidRPr="00D053E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B84" w:rsidRPr="00D053EA" w:rsidTr="00AC118E"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33052C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0" w:anchor="/document/72275618/entry/12000" w:history="1">
              <w:r w:rsidR="00AA6B84" w:rsidRPr="00D053E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раздел</w:t>
              </w:r>
            </w:hyperlink>
            <w:r w:rsidR="00AA6B84"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33052C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1" w:anchor="/document/72275618/entry/13000" w:history="1">
              <w:r w:rsidR="00AA6B84" w:rsidRPr="00D053E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 (подгруппа) </w:t>
            </w:r>
            <w:hyperlink r:id="rId22" w:anchor="/document/72275618/entry/14000" w:history="1">
              <w:r w:rsidRPr="00D053E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2031-2035</w:t>
            </w:r>
          </w:p>
        </w:tc>
      </w:tr>
      <w:tr w:rsidR="00AA6B84" w:rsidRPr="00D053EA" w:rsidTr="00AC118E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</w:tr>
      <w:tr w:rsidR="00AA6B84" w:rsidRPr="00D053EA" w:rsidTr="00AC118E">
        <w:trPr>
          <w:trHeight w:val="24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Канашском муниципальном округе Чувашской Республики»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E31ED3" w:rsidRPr="00E31ED3" w:rsidRDefault="00E31ED3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соисполнители - </w:t>
            </w:r>
          </w:p>
          <w:p w:rsidR="00AC118E" w:rsidRPr="00AC118E" w:rsidRDefault="00D053EA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участники</w:t>
            </w:r>
            <w:r w:rsidR="00A35DDD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муниципальной программы</w:t>
            </w: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- </w:t>
            </w:r>
            <w:r w:rsidR="00AC118E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управление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образования и молодежной 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 xml:space="preserve">политики администрации Канашского муниципального округа Чувашской Республики; 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социального развития  Канашского муниципального округа Чувашской Республики;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:rsidR="00D053EA" w:rsidRPr="00D053EA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финансовый отдел администрации Канашского муниципального округа;</w:t>
            </w:r>
            <w:r>
              <w:t xml:space="preserve">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муниципальные учреждения культуры и образования.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rPr>
          <w:trHeight w:val="24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Оказание имущественной поддержки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 xml:space="preserve">обеспечение роста поддержки в обществе и расширения </w:t>
            </w: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lastRenderedPageBreak/>
              <w:t>участия граждан в благотворительной и добровольческой (волонтерской) деятельности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3EA" w:rsidRPr="00E31ED3" w:rsidRDefault="00AA6B84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ответственный исполнитель – администрация Канашского муниципальн</w:t>
            </w:r>
            <w:r w:rsidR="00A35DDD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ого </w:t>
            </w:r>
            <w:r w:rsidR="00A35DDD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округа Чувашской Республики</w:t>
            </w:r>
            <w:r w:rsid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, </w:t>
            </w:r>
            <w:r w:rsidR="00E31ED3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соисполнители - </w:t>
            </w:r>
          </w:p>
          <w:p w:rsidR="00AC118E" w:rsidRPr="00AC118E" w:rsidRDefault="00D053EA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участники</w:t>
            </w:r>
            <w:r w:rsidR="00A35DDD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муниципальной </w:t>
            </w:r>
            <w:r w:rsidR="004B7834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программы</w:t>
            </w: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-</w:t>
            </w:r>
            <w:r w:rsidR="00AC118E">
              <w:t xml:space="preserve"> 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социального развития  Канашского муниципального округа Чувашской Республики;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:rsidR="00D053EA" w:rsidRPr="00D053EA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финансовый отдел администрации Канашского муниципального округа;</w:t>
            </w:r>
            <w:r>
              <w:t xml:space="preserve">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муниципальные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учреждения культуры и образования.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3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053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</w:t>
            </w:r>
          </w:p>
        </w:tc>
        <w:tc>
          <w:tcPr>
            <w:tcW w:w="17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3EA" w:rsidRPr="004B7834" w:rsidRDefault="00AA6B84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 – администрация Канашского муниципальн</w:t>
            </w:r>
            <w:r w:rsidR="004B7834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ого округа Чувашской Республики</w:t>
            </w:r>
            <w:r w:rsid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, соисполнители -</w:t>
            </w:r>
          </w:p>
          <w:p w:rsidR="00AC118E" w:rsidRPr="00AC118E" w:rsidRDefault="00D053EA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="004B7834" w:rsidRPr="00E31E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 w:rsidRPr="00E31E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AC118E" w:rsidRPr="00E31ED3">
              <w:t xml:space="preserve"> 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социального развития  Канашского муниципального округа Чувашской Республики;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Республики) (по согласованию);</w:t>
            </w:r>
          </w:p>
          <w:p w:rsidR="00D053EA" w:rsidRPr="00D053EA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финансовый отдел администрации Канашского муниципального округа;</w:t>
            </w:r>
            <w:r>
              <w:t xml:space="preserve">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муниципальные учреждения культуры и образования.</w:t>
            </w:r>
          </w:p>
          <w:p w:rsidR="00D053EA" w:rsidRPr="00D053EA" w:rsidRDefault="00D053EA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82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организаций, процентов</w:t>
            </w:r>
          </w:p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107,5</w:t>
            </w:r>
          </w:p>
        </w:tc>
      </w:tr>
      <w:tr w:rsidR="00AA6B84" w:rsidRPr="00D053EA" w:rsidTr="00AC118E">
        <w:trPr>
          <w:trHeight w:val="24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3EA" w:rsidRDefault="00AA6B84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E31ED3" w:rsidRPr="004B7834" w:rsidRDefault="00E31ED3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соисполнители -</w:t>
            </w:r>
          </w:p>
          <w:p w:rsidR="00AC118E" w:rsidRPr="00AC118E" w:rsidRDefault="00D053EA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участники</w:t>
            </w:r>
            <w:r w:rsidR="004B7834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муниципальной программы</w:t>
            </w: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–</w:t>
            </w:r>
            <w:r w:rsidR="00AC118E">
              <w:t xml:space="preserve"> 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отдел социального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развития  Канашского муниципального округа Чувашской Республики;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:rsidR="00D053EA" w:rsidRPr="00D053EA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финансовый отдел администрации Канашского муниципального округа;</w:t>
            </w:r>
            <w:r>
              <w:t xml:space="preserve">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муниципальные учреждения культуры и образования.</w:t>
            </w:r>
          </w:p>
          <w:p w:rsidR="00D053EA" w:rsidRPr="00D053EA" w:rsidRDefault="00D053EA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0,00».</w:t>
            </w:r>
          </w:p>
        </w:tc>
      </w:tr>
    </w:tbl>
    <w:p w:rsidR="00732A90" w:rsidRDefault="00732A90" w:rsidP="00B57FBB">
      <w:pPr>
        <w:ind w:firstLine="0"/>
      </w:pPr>
    </w:p>
    <w:sectPr w:rsidR="00732A90" w:rsidSect="00673F2A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2C" w:rsidRDefault="0033052C">
      <w:r>
        <w:separator/>
      </w:r>
    </w:p>
  </w:endnote>
  <w:endnote w:type="continuationSeparator" w:id="0">
    <w:p w:rsidR="0033052C" w:rsidRDefault="0033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8" w:rsidRDefault="005D63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2C" w:rsidRDefault="0033052C">
      <w:r>
        <w:separator/>
      </w:r>
    </w:p>
  </w:footnote>
  <w:footnote w:type="continuationSeparator" w:id="0">
    <w:p w:rsidR="0033052C" w:rsidRDefault="0033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8" w:rsidRDefault="005D6328" w:rsidP="00EF081B">
    <w:pPr>
      <w:pStyle w:val="a3"/>
      <w:jc w:val="right"/>
    </w:pPr>
  </w:p>
  <w:p w:rsidR="005D6328" w:rsidRDefault="005D6328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8" w:rsidRPr="001616FA" w:rsidRDefault="005D6328" w:rsidP="002E0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A75584"/>
    <w:multiLevelType w:val="hybridMultilevel"/>
    <w:tmpl w:val="F36AB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1740F"/>
    <w:multiLevelType w:val="hybridMultilevel"/>
    <w:tmpl w:val="8ACC2D00"/>
    <w:lvl w:ilvl="0" w:tplc="054EF9D8">
      <w:start w:val="1"/>
      <w:numFmt w:val="decimal"/>
      <w:suff w:val="space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8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0"/>
  </w:num>
  <w:num w:numId="6">
    <w:abstractNumId w:val="12"/>
  </w:num>
  <w:num w:numId="7">
    <w:abstractNumId w:val="24"/>
  </w:num>
  <w:num w:numId="8">
    <w:abstractNumId w:val="15"/>
  </w:num>
  <w:num w:numId="9">
    <w:abstractNumId w:val="17"/>
  </w:num>
  <w:num w:numId="10">
    <w:abstractNumId w:val="6"/>
  </w:num>
  <w:num w:numId="11">
    <w:abstractNumId w:val="5"/>
  </w:num>
  <w:num w:numId="12">
    <w:abstractNumId w:val="16"/>
  </w:num>
  <w:num w:numId="13">
    <w:abstractNumId w:val="18"/>
  </w:num>
  <w:num w:numId="14">
    <w:abstractNumId w:val="3"/>
  </w:num>
  <w:num w:numId="15">
    <w:abstractNumId w:val="20"/>
  </w:num>
  <w:num w:numId="16">
    <w:abstractNumId w:val="11"/>
  </w:num>
  <w:num w:numId="17">
    <w:abstractNumId w:val="14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1"/>
  </w:num>
  <w:num w:numId="22">
    <w:abstractNumId w:val="2"/>
  </w:num>
  <w:num w:numId="23">
    <w:abstractNumId w:val="19"/>
  </w:num>
  <w:num w:numId="24">
    <w:abstractNumId w:val="0"/>
  </w:num>
  <w:num w:numId="25">
    <w:abstractNumId w:val="4"/>
  </w:num>
  <w:num w:numId="26">
    <w:abstractNumId w:val="7"/>
  </w:num>
  <w:num w:numId="27">
    <w:abstractNumId w:val="22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3487B"/>
    <w:rsid w:val="00055365"/>
    <w:rsid w:val="000B1562"/>
    <w:rsid w:val="000F6B14"/>
    <w:rsid w:val="00102282"/>
    <w:rsid w:val="00117977"/>
    <w:rsid w:val="00177603"/>
    <w:rsid w:val="001A329E"/>
    <w:rsid w:val="001B208A"/>
    <w:rsid w:val="001D2721"/>
    <w:rsid w:val="001E18C6"/>
    <w:rsid w:val="001E7C56"/>
    <w:rsid w:val="001F1FCD"/>
    <w:rsid w:val="00215BD0"/>
    <w:rsid w:val="0021715C"/>
    <w:rsid w:val="00225E98"/>
    <w:rsid w:val="00235E40"/>
    <w:rsid w:val="00247C94"/>
    <w:rsid w:val="00251B9F"/>
    <w:rsid w:val="002661D2"/>
    <w:rsid w:val="00271B4A"/>
    <w:rsid w:val="00281512"/>
    <w:rsid w:val="002C1411"/>
    <w:rsid w:val="002C53AD"/>
    <w:rsid w:val="002E0DE2"/>
    <w:rsid w:val="00307C23"/>
    <w:rsid w:val="0033052C"/>
    <w:rsid w:val="00363A7E"/>
    <w:rsid w:val="00386729"/>
    <w:rsid w:val="003A498B"/>
    <w:rsid w:val="003F70EB"/>
    <w:rsid w:val="00407A11"/>
    <w:rsid w:val="004665E3"/>
    <w:rsid w:val="00471201"/>
    <w:rsid w:val="0047233D"/>
    <w:rsid w:val="00483780"/>
    <w:rsid w:val="00490D91"/>
    <w:rsid w:val="0049538F"/>
    <w:rsid w:val="004B7834"/>
    <w:rsid w:val="004C1280"/>
    <w:rsid w:val="004F7917"/>
    <w:rsid w:val="00506871"/>
    <w:rsid w:val="005348AC"/>
    <w:rsid w:val="00535666"/>
    <w:rsid w:val="0056146D"/>
    <w:rsid w:val="005665D0"/>
    <w:rsid w:val="005728C4"/>
    <w:rsid w:val="005D6328"/>
    <w:rsid w:val="005F3146"/>
    <w:rsid w:val="00607BCF"/>
    <w:rsid w:val="00626FDE"/>
    <w:rsid w:val="00640673"/>
    <w:rsid w:val="0066093E"/>
    <w:rsid w:val="00673F2A"/>
    <w:rsid w:val="00675CE3"/>
    <w:rsid w:val="006B0FF9"/>
    <w:rsid w:val="006E48D4"/>
    <w:rsid w:val="006F46FE"/>
    <w:rsid w:val="00705560"/>
    <w:rsid w:val="00716FC9"/>
    <w:rsid w:val="007322EB"/>
    <w:rsid w:val="00732A90"/>
    <w:rsid w:val="007366B4"/>
    <w:rsid w:val="007754D1"/>
    <w:rsid w:val="007833F0"/>
    <w:rsid w:val="00787505"/>
    <w:rsid w:val="007C0013"/>
    <w:rsid w:val="007E4DB6"/>
    <w:rsid w:val="007E52F5"/>
    <w:rsid w:val="007F39E9"/>
    <w:rsid w:val="007F5343"/>
    <w:rsid w:val="00844A9B"/>
    <w:rsid w:val="00861E0A"/>
    <w:rsid w:val="00867CC4"/>
    <w:rsid w:val="008A328B"/>
    <w:rsid w:val="00910392"/>
    <w:rsid w:val="00911443"/>
    <w:rsid w:val="009134F6"/>
    <w:rsid w:val="00920452"/>
    <w:rsid w:val="00932DB6"/>
    <w:rsid w:val="00945FE7"/>
    <w:rsid w:val="0096030D"/>
    <w:rsid w:val="00965BC6"/>
    <w:rsid w:val="00967FCD"/>
    <w:rsid w:val="0098477E"/>
    <w:rsid w:val="00990395"/>
    <w:rsid w:val="009F350C"/>
    <w:rsid w:val="009F515B"/>
    <w:rsid w:val="00A220F2"/>
    <w:rsid w:val="00A35DDD"/>
    <w:rsid w:val="00A92281"/>
    <w:rsid w:val="00A92C2E"/>
    <w:rsid w:val="00A9383E"/>
    <w:rsid w:val="00AA4042"/>
    <w:rsid w:val="00AA6B84"/>
    <w:rsid w:val="00AC118E"/>
    <w:rsid w:val="00AC6962"/>
    <w:rsid w:val="00AD3D54"/>
    <w:rsid w:val="00AF5267"/>
    <w:rsid w:val="00AF76E0"/>
    <w:rsid w:val="00B25E18"/>
    <w:rsid w:val="00B31884"/>
    <w:rsid w:val="00B57184"/>
    <w:rsid w:val="00B57FBB"/>
    <w:rsid w:val="00B7279C"/>
    <w:rsid w:val="00B847B7"/>
    <w:rsid w:val="00B84A7F"/>
    <w:rsid w:val="00BC5037"/>
    <w:rsid w:val="00BF7292"/>
    <w:rsid w:val="00C35091"/>
    <w:rsid w:val="00C52C54"/>
    <w:rsid w:val="00C52C85"/>
    <w:rsid w:val="00C65B10"/>
    <w:rsid w:val="00C772D6"/>
    <w:rsid w:val="00CD1E4F"/>
    <w:rsid w:val="00D053EA"/>
    <w:rsid w:val="00D313AD"/>
    <w:rsid w:val="00D35DE5"/>
    <w:rsid w:val="00D61601"/>
    <w:rsid w:val="00D6732E"/>
    <w:rsid w:val="00D76C35"/>
    <w:rsid w:val="00DB097D"/>
    <w:rsid w:val="00DE34CC"/>
    <w:rsid w:val="00DF7882"/>
    <w:rsid w:val="00E001C0"/>
    <w:rsid w:val="00E31ED3"/>
    <w:rsid w:val="00E3474B"/>
    <w:rsid w:val="00E80657"/>
    <w:rsid w:val="00EC2E7D"/>
    <w:rsid w:val="00EE62CF"/>
    <w:rsid w:val="00EF081B"/>
    <w:rsid w:val="00EF2E90"/>
    <w:rsid w:val="00F40D7D"/>
    <w:rsid w:val="00F52841"/>
    <w:rsid w:val="00F52B22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3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-ruo@cap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3E9D-623A-4004-BADD-BA2170F7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8926</Words>
  <Characters>50881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Шулова Наталия Петровна</cp:lastModifiedBy>
  <cp:revision>3</cp:revision>
  <cp:lastPrinted>2024-02-29T05:31:00Z</cp:lastPrinted>
  <dcterms:created xsi:type="dcterms:W3CDTF">2024-02-29T05:52:00Z</dcterms:created>
  <dcterms:modified xsi:type="dcterms:W3CDTF">2024-02-29T05:52:00Z</dcterms:modified>
</cp:coreProperties>
</file>