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11C56" w:rsidRPr="00811C56" w:rsidRDefault="00811C56" w:rsidP="00811C56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11C5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07.11.2024 г. № 4/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11C56" w:rsidRPr="00811C56" w:rsidRDefault="00811C56" w:rsidP="0081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11C5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07.11.2024 г. № 4/3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451BDE" w:rsidRDefault="00451BDE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001E3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порядке </w:t>
      </w:r>
      <w:r w:rsidR="001C0588" w:rsidRPr="001C0588">
        <w:rPr>
          <w:rFonts w:ascii="Times New Roman" w:hAnsi="Times New Roman" w:cs="Times New Roman"/>
          <w:b/>
          <w:sz w:val="24"/>
          <w:szCs w:val="24"/>
        </w:rPr>
        <w:t>назначения и проведения конференции граждан (собрания делегатов)</w:t>
      </w:r>
      <w:r w:rsidR="001C05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01E3"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1C0588" w:rsidP="00811C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30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7001E3">
        <w:rPr>
          <w:rFonts w:ascii="Times New Roman" w:hAnsi="Times New Roman" w:cs="Times New Roman"/>
          <w:sz w:val="24"/>
          <w:szCs w:val="24"/>
        </w:rPr>
        <w:t>закона от 6 октября 2003 года № 131-ФЗ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</w:t>
      </w:r>
      <w:r w:rsidR="007001E3">
        <w:rPr>
          <w:rFonts w:ascii="Times New Roman" w:hAnsi="Times New Roman" w:cs="Times New Roman"/>
          <w:sz w:val="24"/>
          <w:szCs w:val="24"/>
        </w:rPr>
        <w:t>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статьей 25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Закона Чувашской Респу</w:t>
      </w:r>
      <w:r w:rsidR="007001E3"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 w:rsidR="007001E3">
        <w:rPr>
          <w:rFonts w:ascii="Times New Roman" w:hAnsi="Times New Roman" w:cs="Times New Roman"/>
          <w:sz w:val="24"/>
          <w:szCs w:val="24"/>
        </w:rPr>
        <w:t>равления в Чувашской Республике</w:t>
      </w:r>
      <w:r>
        <w:rPr>
          <w:rFonts w:ascii="Times New Roman" w:hAnsi="Times New Roman" w:cs="Times New Roman"/>
          <w:sz w:val="24"/>
          <w:szCs w:val="24"/>
        </w:rPr>
        <w:t>», статьей 22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="007001E3"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</w:t>
      </w:r>
      <w:r w:rsidR="007001E3" w:rsidRPr="007001E3">
        <w:rPr>
          <w:rFonts w:ascii="Times New Roman" w:hAnsi="Times New Roman" w:cs="Times New Roman"/>
          <w:sz w:val="24"/>
          <w:szCs w:val="24"/>
        </w:rPr>
        <w:t>:</w:t>
      </w:r>
    </w:p>
    <w:p w:rsidR="007001E3" w:rsidRP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001E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</w:t>
      </w:r>
      <w:r w:rsidR="001C0588" w:rsidRPr="001C0588">
        <w:rPr>
          <w:rFonts w:ascii="Times New Roman" w:hAnsi="Times New Roman" w:cs="Times New Roman"/>
          <w:sz w:val="24"/>
          <w:szCs w:val="24"/>
        </w:rPr>
        <w:t>назначения и проведения конференции граждан (собрания делегатов)</w:t>
      </w:r>
      <w:r w:rsidRPr="00700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8E3482" w:rsidRDefault="007001E3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7001E3">
        <w:rPr>
          <w:rFonts w:ascii="Times New Roman" w:hAnsi="Times New Roman" w:cs="Times New Roman"/>
          <w:sz w:val="24"/>
          <w:szCs w:val="24"/>
        </w:rPr>
        <w:t>2. Признать утратившим силу</w:t>
      </w:r>
      <w:r w:rsidR="001C0588">
        <w:rPr>
          <w:rFonts w:ascii="Times New Roman" w:hAnsi="Times New Roman" w:cs="Times New Roman"/>
          <w:sz w:val="24"/>
          <w:szCs w:val="24"/>
        </w:rPr>
        <w:t xml:space="preserve"> </w:t>
      </w:r>
      <w:r w:rsidR="008E3482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8E3482" w:rsidRPr="008E348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8E3482" w:rsidRPr="008E34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</w:t>
      </w:r>
      <w:r w:rsidR="008E3482">
        <w:rPr>
          <w:rFonts w:ascii="Times New Roman" w:hAnsi="Times New Roman" w:cs="Times New Roman"/>
          <w:sz w:val="24"/>
          <w:szCs w:val="24"/>
        </w:rPr>
        <w:t>еспу</w:t>
      </w:r>
      <w:r w:rsidR="001C0588">
        <w:rPr>
          <w:rFonts w:ascii="Times New Roman" w:hAnsi="Times New Roman" w:cs="Times New Roman"/>
          <w:sz w:val="24"/>
          <w:szCs w:val="24"/>
        </w:rPr>
        <w:t>блики от 25 ноября 2022 г. № 4/4</w:t>
      </w:r>
      <w:r w:rsidR="008E3482">
        <w:rPr>
          <w:rFonts w:ascii="Times New Roman" w:hAnsi="Times New Roman" w:cs="Times New Roman"/>
          <w:sz w:val="24"/>
          <w:szCs w:val="24"/>
        </w:rPr>
        <w:t xml:space="preserve"> «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назначения и проведения конференции граждан (собрания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8E3482">
        <w:rPr>
          <w:rFonts w:ascii="Times New Roman" w:hAnsi="Times New Roman" w:cs="Times New Roman"/>
          <w:sz w:val="24"/>
          <w:szCs w:val="24"/>
        </w:rPr>
        <w:t>»</w:t>
      </w:r>
      <w:bookmarkStart w:id="2" w:name="sub_3"/>
      <w:bookmarkEnd w:id="1"/>
      <w:r w:rsidR="001C0588">
        <w:rPr>
          <w:rFonts w:ascii="Times New Roman" w:hAnsi="Times New Roman" w:cs="Times New Roman"/>
          <w:sz w:val="24"/>
          <w:szCs w:val="24"/>
        </w:rPr>
        <w:t>.</w:t>
      </w:r>
    </w:p>
    <w:p w:rsid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D637E4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</w:t>
      </w:r>
      <w:r w:rsidR="00B86F09">
        <w:rPr>
          <w:rFonts w:ascii="Times New Roman" w:hAnsi="Times New Roman" w:cs="Times New Roman"/>
          <w:sz w:val="24"/>
          <w:szCs w:val="24"/>
        </w:rPr>
        <w:t>2</w:t>
      </w:r>
      <w:bookmarkStart w:id="3" w:name="_GoBack"/>
      <w:bookmarkEnd w:id="3"/>
      <w:r w:rsidR="00D637E4">
        <w:rPr>
          <w:rFonts w:ascii="Times New Roman" w:hAnsi="Times New Roman" w:cs="Times New Roman"/>
          <w:sz w:val="24"/>
          <w:szCs w:val="24"/>
        </w:rPr>
        <w:t>5 года</w:t>
      </w:r>
      <w:r w:rsidRPr="007001E3">
        <w:rPr>
          <w:rFonts w:ascii="Times New Roman" w:hAnsi="Times New Roman" w:cs="Times New Roman"/>
          <w:sz w:val="24"/>
          <w:szCs w:val="24"/>
        </w:rPr>
        <w:t>.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 Собрания депутатов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3816F7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О.В. Савчук </w:t>
      </w:r>
    </w:p>
    <w:p w:rsidR="003816F7" w:rsidRDefault="003816F7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Исполняющий полномочия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</w:t>
      </w: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 В.Н. Михайлов          </w:t>
      </w:r>
    </w:p>
    <w:p w:rsidR="008E3482" w:rsidRPr="007001E3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>
      <w:pPr>
        <w:rPr>
          <w:rFonts w:ascii="Times New Roman" w:hAnsi="Times New Roman" w:cs="Times New Roman"/>
          <w:sz w:val="24"/>
          <w:szCs w:val="24"/>
        </w:rPr>
      </w:pPr>
      <w:bookmarkStart w:id="4" w:name="sub_1000"/>
      <w:bookmarkEnd w:id="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82" w:rsidRDefault="008E3482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8E3482" w:rsidRDefault="007001E3" w:rsidP="008E3482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3482"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r w:rsidRPr="008E3482">
        <w:rPr>
          <w:rFonts w:ascii="Times New Roman" w:hAnsi="Times New Roman" w:cs="Times New Roman"/>
          <w:sz w:val="24"/>
          <w:szCs w:val="24"/>
        </w:rPr>
        <w:t>решением</w:t>
      </w:r>
      <w:r w:rsidRPr="008E3482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8E3482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  <w:t>округа Чу</w:t>
      </w:r>
      <w:r w:rsidR="008E3482">
        <w:rPr>
          <w:rFonts w:ascii="Times New Roman" w:hAnsi="Times New Roman" w:cs="Times New Roman"/>
          <w:bCs/>
          <w:sz w:val="24"/>
          <w:szCs w:val="24"/>
        </w:rPr>
        <w:t>вашской Республики</w:t>
      </w:r>
      <w:r w:rsidR="008E3482">
        <w:rPr>
          <w:rFonts w:ascii="Times New Roman" w:hAnsi="Times New Roman" w:cs="Times New Roman"/>
          <w:bCs/>
          <w:sz w:val="24"/>
          <w:szCs w:val="24"/>
        </w:rPr>
        <w:br/>
        <w:t xml:space="preserve">от </w:t>
      </w:r>
      <w:r w:rsidR="00811C56" w:rsidRPr="00811C56">
        <w:rPr>
          <w:rFonts w:ascii="Times New Roman" w:hAnsi="Times New Roman" w:cs="Times New Roman"/>
          <w:bCs/>
          <w:sz w:val="24"/>
          <w:szCs w:val="24"/>
        </w:rPr>
        <w:t>07.11.2024 г. № 4/3</w:t>
      </w:r>
    </w:p>
    <w:bookmarkEnd w:id="4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Default="001C0588" w:rsidP="005B0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58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1C05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порядке назначения и проведения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5B0FED" w:rsidRPr="001C0588" w:rsidRDefault="005B0FED" w:rsidP="005B0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FED" w:rsidRPr="001C0588" w:rsidRDefault="005B0FED" w:rsidP="005B0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001"/>
      <w:r w:rsidRPr="001C058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bookmarkEnd w:id="5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5B0FED" w:rsidP="005B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назначения и проведения конференции граждан (собрания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разработано в соответствии с </w:t>
      </w:r>
      <w:r w:rsidR="001C0588" w:rsidRPr="005B0FED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</w:t>
      </w:r>
      <w:r w:rsidR="001C0588" w:rsidRPr="001C058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, </w:t>
      </w:r>
      <w:r w:rsidR="001C0588" w:rsidRPr="005B0FED">
        <w:rPr>
          <w:rFonts w:ascii="Times New Roman" w:hAnsi="Times New Roman" w:cs="Times New Roman"/>
          <w:sz w:val="24"/>
          <w:szCs w:val="24"/>
        </w:rPr>
        <w:t>Законом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 Чувашской Респу</w:t>
      </w:r>
      <w:r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="001C0588" w:rsidRPr="001C0588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Чувашской Республике»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, </w:t>
      </w:r>
      <w:r w:rsidR="001C0588" w:rsidRPr="005B0FED">
        <w:rPr>
          <w:rFonts w:ascii="Times New Roman" w:hAnsi="Times New Roman" w:cs="Times New Roman"/>
          <w:sz w:val="24"/>
          <w:szCs w:val="24"/>
        </w:rPr>
        <w:t>статьей 22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определяет порядок назначения и проведения конференций граждан (собраний делегатов), как организационную форму непосредственного участия населения в рассмотрении наиболее важных вопросов местной жизни, реализуемую на уровне местного самоуправления через своих представителей (делегатов) на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Канашский муниципальный округ) или его части.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r>
        <w:rPr>
          <w:rFonts w:ascii="Times New Roman" w:hAnsi="Times New Roman" w:cs="Times New Roman"/>
          <w:sz w:val="24"/>
          <w:szCs w:val="24"/>
        </w:rPr>
        <w:t>1.2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Для обсуждения вопросов местного значения, информирования населения о деятельности органов местного самоуправления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должностных лиц местного самоуправления, осуществления территориального общественного самоуправления на части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 случаях, предусмотренных настоящим Положением, полномочия собрания граждан могут осуществляться конференцией граждан (собранием делегатов).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>
        <w:rPr>
          <w:rFonts w:ascii="Times New Roman" w:hAnsi="Times New Roman" w:cs="Times New Roman"/>
          <w:sz w:val="24"/>
          <w:szCs w:val="24"/>
        </w:rPr>
        <w:t>1.3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Конференции граждан (собрания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проводятся в случаях, когда число граждан, постоянно или преимущественно проживающих на соответствующей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превышает 500 человек.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"/>
      <w:bookmarkEnd w:id="7"/>
      <w:r>
        <w:rPr>
          <w:rFonts w:ascii="Times New Roman" w:hAnsi="Times New Roman" w:cs="Times New Roman"/>
          <w:sz w:val="24"/>
          <w:szCs w:val="24"/>
        </w:rPr>
        <w:t>1.4</w:t>
      </w:r>
      <w:r w:rsidR="001C0588" w:rsidRPr="001C0588">
        <w:rPr>
          <w:rFonts w:ascii="Times New Roman" w:hAnsi="Times New Roman" w:cs="Times New Roman"/>
          <w:sz w:val="24"/>
          <w:szCs w:val="24"/>
        </w:rPr>
        <w:t>. Норма представительства делегатов конференции граждан (собрания делегатов) устанавливается инициатором ее проведения с учетом численности граждан, имеющих право на участие в конференции. Делегат может представлять интересы не более 50 человек.</w:t>
      </w:r>
    </w:p>
    <w:bookmarkEnd w:id="8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 xml:space="preserve">В пределах установленных норм представительство на конференцию граждан (собрание делегатов) избирается на собраниях граждан соответствующих территорий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r>
        <w:rPr>
          <w:rFonts w:ascii="Times New Roman" w:hAnsi="Times New Roman" w:cs="Times New Roman"/>
          <w:sz w:val="24"/>
          <w:szCs w:val="24"/>
        </w:rPr>
        <w:t>1.5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Конференции трудовых коллективов предприятий, учреждений и организаций не обладают полномочиями конференций граждан (собраний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проводимых по месту жительства.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bookmarkEnd w:id="9"/>
      <w:r w:rsidRPr="001C0588">
        <w:rPr>
          <w:rFonts w:ascii="Times New Roman" w:hAnsi="Times New Roman" w:cs="Times New Roman"/>
          <w:sz w:val="24"/>
          <w:szCs w:val="24"/>
        </w:rPr>
        <w:t>1.</w:t>
      </w:r>
      <w:r w:rsidR="005B0FED">
        <w:rPr>
          <w:rFonts w:ascii="Times New Roman" w:hAnsi="Times New Roman" w:cs="Times New Roman"/>
          <w:sz w:val="24"/>
          <w:szCs w:val="24"/>
        </w:rPr>
        <w:t>6</w:t>
      </w:r>
      <w:r w:rsidRPr="001C0588">
        <w:rPr>
          <w:rFonts w:ascii="Times New Roman" w:hAnsi="Times New Roman" w:cs="Times New Roman"/>
          <w:sz w:val="24"/>
          <w:szCs w:val="24"/>
        </w:rPr>
        <w:t>. Настоящее Положение не регулирует порядок назначения и проведения конференций граждан (собраний делегатов) в целях осуществления территориального общественного самоуправления.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"/>
      <w:bookmarkEnd w:id="10"/>
      <w:r>
        <w:rPr>
          <w:rFonts w:ascii="Times New Roman" w:hAnsi="Times New Roman" w:cs="Times New Roman"/>
          <w:sz w:val="24"/>
          <w:szCs w:val="24"/>
        </w:rPr>
        <w:t>1.7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Выступить с инициативой проведения конференции граждан (собрания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могут:</w:t>
      </w:r>
    </w:p>
    <w:bookmarkEnd w:id="11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lastRenderedPageBreak/>
        <w:t xml:space="preserve">- население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 xml:space="preserve">- Собрание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"/>
      <w:r>
        <w:rPr>
          <w:rFonts w:ascii="Times New Roman" w:hAnsi="Times New Roman" w:cs="Times New Roman"/>
          <w:sz w:val="24"/>
          <w:szCs w:val="24"/>
        </w:rPr>
        <w:t>1.8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На конференциях граждан (собраниях делегатов) могут принимать участие лица, достигшие 18-летнего возраста, постоянно или преимущественно проживающие на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обладающие активным избирательным правом.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8"/>
      <w:bookmarkEnd w:id="12"/>
      <w:r>
        <w:rPr>
          <w:rFonts w:ascii="Times New Roman" w:hAnsi="Times New Roman" w:cs="Times New Roman"/>
          <w:sz w:val="24"/>
          <w:szCs w:val="24"/>
        </w:rPr>
        <w:t>1.9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гражданства, проживающие на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граждане Российской Федерации, не проживающие на соответствующей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но имеющие на этой территории недвижимое имущество, принадлежащее им на праве собственности, могут участвовать на конференциях граждан (собраниях делегатов) с правом совещательного голоса.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9"/>
      <w:bookmarkEnd w:id="13"/>
      <w:r>
        <w:rPr>
          <w:rFonts w:ascii="Times New Roman" w:hAnsi="Times New Roman" w:cs="Times New Roman"/>
          <w:sz w:val="24"/>
          <w:szCs w:val="24"/>
        </w:rPr>
        <w:t>1.10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На конференциях граждан (собраниях делегатов)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участвовать руководители предприятий и учреждений, независимо от их организационно-правовой формы, если эти предприятия и учреждения расположены на территории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5B0FED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"/>
      <w:bookmarkEnd w:id="14"/>
      <w:r>
        <w:rPr>
          <w:rFonts w:ascii="Times New Roman" w:hAnsi="Times New Roman" w:cs="Times New Roman"/>
          <w:sz w:val="24"/>
          <w:szCs w:val="24"/>
        </w:rPr>
        <w:t>1.11</w:t>
      </w:r>
      <w:r w:rsidR="001C0588" w:rsidRPr="001C0588">
        <w:rPr>
          <w:rFonts w:ascii="Times New Roman" w:hAnsi="Times New Roman" w:cs="Times New Roman"/>
          <w:sz w:val="24"/>
          <w:szCs w:val="24"/>
        </w:rPr>
        <w:t xml:space="preserve">. Подготовка и проведение конференция граждан (собрания делегатов) обеспечивается должностными лицами органов местного самоуправления </w:t>
      </w:r>
      <w:proofErr w:type="spellStart"/>
      <w:r w:rsidR="001C0588"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C0588"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или гражданами, проявившими инициативу о проведении конференции граждан (собрания делегатов).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"/>
      <w:bookmarkEnd w:id="15"/>
      <w:r w:rsidRPr="001C0588">
        <w:rPr>
          <w:rFonts w:ascii="Times New Roman" w:hAnsi="Times New Roman" w:cs="Times New Roman"/>
          <w:sz w:val="24"/>
          <w:szCs w:val="24"/>
        </w:rPr>
        <w:t>1.1</w:t>
      </w:r>
      <w:r w:rsidR="005B0FED">
        <w:rPr>
          <w:rFonts w:ascii="Times New Roman" w:hAnsi="Times New Roman" w:cs="Times New Roman"/>
          <w:sz w:val="24"/>
          <w:szCs w:val="24"/>
        </w:rPr>
        <w:t>2</w:t>
      </w:r>
      <w:r w:rsidRPr="001C0588">
        <w:rPr>
          <w:rFonts w:ascii="Times New Roman" w:hAnsi="Times New Roman" w:cs="Times New Roman"/>
          <w:sz w:val="24"/>
          <w:szCs w:val="24"/>
        </w:rPr>
        <w:t xml:space="preserve">. Инициатор проведения конференции граждан (собрания делегатов) не позднее чем за три дня до проведения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уведомляет население, проживающее на соответствующей территории, о месте, дате и времени проведения конференции граждан (собрания делегатов), о выносимых на рассмотрение вопросах, а также о лицах, ответственных за подготовку конференции граждан (собрания делегатов).</w:t>
      </w:r>
    </w:p>
    <w:bookmarkEnd w:id="16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5B0F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sub_1002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назначения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17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1"/>
      <w:r w:rsidRPr="001C0588">
        <w:rPr>
          <w:rFonts w:ascii="Times New Roman" w:hAnsi="Times New Roman" w:cs="Times New Roman"/>
          <w:sz w:val="24"/>
          <w:szCs w:val="24"/>
        </w:rPr>
        <w:t xml:space="preserve">2.1. Конференция граждан (собрание делегатов), проводимая по инициативе населения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решением Собрания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установленном </w:t>
      </w:r>
      <w:r w:rsidRPr="005B0FED">
        <w:rPr>
          <w:rFonts w:ascii="Times New Roman" w:hAnsi="Times New Roman" w:cs="Times New Roman"/>
          <w:sz w:val="24"/>
          <w:szCs w:val="24"/>
        </w:rPr>
        <w:t>Уставом</w:t>
      </w:r>
      <w:r w:rsidRPr="001C0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2"/>
      <w:bookmarkEnd w:id="18"/>
      <w:r w:rsidRPr="001C0588">
        <w:rPr>
          <w:rFonts w:ascii="Times New Roman" w:hAnsi="Times New Roman" w:cs="Times New Roman"/>
          <w:sz w:val="24"/>
          <w:szCs w:val="24"/>
        </w:rPr>
        <w:t xml:space="preserve">2.2. С инициативой проведения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выступить инициативная группа численностью не менее десяти человек, проживающих на соответствующей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 Для поддержки инициативы населения по проведению конференции необходимо собрать подписи граждан соответствующей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не менее 500 человек.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3"/>
      <w:bookmarkEnd w:id="19"/>
      <w:r w:rsidRPr="001C0588">
        <w:rPr>
          <w:rFonts w:ascii="Times New Roman" w:hAnsi="Times New Roman" w:cs="Times New Roman"/>
          <w:sz w:val="24"/>
          <w:szCs w:val="24"/>
        </w:rPr>
        <w:t xml:space="preserve">2.3. Инициативная группа граждан направляет в Собрание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обращение с предложением о проведении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в котором должно быть указано:</w:t>
      </w:r>
    </w:p>
    <w:bookmarkEnd w:id="20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дата, время и место проведения конференции граждан (собрания делегатов);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перечень вопросов, выносимых на обсуждение граждан;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обоснование необходимости обсуждения вопросов на конференции граждан (собрании делегатов);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список членов инициативной группы граждан (</w:t>
      </w:r>
      <w:r w:rsidRPr="000316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16FC">
        <w:rPr>
          <w:rFonts w:ascii="Times New Roman" w:hAnsi="Times New Roman" w:cs="Times New Roman"/>
          <w:sz w:val="24"/>
          <w:szCs w:val="24"/>
        </w:rPr>
        <w:t>№</w:t>
      </w:r>
      <w:r w:rsidRPr="000316FC">
        <w:rPr>
          <w:rFonts w:ascii="Times New Roman" w:hAnsi="Times New Roman" w:cs="Times New Roman"/>
          <w:sz w:val="24"/>
          <w:szCs w:val="24"/>
        </w:rPr>
        <w:t>1</w:t>
      </w:r>
      <w:r w:rsidR="000316F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1C0588">
        <w:rPr>
          <w:rFonts w:ascii="Times New Roman" w:hAnsi="Times New Roman" w:cs="Times New Roman"/>
          <w:sz w:val="24"/>
          <w:szCs w:val="24"/>
        </w:rPr>
        <w:t>).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4"/>
      <w:r w:rsidRPr="001C0588">
        <w:rPr>
          <w:rFonts w:ascii="Times New Roman" w:hAnsi="Times New Roman" w:cs="Times New Roman"/>
          <w:sz w:val="24"/>
          <w:szCs w:val="24"/>
        </w:rPr>
        <w:t xml:space="preserve">2.4. Собрание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 течение одного месяца со дня поступления обращения инициативной группы граждан принимает решение о назначении конференции граждан (собрания делегатов) либо об отказе в его назначении, с </w:t>
      </w:r>
      <w:r w:rsidRPr="001C0588">
        <w:rPr>
          <w:rFonts w:ascii="Times New Roman" w:hAnsi="Times New Roman" w:cs="Times New Roman"/>
          <w:sz w:val="24"/>
          <w:szCs w:val="24"/>
        </w:rPr>
        <w:lastRenderedPageBreak/>
        <w:t>обоснованием мотивов отказа. О принятом решении членам инициативной группы должно быть сообщено в письменной форме в течение трех дней со дня принятия решения.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5"/>
      <w:bookmarkEnd w:id="21"/>
      <w:r w:rsidRPr="001C0588">
        <w:rPr>
          <w:rFonts w:ascii="Times New Roman" w:hAnsi="Times New Roman" w:cs="Times New Roman"/>
          <w:sz w:val="24"/>
          <w:szCs w:val="24"/>
        </w:rPr>
        <w:t xml:space="preserve">2.5. Конференция граждан (собрания делегатов), проводимая по инициативе главы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назначается постановлением главы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6"/>
      <w:bookmarkEnd w:id="22"/>
      <w:r w:rsidRPr="001C0588">
        <w:rPr>
          <w:rFonts w:ascii="Times New Roman" w:hAnsi="Times New Roman" w:cs="Times New Roman"/>
          <w:sz w:val="24"/>
          <w:szCs w:val="24"/>
        </w:rPr>
        <w:t xml:space="preserve">2.6. Конференция граждан (собрания делегатов), проводимая по инициативе Собрания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назначается решением Собрания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7"/>
      <w:bookmarkEnd w:id="23"/>
      <w:r w:rsidRPr="001C0588">
        <w:rPr>
          <w:rFonts w:ascii="Times New Roman" w:hAnsi="Times New Roman" w:cs="Times New Roman"/>
          <w:sz w:val="24"/>
          <w:szCs w:val="24"/>
        </w:rPr>
        <w:t xml:space="preserve">2.7. Решения Собрания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постановления главы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о назначении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подлежат опубликованию не позднее чем за три дня до проведения конференции граждан.</w:t>
      </w:r>
    </w:p>
    <w:bookmarkEnd w:id="24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031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1003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25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1"/>
      <w:r w:rsidRPr="001C0588">
        <w:rPr>
          <w:rFonts w:ascii="Times New Roman" w:hAnsi="Times New Roman" w:cs="Times New Roman"/>
          <w:sz w:val="24"/>
          <w:szCs w:val="24"/>
        </w:rPr>
        <w:t xml:space="preserve">3.1. Собрание депутатов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глава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утверждают планы организационных мероприятий по проведению конференции граждан (собрания делегатов), подготавливают для их проведения необходимые документы.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2"/>
      <w:bookmarkEnd w:id="26"/>
      <w:r w:rsidRPr="001C0588">
        <w:rPr>
          <w:rFonts w:ascii="Times New Roman" w:hAnsi="Times New Roman" w:cs="Times New Roman"/>
          <w:sz w:val="24"/>
          <w:szCs w:val="24"/>
        </w:rPr>
        <w:t xml:space="preserve">3.2. Органы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 пределах своих полномочий оказывают содействие гражданам в предоставлении помещений для проведения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3"/>
      <w:bookmarkEnd w:id="27"/>
      <w:r w:rsidRPr="001C0588">
        <w:rPr>
          <w:rFonts w:ascii="Times New Roman" w:hAnsi="Times New Roman" w:cs="Times New Roman"/>
          <w:sz w:val="24"/>
          <w:szCs w:val="24"/>
        </w:rPr>
        <w:t xml:space="preserve">3.3. Перед началом конференции инициаторами проведения осуществляется регистрация граждан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с указанием фамилии, инициалов и места жительства.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4"/>
      <w:bookmarkEnd w:id="28"/>
      <w:r w:rsidRPr="001C0588">
        <w:rPr>
          <w:rFonts w:ascii="Times New Roman" w:hAnsi="Times New Roman" w:cs="Times New Roman"/>
          <w:sz w:val="24"/>
          <w:szCs w:val="24"/>
        </w:rPr>
        <w:t xml:space="preserve">3.4. Конференция граждан (собрания делегатов) правомочна, если на ней присутствует не менее одной второй от общего числа жителей соответствующей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имеющих право принимать участие в конференции граждан (собрании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29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 xml:space="preserve">Если на конференцию граждан (собрания делегатов) явилось менее одной второй от общего числа граждан соответствующей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то конференция граждан (собрания делегатов) переносится на другую дату.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5"/>
      <w:r w:rsidRPr="001C0588">
        <w:rPr>
          <w:rFonts w:ascii="Times New Roman" w:hAnsi="Times New Roman" w:cs="Times New Roman"/>
          <w:sz w:val="24"/>
          <w:szCs w:val="24"/>
        </w:rPr>
        <w:t xml:space="preserve">3.5. Представители органов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присутствовать на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с правом совещательного голоса.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6"/>
      <w:bookmarkEnd w:id="30"/>
      <w:r w:rsidRPr="001C0588">
        <w:rPr>
          <w:rFonts w:ascii="Times New Roman" w:hAnsi="Times New Roman" w:cs="Times New Roman"/>
          <w:sz w:val="24"/>
          <w:szCs w:val="24"/>
        </w:rPr>
        <w:t xml:space="preserve">3.6. Конференция граждан (собрание делегатов) открывается должностными лицами органа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ответственными за подготовку, либо одним из членов инициативной группы в случае проведения конференции граждан (собрания делегатов) по инициативе населения.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7"/>
      <w:bookmarkEnd w:id="31"/>
      <w:r w:rsidRPr="001C0588">
        <w:rPr>
          <w:rFonts w:ascii="Times New Roman" w:hAnsi="Times New Roman" w:cs="Times New Roman"/>
          <w:sz w:val="24"/>
          <w:szCs w:val="24"/>
        </w:rPr>
        <w:t>3.7. Для ведения конференции граждан (собрания делегатов) избирается президиум в составе председателя, секретаря и трех членов президиума. Ведение конференции граждан (собрания делегатов) осуществляет председатель президиума.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8"/>
      <w:bookmarkEnd w:id="32"/>
      <w:r w:rsidRPr="001C0588">
        <w:rPr>
          <w:rFonts w:ascii="Times New Roman" w:hAnsi="Times New Roman" w:cs="Times New Roman"/>
          <w:sz w:val="24"/>
          <w:szCs w:val="24"/>
        </w:rPr>
        <w:t>3.8. Повестка дня и регламент утверждается участниками конференции граждан (собрания делегатов) открытым голосованием. Секретарем ведется протокол конференции граждан (собрания делегатов), в котором указывается:</w:t>
      </w:r>
    </w:p>
    <w:bookmarkEnd w:id="33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дата, время и место проведения конференции граждан (собрания делегатов);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 xml:space="preserve">- общее число граждан, проживающих на соответствующей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имеющих право участвовать на конференции граждан (собрании делегатов);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количество граждан, принявших участие на конференции граждан (собрании делегатов);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lastRenderedPageBreak/>
        <w:t>- фамилия, имя, отчество и адрес места жительства председателя, секретаря и членов президиума;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краткое изложение выступлений граждан;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- результаты голосования и принятые решения.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9"/>
      <w:r w:rsidRPr="001C0588">
        <w:rPr>
          <w:rFonts w:ascii="Times New Roman" w:hAnsi="Times New Roman" w:cs="Times New Roman"/>
          <w:sz w:val="24"/>
          <w:szCs w:val="24"/>
        </w:rPr>
        <w:t xml:space="preserve">3.9. Протокол зачитывается председателем президиума, утверждается решением конференции граждан (собрания делегатов), подписывается председателем и секретарем президиума и передается в орган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назначивший конференцию граждан. К протоколу прикладываются списки граждан, принявших участие в конференции, подписанные должностными лицами, ответственными за подготовку конференции граждан (собрания делегатов), осуществлявшими регистрацию участников конференции граждан (собрания делегатов) (</w:t>
      </w:r>
      <w:r w:rsidRPr="000316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16FC">
        <w:rPr>
          <w:rFonts w:ascii="Times New Roman" w:hAnsi="Times New Roman" w:cs="Times New Roman"/>
          <w:sz w:val="24"/>
          <w:szCs w:val="24"/>
        </w:rPr>
        <w:t>№</w:t>
      </w:r>
      <w:r w:rsidRPr="000316FC">
        <w:rPr>
          <w:rFonts w:ascii="Times New Roman" w:hAnsi="Times New Roman" w:cs="Times New Roman"/>
          <w:sz w:val="24"/>
          <w:szCs w:val="24"/>
        </w:rPr>
        <w:t>2</w:t>
      </w:r>
      <w:r w:rsidR="000316FC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1C0588">
        <w:rPr>
          <w:rFonts w:ascii="Times New Roman" w:hAnsi="Times New Roman" w:cs="Times New Roman"/>
          <w:sz w:val="24"/>
          <w:szCs w:val="24"/>
        </w:rPr>
        <w:t>).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10"/>
      <w:bookmarkEnd w:id="34"/>
      <w:r w:rsidRPr="001C0588">
        <w:rPr>
          <w:rFonts w:ascii="Times New Roman" w:hAnsi="Times New Roman" w:cs="Times New Roman"/>
          <w:sz w:val="24"/>
          <w:szCs w:val="24"/>
        </w:rPr>
        <w:t>3.10. Итоги конференции граждан (собрания делегатов) подлежат обязательному опубликованию (обнародованию).</w:t>
      </w:r>
    </w:p>
    <w:bookmarkEnd w:id="35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031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sub_1004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4. Полномочия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36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1"/>
      <w:r w:rsidRPr="001C0588">
        <w:rPr>
          <w:rFonts w:ascii="Times New Roman" w:hAnsi="Times New Roman" w:cs="Times New Roman"/>
          <w:sz w:val="24"/>
          <w:szCs w:val="24"/>
        </w:rPr>
        <w:t xml:space="preserve">4.1. В полномочия конференции граждан (собрания делегатов) входит право рассматривать и решать любые значимые для соответствующих территорий вопросы, за исключением вопросов, отнесенных к полномочиям органов государственной власти, должностных лиц органов государственной власти, органов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должностных лиц органов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организаций различных форм собственности, общественных объединений.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2"/>
      <w:bookmarkEnd w:id="37"/>
      <w:r w:rsidRPr="001C0588">
        <w:rPr>
          <w:rFonts w:ascii="Times New Roman" w:hAnsi="Times New Roman" w:cs="Times New Roman"/>
          <w:sz w:val="24"/>
          <w:szCs w:val="24"/>
        </w:rPr>
        <w:t xml:space="preserve">4.2. Конференция граждан (собрание делегатов) может выступать с обращениями к органам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должностным лицам органов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избирать лиц, уполномоченных представлять конференцию граждан (собрание делегатов) во взаимоотношениях с органами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38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0316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sub_1005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5. Решения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39"/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1"/>
      <w:r w:rsidRPr="001C0588">
        <w:rPr>
          <w:rFonts w:ascii="Times New Roman" w:hAnsi="Times New Roman" w:cs="Times New Roman"/>
          <w:sz w:val="24"/>
          <w:szCs w:val="24"/>
        </w:rPr>
        <w:t xml:space="preserve">1. Решения, принятые на конференциях граждан (собраниях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распространяются только на жителей соответствующих территорий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2"/>
      <w:bookmarkEnd w:id="40"/>
      <w:r w:rsidRPr="001C0588">
        <w:rPr>
          <w:rFonts w:ascii="Times New Roman" w:hAnsi="Times New Roman" w:cs="Times New Roman"/>
          <w:sz w:val="24"/>
          <w:szCs w:val="24"/>
        </w:rPr>
        <w:t xml:space="preserve">2. Решения конференции граждан (собраний делегатов) носят рекомендательный характер для органов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граждан соответствующих территорий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и исполняются гражданами на добровольной основе.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53"/>
      <w:bookmarkEnd w:id="41"/>
      <w:r w:rsidRPr="001C0588">
        <w:rPr>
          <w:rFonts w:ascii="Times New Roman" w:hAnsi="Times New Roman" w:cs="Times New Roman"/>
          <w:sz w:val="24"/>
          <w:szCs w:val="24"/>
        </w:rPr>
        <w:t>3. Изменения и дополнения в решение конференции граждан (собрания делегатов) могут быть внесены исключительно решением конференции граждан (собрания делегатов).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54"/>
      <w:bookmarkEnd w:id="42"/>
      <w:r w:rsidRPr="001C0588">
        <w:rPr>
          <w:rFonts w:ascii="Times New Roman" w:hAnsi="Times New Roman" w:cs="Times New Roman"/>
          <w:sz w:val="24"/>
          <w:szCs w:val="24"/>
        </w:rPr>
        <w:t xml:space="preserve">4. Обращения, принятые конференцией граждан (собранием делегатов), подлежат обязательному рассмотрению органами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к компетенции которых отнесено разрешение содержащихся в обращениях вопросов, в течение тридцати дней со дня поступления обращения. О результатах рассмотрения обращения граждане должны быть проинформированы в течение трех дней с момента рассмотрения.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55"/>
      <w:bookmarkEnd w:id="43"/>
      <w:r w:rsidRPr="001C0588">
        <w:rPr>
          <w:rFonts w:ascii="Times New Roman" w:hAnsi="Times New Roman" w:cs="Times New Roman"/>
          <w:sz w:val="24"/>
          <w:szCs w:val="24"/>
        </w:rPr>
        <w:t xml:space="preserve">5. Решения конференций граждан (собрания делегатов), принятые в качестве правотворческой инициативы по вопросам местного самоуправления, подлежат </w:t>
      </w:r>
      <w:r w:rsidRPr="001C0588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обязательному рассмотрению органами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предусмотренном Положением о реализации правотворческой инициативы граждан на территории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1C0588" w:rsidRPr="001C0588" w:rsidRDefault="001C0588" w:rsidP="001C0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56"/>
      <w:bookmarkEnd w:id="44"/>
      <w:r w:rsidRPr="001C0588">
        <w:rPr>
          <w:rFonts w:ascii="Times New Roman" w:hAnsi="Times New Roman" w:cs="Times New Roman"/>
          <w:sz w:val="24"/>
          <w:szCs w:val="24"/>
        </w:rPr>
        <w:t xml:space="preserve">6. Органы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принять правовой акт на основании решения конференции граждан (собрания делегатов), о чем сообщается председателю президиума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округа. Правовой акт органа местного самоуправления </w:t>
      </w:r>
      <w:proofErr w:type="spellStart"/>
      <w:r w:rsidRPr="001C0588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sz w:val="24"/>
          <w:szCs w:val="24"/>
        </w:rPr>
        <w:t xml:space="preserve"> муниципального округа, принятый по результатам проведения конференции граждан (собрания делегатов), подлежит обязательному опубликованию (обнародованию).</w:t>
      </w:r>
    </w:p>
    <w:bookmarkEnd w:id="45"/>
    <w:p w:rsidR="001C0588" w:rsidRDefault="001C0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1C0588" w:rsidRPr="000316FC" w:rsidRDefault="001C0588" w:rsidP="000316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6" w:name="sub_1100"/>
      <w:r w:rsidRPr="000316FC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316F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0316FC">
        <w:rPr>
          <w:rFonts w:ascii="Times New Roman" w:hAnsi="Times New Roman" w:cs="Times New Roman"/>
          <w:bCs/>
          <w:sz w:val="24"/>
          <w:szCs w:val="24"/>
        </w:rPr>
        <w:t>1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0316FC">
        <w:rPr>
          <w:rFonts w:ascii="Times New Roman" w:hAnsi="Times New Roman" w:cs="Times New Roman"/>
          <w:sz w:val="24"/>
          <w:szCs w:val="24"/>
        </w:rPr>
        <w:t>Положению</w:t>
      </w:r>
      <w:r w:rsidRPr="000316FC">
        <w:rPr>
          <w:rFonts w:ascii="Times New Roman" w:hAnsi="Times New Roman" w:cs="Times New Roman"/>
          <w:bCs/>
          <w:sz w:val="24"/>
          <w:szCs w:val="24"/>
        </w:rPr>
        <w:t xml:space="preserve"> о порядке назначения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>и проведения конференции граждан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316FC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316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6"/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031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588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1C05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членов инициативной группы по проведению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855"/>
        <w:gridCol w:w="1680"/>
        <w:gridCol w:w="1581"/>
        <w:gridCol w:w="2100"/>
        <w:gridCol w:w="1540"/>
      </w:tblGrid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058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6FC" w:rsidRDefault="000316FC" w:rsidP="001C0588">
      <w:pPr>
        <w:rPr>
          <w:rFonts w:ascii="Times New Roman" w:hAnsi="Times New Roman" w:cs="Times New Roman"/>
          <w:sz w:val="24"/>
          <w:szCs w:val="24"/>
        </w:rPr>
      </w:pPr>
    </w:p>
    <w:p w:rsidR="000316FC" w:rsidRDefault="00031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1C0588" w:rsidRPr="000316FC" w:rsidRDefault="001C0588" w:rsidP="000316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7" w:name="sub_1200"/>
      <w:r w:rsidRPr="000316FC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316FC" w:rsidRPr="000316F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0316FC">
        <w:rPr>
          <w:rFonts w:ascii="Times New Roman" w:hAnsi="Times New Roman" w:cs="Times New Roman"/>
          <w:bCs/>
          <w:sz w:val="24"/>
          <w:szCs w:val="24"/>
        </w:rPr>
        <w:t>2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0316FC">
        <w:rPr>
          <w:rFonts w:ascii="Times New Roman" w:hAnsi="Times New Roman" w:cs="Times New Roman"/>
          <w:sz w:val="24"/>
          <w:szCs w:val="24"/>
        </w:rPr>
        <w:t>Положению</w:t>
      </w:r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6FC">
        <w:rPr>
          <w:rFonts w:ascii="Times New Roman" w:hAnsi="Times New Roman" w:cs="Times New Roman"/>
          <w:bCs/>
          <w:sz w:val="24"/>
          <w:szCs w:val="24"/>
        </w:rPr>
        <w:t>о порядке назначения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>и проведения конференции граждан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0316FC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0316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0316FC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7"/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031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588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1C05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участников конференции граждан (собрания делегатов) </w:t>
      </w:r>
      <w:proofErr w:type="spellStart"/>
      <w:r w:rsidRPr="001C0588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1C05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1315"/>
        <w:gridCol w:w="1701"/>
        <w:gridCol w:w="2380"/>
        <w:gridCol w:w="1260"/>
      </w:tblGrid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C058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588" w:rsidRPr="001C0588" w:rsidTr="000316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588" w:rsidRPr="001C0588" w:rsidRDefault="001C0588" w:rsidP="001C0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Подпись должностного лица, ответственного</w:t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  <w:r w:rsidRPr="001C0588">
        <w:rPr>
          <w:rFonts w:ascii="Times New Roman" w:hAnsi="Times New Roman" w:cs="Times New Roman"/>
          <w:sz w:val="24"/>
          <w:szCs w:val="24"/>
        </w:rPr>
        <w:t>за проведение конференции граждан (собрания делегатов)</w:t>
      </w:r>
    </w:p>
    <w:p w:rsidR="001C0588" w:rsidRPr="001C0588" w:rsidRDefault="001C0588" w:rsidP="001C0588">
      <w:pPr>
        <w:rPr>
          <w:rFonts w:ascii="Times New Roman" w:hAnsi="Times New Roman" w:cs="Times New Roman"/>
          <w:sz w:val="24"/>
          <w:szCs w:val="24"/>
        </w:rPr>
      </w:pP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sectPr w:rsidR="00451BDE" w:rsidRPr="00451BDE" w:rsidSect="00673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316FC"/>
    <w:rsid w:val="0005571E"/>
    <w:rsid w:val="001C0588"/>
    <w:rsid w:val="0024628B"/>
    <w:rsid w:val="003816F7"/>
    <w:rsid w:val="003A1C32"/>
    <w:rsid w:val="00451BDE"/>
    <w:rsid w:val="005B0FED"/>
    <w:rsid w:val="00673D10"/>
    <w:rsid w:val="00696E8F"/>
    <w:rsid w:val="007001E3"/>
    <w:rsid w:val="00811C56"/>
    <w:rsid w:val="00873EE0"/>
    <w:rsid w:val="008E3482"/>
    <w:rsid w:val="0096665F"/>
    <w:rsid w:val="00A71D2D"/>
    <w:rsid w:val="00B86F09"/>
    <w:rsid w:val="00BD09AA"/>
    <w:rsid w:val="00C462E8"/>
    <w:rsid w:val="00D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DCAF"/>
  <w15:docId w15:val="{CA143062-D9C6-474A-9EDB-7D642CA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CF55-05DF-4F44-858F-D1D9005B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7</cp:revision>
  <cp:lastPrinted>2024-11-07T13:05:00Z</cp:lastPrinted>
  <dcterms:created xsi:type="dcterms:W3CDTF">2024-11-07T05:57:00Z</dcterms:created>
  <dcterms:modified xsi:type="dcterms:W3CDTF">2024-11-07T13:09:00Z</dcterms:modified>
</cp:coreProperties>
</file>