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D94" w:rsidRPr="00EE179B" w:rsidRDefault="00656D94" w:rsidP="00656D94">
      <w:pPr>
        <w:widowControl w:val="0"/>
        <w:autoSpaceDE w:val="0"/>
        <w:autoSpaceDN w:val="0"/>
        <w:adjustRightInd w:val="0"/>
        <w:spacing w:after="0" w:line="240" w:lineRule="auto"/>
        <w:jc w:val="right"/>
        <w:rPr>
          <w:rFonts w:ascii="Times New Roman" w:hAnsi="Times New Roman"/>
          <w:b/>
          <w:sz w:val="28"/>
          <w:szCs w:val="28"/>
          <w:u w:val="single"/>
        </w:rPr>
      </w:pPr>
      <w:r w:rsidRPr="00EE179B">
        <w:rPr>
          <w:rFonts w:ascii="Times New Roman" w:hAnsi="Times New Roman"/>
          <w:b/>
          <w:sz w:val="28"/>
          <w:szCs w:val="28"/>
          <w:u w:val="single"/>
        </w:rPr>
        <w:t>Извлечение</w:t>
      </w:r>
    </w:p>
    <w:p w:rsidR="00656D94" w:rsidRPr="00EE179B" w:rsidRDefault="00656D94" w:rsidP="00656D94">
      <w:pPr>
        <w:widowControl w:val="0"/>
        <w:autoSpaceDE w:val="0"/>
        <w:autoSpaceDN w:val="0"/>
        <w:adjustRightInd w:val="0"/>
        <w:spacing w:after="0" w:line="240" w:lineRule="auto"/>
        <w:jc w:val="both"/>
        <w:rPr>
          <w:rFonts w:ascii="Times New Roman" w:hAnsi="Times New Roman"/>
          <w:b/>
          <w:sz w:val="28"/>
          <w:szCs w:val="28"/>
        </w:rPr>
      </w:pP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r w:rsidRPr="00115C5E">
        <w:rPr>
          <w:rFonts w:ascii="Times New Roman" w:eastAsiaTheme="minorHAnsi" w:hAnsi="Times New Roman"/>
          <w:b/>
          <w:sz w:val="28"/>
          <w:szCs w:val="28"/>
        </w:rPr>
        <w:t>ЗАКОН</w:t>
      </w: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r w:rsidRPr="00115C5E">
        <w:rPr>
          <w:rFonts w:ascii="Times New Roman" w:eastAsiaTheme="minorHAnsi" w:hAnsi="Times New Roman"/>
          <w:b/>
          <w:sz w:val="28"/>
          <w:szCs w:val="28"/>
        </w:rPr>
        <w:t>ЧУВАШСКОЙ РЕСПУБЛИКИ</w:t>
      </w:r>
    </w:p>
    <w:p w:rsidR="00115C5E" w:rsidRPr="00115C5E" w:rsidRDefault="00115C5E" w:rsidP="00115C5E">
      <w:pPr>
        <w:autoSpaceDE w:val="0"/>
        <w:autoSpaceDN w:val="0"/>
        <w:adjustRightInd w:val="0"/>
        <w:spacing w:after="0" w:line="240" w:lineRule="auto"/>
        <w:jc w:val="center"/>
        <w:rPr>
          <w:rFonts w:ascii="Times New Roman" w:eastAsiaTheme="minorHAnsi" w:hAnsi="Times New Roman"/>
          <w:b/>
          <w:sz w:val="28"/>
          <w:szCs w:val="28"/>
        </w:rPr>
      </w:pPr>
    </w:p>
    <w:p w:rsidR="00E04998" w:rsidRPr="00E04998" w:rsidRDefault="00115C5E" w:rsidP="00E04998">
      <w:pPr>
        <w:autoSpaceDE w:val="0"/>
        <w:autoSpaceDN w:val="0"/>
        <w:adjustRightInd w:val="0"/>
        <w:spacing w:after="0" w:line="240" w:lineRule="auto"/>
        <w:jc w:val="center"/>
        <w:rPr>
          <w:rFonts w:ascii="Times New Roman" w:eastAsiaTheme="minorHAnsi" w:hAnsi="Times New Roman"/>
          <w:b/>
          <w:sz w:val="28"/>
          <w:szCs w:val="28"/>
        </w:rPr>
      </w:pPr>
      <w:r w:rsidRPr="00115C5E">
        <w:rPr>
          <w:rFonts w:ascii="Times New Roman" w:eastAsiaTheme="minorHAnsi" w:hAnsi="Times New Roman"/>
          <w:b/>
          <w:sz w:val="28"/>
          <w:szCs w:val="28"/>
        </w:rPr>
        <w:t xml:space="preserve">О РЕГУЛИРОВАНИИ </w:t>
      </w:r>
      <w:r w:rsidR="00E04998" w:rsidRPr="00E04998">
        <w:rPr>
          <w:rFonts w:ascii="Times New Roman" w:eastAsiaTheme="minorHAnsi" w:hAnsi="Times New Roman"/>
          <w:b/>
          <w:sz w:val="28"/>
          <w:szCs w:val="28"/>
        </w:rPr>
        <w:t>ГРАДОСТРОИТЕЛЬНОЙ ДЕЯТЕЛЬНОСТИ</w:t>
      </w:r>
    </w:p>
    <w:p w:rsidR="00115C5E" w:rsidRPr="00115C5E" w:rsidRDefault="00E04998" w:rsidP="00E04998">
      <w:pPr>
        <w:autoSpaceDE w:val="0"/>
        <w:autoSpaceDN w:val="0"/>
        <w:adjustRightInd w:val="0"/>
        <w:spacing w:after="0" w:line="240" w:lineRule="auto"/>
        <w:jc w:val="center"/>
        <w:rPr>
          <w:rFonts w:ascii="Times New Roman" w:eastAsiaTheme="minorHAnsi" w:hAnsi="Times New Roman"/>
          <w:b/>
          <w:sz w:val="28"/>
          <w:szCs w:val="28"/>
        </w:rPr>
      </w:pPr>
      <w:r w:rsidRPr="00E04998">
        <w:rPr>
          <w:rFonts w:ascii="Times New Roman" w:eastAsiaTheme="minorHAnsi" w:hAnsi="Times New Roman"/>
          <w:b/>
          <w:sz w:val="28"/>
          <w:szCs w:val="28"/>
        </w:rPr>
        <w:t>В ЧУВАШСКОЙ РЕСПУБЛИКЕ</w:t>
      </w:r>
    </w:p>
    <w:p w:rsidR="0064092A" w:rsidRDefault="0064092A" w:rsidP="00115C5E">
      <w:pPr>
        <w:autoSpaceDE w:val="0"/>
        <w:autoSpaceDN w:val="0"/>
        <w:adjustRightInd w:val="0"/>
        <w:spacing w:after="0" w:line="240" w:lineRule="auto"/>
        <w:jc w:val="center"/>
        <w:rPr>
          <w:rFonts w:ascii="Times New Roman" w:eastAsiaTheme="minorHAnsi" w:hAnsi="Times New Roman"/>
          <w:b/>
          <w:sz w:val="28"/>
          <w:szCs w:val="28"/>
        </w:rPr>
      </w:pPr>
    </w:p>
    <w:p w:rsidR="00C23851" w:rsidRPr="00115C5E" w:rsidRDefault="00C23851" w:rsidP="00115C5E">
      <w:pPr>
        <w:autoSpaceDE w:val="0"/>
        <w:autoSpaceDN w:val="0"/>
        <w:adjustRightInd w:val="0"/>
        <w:spacing w:after="0" w:line="240" w:lineRule="auto"/>
        <w:jc w:val="center"/>
        <w:rPr>
          <w:rFonts w:ascii="Times New Roman" w:eastAsiaTheme="minorHAnsi" w:hAnsi="Times New Roman"/>
          <w:b/>
          <w:sz w:val="28"/>
          <w:szCs w:val="28"/>
        </w:rPr>
      </w:pPr>
    </w:p>
    <w:p w:rsidR="0064092A" w:rsidRPr="000C163E" w:rsidRDefault="0064092A" w:rsidP="00B64339">
      <w:pPr>
        <w:autoSpaceDE w:val="0"/>
        <w:autoSpaceDN w:val="0"/>
        <w:adjustRightInd w:val="0"/>
        <w:spacing w:after="0" w:line="240" w:lineRule="auto"/>
        <w:jc w:val="right"/>
        <w:rPr>
          <w:rFonts w:ascii="Times New Roman" w:eastAsiaTheme="minorHAnsi" w:hAnsi="Times New Roman"/>
          <w:i/>
          <w:sz w:val="28"/>
          <w:szCs w:val="28"/>
        </w:rPr>
      </w:pPr>
      <w:proofErr w:type="gramStart"/>
      <w:r w:rsidRPr="000C163E">
        <w:rPr>
          <w:rFonts w:ascii="Times New Roman" w:eastAsiaTheme="minorHAnsi" w:hAnsi="Times New Roman"/>
          <w:i/>
          <w:sz w:val="28"/>
          <w:szCs w:val="28"/>
        </w:rPr>
        <w:t>Принят</w:t>
      </w:r>
      <w:proofErr w:type="gramEnd"/>
    </w:p>
    <w:p w:rsidR="0064092A" w:rsidRPr="000C163E" w:rsidRDefault="0064092A" w:rsidP="00B64339">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Государственным Советом</w:t>
      </w:r>
    </w:p>
    <w:p w:rsidR="0064092A" w:rsidRPr="000C163E" w:rsidRDefault="0064092A" w:rsidP="00B64339">
      <w:pPr>
        <w:autoSpaceDE w:val="0"/>
        <w:autoSpaceDN w:val="0"/>
        <w:adjustRightInd w:val="0"/>
        <w:spacing w:after="0" w:line="240" w:lineRule="auto"/>
        <w:jc w:val="right"/>
        <w:rPr>
          <w:rFonts w:ascii="Times New Roman" w:eastAsiaTheme="minorHAnsi" w:hAnsi="Times New Roman"/>
          <w:i/>
          <w:sz w:val="28"/>
          <w:szCs w:val="28"/>
        </w:rPr>
      </w:pPr>
      <w:r w:rsidRPr="000C163E">
        <w:rPr>
          <w:rFonts w:ascii="Times New Roman" w:eastAsiaTheme="minorHAnsi" w:hAnsi="Times New Roman"/>
          <w:i/>
          <w:sz w:val="28"/>
          <w:szCs w:val="28"/>
        </w:rPr>
        <w:t>Чувашской Республики</w:t>
      </w:r>
    </w:p>
    <w:p w:rsidR="000C163E" w:rsidRDefault="00B64339" w:rsidP="00B64339">
      <w:pPr>
        <w:autoSpaceDE w:val="0"/>
        <w:autoSpaceDN w:val="0"/>
        <w:adjustRightInd w:val="0"/>
        <w:spacing w:after="0" w:line="240" w:lineRule="auto"/>
        <w:ind w:left="7080"/>
        <w:jc w:val="right"/>
        <w:rPr>
          <w:rFonts w:ascii="Arial" w:eastAsiaTheme="minorHAnsi" w:hAnsi="Arial" w:cs="Arial"/>
          <w:sz w:val="24"/>
          <w:szCs w:val="24"/>
        </w:rPr>
      </w:pPr>
      <w:r w:rsidRPr="00B64339">
        <w:rPr>
          <w:rFonts w:ascii="Times New Roman" w:eastAsiaTheme="minorHAnsi" w:hAnsi="Times New Roman"/>
          <w:i/>
          <w:sz w:val="28"/>
          <w:szCs w:val="28"/>
        </w:rPr>
        <w:t>22 мая 2007 года</w:t>
      </w:r>
    </w:p>
    <w:p w:rsidR="00E04998" w:rsidRDefault="009E3662" w:rsidP="00FF40EF">
      <w:pPr>
        <w:autoSpaceDE w:val="0"/>
        <w:autoSpaceDN w:val="0"/>
        <w:adjustRightInd w:val="0"/>
        <w:spacing w:after="0" w:line="240" w:lineRule="auto"/>
        <w:jc w:val="center"/>
        <w:rPr>
          <w:rFonts w:ascii="Times New Roman" w:eastAsiaTheme="minorHAnsi" w:hAnsi="Times New Roman"/>
          <w:sz w:val="28"/>
          <w:szCs w:val="28"/>
        </w:rPr>
      </w:pPr>
      <w:r w:rsidRPr="0064092A">
        <w:rPr>
          <w:rFonts w:ascii="Times New Roman" w:eastAsiaTheme="minorHAnsi" w:hAnsi="Times New Roman"/>
          <w:sz w:val="28"/>
          <w:szCs w:val="28"/>
        </w:rPr>
        <w:t xml:space="preserve"> </w:t>
      </w:r>
    </w:p>
    <w:p w:rsidR="00FF40EF" w:rsidRPr="00E107BB" w:rsidRDefault="00FF40EF" w:rsidP="00FF40EF">
      <w:pPr>
        <w:autoSpaceDE w:val="0"/>
        <w:autoSpaceDN w:val="0"/>
        <w:adjustRightInd w:val="0"/>
        <w:spacing w:after="0" w:line="240" w:lineRule="auto"/>
        <w:jc w:val="center"/>
        <w:rPr>
          <w:rFonts w:ascii="Times New Roman" w:eastAsiaTheme="minorHAnsi" w:hAnsi="Times New Roman"/>
          <w:sz w:val="24"/>
          <w:szCs w:val="24"/>
        </w:rPr>
      </w:pPr>
      <w:proofErr w:type="gramStart"/>
      <w:r w:rsidRPr="00E107BB">
        <w:rPr>
          <w:rFonts w:ascii="Times New Roman" w:eastAsiaTheme="minorHAnsi" w:hAnsi="Times New Roman"/>
          <w:sz w:val="24"/>
          <w:szCs w:val="24"/>
        </w:rPr>
        <w:t xml:space="preserve">(в ред. </w:t>
      </w:r>
      <w:r w:rsidR="00E107BB">
        <w:rPr>
          <w:rFonts w:ascii="Times New Roman" w:eastAsiaTheme="minorHAnsi" w:hAnsi="Times New Roman"/>
          <w:sz w:val="24"/>
          <w:szCs w:val="24"/>
        </w:rPr>
        <w:t>з</w:t>
      </w:r>
      <w:r w:rsidRPr="00E107BB">
        <w:rPr>
          <w:rFonts w:ascii="Times New Roman" w:eastAsiaTheme="minorHAnsi" w:hAnsi="Times New Roman"/>
          <w:sz w:val="24"/>
          <w:szCs w:val="24"/>
        </w:rPr>
        <w:t>аконов ЧР</w:t>
      </w:r>
      <w:proofErr w:type="gramEnd"/>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от 04.06.2007 N 11, от 23.09.2008 N 42, от 31.03.2009 N 13,</w:t>
      </w:r>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от 01.06.2009 N 30, от 28.05.2010 N 25, от 15.09.2011 N 59,</w:t>
      </w:r>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от 27.03.2012 N 14, от 30.07.2013 N 43, от 28.12.2013 N 100,</w:t>
      </w:r>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от 26.12.2014 N 88, от 30.09.2015 N 43, от 04.03.2016 N 11,</w:t>
      </w:r>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от 10.12.2016 N 96, от 14.06.2017 N 38, от 30.09.2017 N 53,</w:t>
      </w:r>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от 20.09.2018 N 54, от 07.05.2019 N 36, от 20.04.2020 N 27</w:t>
      </w:r>
    </w:p>
    <w:p w:rsidR="00E04998" w:rsidRPr="00E04998" w:rsidRDefault="00E04998" w:rsidP="00E04998">
      <w:pPr>
        <w:autoSpaceDE w:val="0"/>
        <w:autoSpaceDN w:val="0"/>
        <w:adjustRightInd w:val="0"/>
        <w:spacing w:after="0" w:line="240" w:lineRule="auto"/>
        <w:jc w:val="center"/>
        <w:rPr>
          <w:rFonts w:ascii="Times New Roman" w:eastAsiaTheme="minorHAnsi" w:hAnsi="Times New Roman"/>
          <w:sz w:val="24"/>
          <w:szCs w:val="24"/>
        </w:rPr>
      </w:pPr>
      <w:r w:rsidRPr="00E04998">
        <w:rPr>
          <w:rFonts w:ascii="Times New Roman" w:eastAsiaTheme="minorHAnsi" w:hAnsi="Times New Roman"/>
          <w:sz w:val="24"/>
          <w:szCs w:val="24"/>
        </w:rPr>
        <w:t>(ред. 24.12.2021), от 21.10.2020 N 86, от 28.04.2021 N 25,</w:t>
      </w:r>
    </w:p>
    <w:p w:rsidR="0064092A" w:rsidRPr="0064092A" w:rsidRDefault="00E04998" w:rsidP="00E04998">
      <w:pPr>
        <w:autoSpaceDE w:val="0"/>
        <w:autoSpaceDN w:val="0"/>
        <w:adjustRightInd w:val="0"/>
        <w:spacing w:after="0" w:line="240" w:lineRule="auto"/>
        <w:jc w:val="center"/>
        <w:rPr>
          <w:rFonts w:ascii="Times New Roman" w:eastAsiaTheme="minorHAnsi" w:hAnsi="Times New Roman"/>
          <w:sz w:val="28"/>
          <w:szCs w:val="28"/>
        </w:rPr>
      </w:pPr>
      <w:proofErr w:type="gramStart"/>
      <w:r w:rsidRPr="00E04998">
        <w:rPr>
          <w:rFonts w:ascii="Times New Roman" w:eastAsiaTheme="minorHAnsi" w:hAnsi="Times New Roman"/>
          <w:sz w:val="24"/>
          <w:szCs w:val="24"/>
        </w:rPr>
        <w:t>от 24.12.2021 N 102, от 05.07.2022 N 51, от 22.11.2022 N 108)</w:t>
      </w:r>
      <w:r w:rsidR="00FF40EF" w:rsidRPr="00FF40EF">
        <w:rPr>
          <w:rFonts w:ascii="Times New Roman" w:eastAsiaTheme="minorHAnsi" w:hAnsi="Times New Roman"/>
          <w:sz w:val="28"/>
          <w:szCs w:val="28"/>
        </w:rPr>
        <w:t>)</w:t>
      </w:r>
      <w:proofErr w:type="gramEnd"/>
    </w:p>
    <w:p w:rsidR="0064092A" w:rsidRPr="00EE179B" w:rsidRDefault="0064092A" w:rsidP="0064092A">
      <w:pPr>
        <w:widowControl w:val="0"/>
        <w:autoSpaceDE w:val="0"/>
        <w:autoSpaceDN w:val="0"/>
        <w:adjustRightInd w:val="0"/>
        <w:spacing w:after="0" w:line="240" w:lineRule="auto"/>
        <w:jc w:val="center"/>
        <w:rPr>
          <w:rFonts w:ascii="Times New Roman" w:hAnsi="Times New Roman"/>
          <w:b/>
          <w:sz w:val="28"/>
          <w:szCs w:val="28"/>
        </w:rPr>
      </w:pPr>
    </w:p>
    <w:p w:rsidR="00FF40EF" w:rsidRDefault="00FF40EF" w:rsidP="00FF40EF">
      <w:pPr>
        <w:autoSpaceDE w:val="0"/>
        <w:autoSpaceDN w:val="0"/>
        <w:adjustRightInd w:val="0"/>
        <w:spacing w:after="0" w:line="240" w:lineRule="auto"/>
        <w:jc w:val="both"/>
        <w:outlineLvl w:val="0"/>
        <w:rPr>
          <w:rFonts w:ascii="Arial" w:eastAsiaTheme="minorHAnsi" w:hAnsi="Arial" w:cs="Arial"/>
          <w:sz w:val="20"/>
          <w:szCs w:val="20"/>
        </w:rPr>
      </w:pPr>
    </w:p>
    <w:p w:rsidR="00683C40" w:rsidRDefault="00683C40" w:rsidP="00683C4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Полномочия Кабинета Министров Чувашской Республики в области градостроительной деятельности</w:t>
      </w:r>
    </w:p>
    <w:p w:rsidR="00683C40" w:rsidRPr="00683C40" w:rsidRDefault="00683C40" w:rsidP="00683C40"/>
    <w:p w:rsidR="00683C40" w:rsidRDefault="00683C40" w:rsidP="00683C40">
      <w:pPr>
        <w:autoSpaceDE w:val="0"/>
        <w:autoSpaceDN w:val="0"/>
        <w:adjustRightInd w:val="0"/>
        <w:spacing w:after="0" w:line="240" w:lineRule="auto"/>
        <w:ind w:firstLine="540"/>
        <w:jc w:val="both"/>
        <w:rPr>
          <w:rFonts w:ascii="Arial" w:eastAsiaTheme="minorHAnsi" w:hAnsi="Arial" w:cs="Arial"/>
          <w:sz w:val="20"/>
          <w:szCs w:val="20"/>
        </w:rPr>
      </w:pPr>
      <w:r>
        <w:rPr>
          <w:rFonts w:ascii="Arial" w:eastAsiaTheme="minorHAnsi" w:hAnsi="Arial" w:cs="Arial"/>
          <w:sz w:val="20"/>
          <w:szCs w:val="20"/>
        </w:rPr>
        <w:t>К полномочиям Кабинета Министров Чувашской Республики в области градостроительной деятельности относятся:</w:t>
      </w:r>
    </w:p>
    <w:p w:rsidR="00683C40"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1) организация разработки и утверждение документов территориального планирования двух и более субъектов Российской Федерации, документов территориального планирования Чувашской Республики, а также изменений к ним;</w:t>
      </w:r>
    </w:p>
    <w:p w:rsidR="00683C40"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Pr>
          <w:rFonts w:ascii="Arial" w:eastAsiaTheme="minorHAnsi" w:hAnsi="Arial" w:cs="Arial"/>
          <w:sz w:val="20"/>
          <w:szCs w:val="20"/>
        </w:rPr>
        <w:t>4) утверждение республиканских нормативов градостроительного проектирования, а также внесенных в них изменений;</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7) согласование в случаях, предусмотренных Градостроительным </w:t>
      </w:r>
      <w:hyperlink r:id="rId6"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 проектов схем территориального планирования Российской Федерации, проектов схем территориального планирования двух и более субъектов Российской Федерации, подготовленных применительно к территории или частям территории Чувашской Республики;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7.1) установление порядка подготовки и утверждения проекта планировки территории в отношении территорий исторических поселений, имеющих особое значение для истории и культуры Чувашской Республики (далее - исторические поселения регионального (республиканского) значения);</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9) согласование проектов схем территориального планирования муниципальных районов в случаях, предусмотренных Градостроительным </w:t>
      </w:r>
      <w:hyperlink r:id="rId7"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 xml:space="preserve">11) согласование проектов генеральных планов поселений и проектов генеральных планов городских округов в случаях, предусмотренных Градостроительным </w:t>
      </w:r>
      <w:hyperlink r:id="rId8"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11.4) определение органа исполнительной власти Чувашской Республики, уполномоченного на принятие решения о признании объекта капитального строительства аварийным и подлежащим сносу или реконструкции в случае, если объект капитального строительства находится в государственной собственности Чувашской Республики;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11.5) определение органа исполнительной власти Чувашской Республики, уполномоченного на формирование и ведение регионального реестра незавершенных объектов капитального строительства;</w:t>
      </w:r>
    </w:p>
    <w:p w:rsidR="00683C40" w:rsidRPr="007C1601" w:rsidRDefault="00683C40" w:rsidP="00683C40">
      <w:pPr>
        <w:autoSpaceDE w:val="0"/>
        <w:autoSpaceDN w:val="0"/>
        <w:adjustRightInd w:val="0"/>
        <w:spacing w:after="0" w:line="240" w:lineRule="auto"/>
        <w:jc w:val="both"/>
        <w:outlineLvl w:val="0"/>
        <w:rPr>
          <w:rFonts w:ascii="Arial" w:eastAsiaTheme="minorHAnsi" w:hAnsi="Arial" w:cs="Arial"/>
          <w:sz w:val="20"/>
          <w:szCs w:val="20"/>
        </w:rPr>
      </w:pPr>
    </w:p>
    <w:p w:rsidR="00683C40" w:rsidRPr="007C1601" w:rsidRDefault="00683C40" w:rsidP="00683C40">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7C1601">
        <w:rPr>
          <w:rFonts w:ascii="Arial" w:eastAsiaTheme="minorHAnsi" w:hAnsi="Arial" w:cs="Arial"/>
          <w:color w:val="auto"/>
          <w:sz w:val="20"/>
          <w:szCs w:val="20"/>
        </w:rPr>
        <w:t>Статья 4. Полномочия органа исполнительной власти Чувашской Республики, уполномоченного в области градостроительной деятельности</w:t>
      </w:r>
    </w:p>
    <w:p w:rsidR="00683C40" w:rsidRPr="007C1601" w:rsidRDefault="00683C40" w:rsidP="00683C40">
      <w:pPr>
        <w:autoSpaceDE w:val="0"/>
        <w:autoSpaceDN w:val="0"/>
        <w:adjustRightInd w:val="0"/>
        <w:spacing w:after="0" w:line="240" w:lineRule="auto"/>
        <w:jc w:val="both"/>
        <w:rPr>
          <w:rFonts w:ascii="Arial" w:eastAsiaTheme="minorHAnsi" w:hAnsi="Arial" w:cs="Arial"/>
          <w:sz w:val="20"/>
          <w:szCs w:val="20"/>
        </w:rPr>
      </w:pPr>
    </w:p>
    <w:p w:rsidR="00683C40" w:rsidRPr="007C1601" w:rsidRDefault="00683C40" w:rsidP="00683C40">
      <w:pPr>
        <w:autoSpaceDE w:val="0"/>
        <w:autoSpaceDN w:val="0"/>
        <w:adjustRightInd w:val="0"/>
        <w:spacing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Орган исполнительной власти Чувашской Республики, уполномоченный в области градостроительной деятельности (далее - уполномоченный орган), осуществляет следующие полномочия:</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обеспечивает в установленном законодательством порядке подготовку, согласование и представление на утверждение Кабинету Министров Чувашской Республики проектов документов территориального планирования двух и более субъектов Российской Федерации, документов территориального планирования Чувашской Республики, республиканских нормативов градостроительного проектирования, а также изменений к ним;</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обеспечивает согласование проектов документов территориального планирования Чувашской Республики с уполномоченным федеральным органом исполнительной власти, высшими исполнительными органами государственной власти субъектов Российской Федерации, имеющих общую границу с Чувашской Республикой, органами местного самоуправления в Чувашской Республике в случаях, предусмотренных Градостроительным </w:t>
      </w:r>
      <w:hyperlink r:id="rId9"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2.1) обеспечивает согласование проектов документов территориального планирования двух и более субъектов Российской Федерации в случае, если подготовка такого проекта осуществляется по инициативе Кабинета Министров Чувашской Республики, с уполномоченным федеральным органом исполнительной власти, высшими исполнительными органами государственной власти субъектов Российской Федерации, имеющих общую границу с Чувашской Республикой, и субъектов Российской Федерации, применительно к территориям или частям территорий которых подготовлены указанные проекты</w:t>
      </w:r>
      <w:proofErr w:type="gramEnd"/>
      <w:r w:rsidRPr="007C1601">
        <w:rPr>
          <w:rFonts w:ascii="Arial" w:eastAsiaTheme="minorHAnsi" w:hAnsi="Arial" w:cs="Arial"/>
          <w:sz w:val="20"/>
          <w:szCs w:val="20"/>
        </w:rPr>
        <w:t xml:space="preserve">, с органами местного самоуправления в Чувашской Республике в случаях, предусмотренных Градостроительным </w:t>
      </w:r>
      <w:hyperlink r:id="rId10"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4) </w:t>
      </w:r>
      <w:proofErr w:type="gramStart"/>
      <w:r w:rsidRPr="007C1601">
        <w:rPr>
          <w:rFonts w:ascii="Arial" w:eastAsiaTheme="minorHAnsi" w:hAnsi="Arial" w:cs="Arial"/>
          <w:sz w:val="20"/>
          <w:szCs w:val="20"/>
        </w:rPr>
        <w:t>готовит заключения и представляет</w:t>
      </w:r>
      <w:proofErr w:type="gramEnd"/>
      <w:r w:rsidRPr="007C1601">
        <w:rPr>
          <w:rFonts w:ascii="Arial" w:eastAsiaTheme="minorHAnsi" w:hAnsi="Arial" w:cs="Arial"/>
          <w:sz w:val="20"/>
          <w:szCs w:val="20"/>
        </w:rPr>
        <w:t xml:space="preserve"> их на рассмотрение Кабинету Министров Чувашской Республики: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а) по проектам документов территориального планирования Российской Федерации, документов территориального планирования двух и более субъектов Российской Федерации, документов территориального планирования субъектов Российской Федерации, имеющих общую границу с Чувашской Республикой, муниципальных районов Чувашской Республики в случаях, предусмотренных Градостроительным </w:t>
      </w:r>
      <w:hyperlink r:id="rId11"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w:t>
      </w:r>
    </w:p>
    <w:p w:rsidR="00683C40" w:rsidRPr="007C1601"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б) по проектам генеральных планов поселений, городских округов в случаях, предусмотренных Градостроительным </w:t>
      </w:r>
      <w:hyperlink r:id="rId12" w:history="1">
        <w:r w:rsidRPr="007C1601">
          <w:rPr>
            <w:rFonts w:ascii="Arial" w:eastAsiaTheme="minorHAnsi" w:hAnsi="Arial" w:cs="Arial"/>
            <w:sz w:val="20"/>
            <w:szCs w:val="20"/>
          </w:rPr>
          <w:t>кодексом</w:t>
        </w:r>
      </w:hyperlink>
      <w:r w:rsidRPr="007C1601">
        <w:rPr>
          <w:rFonts w:ascii="Arial" w:eastAsiaTheme="minorHAnsi" w:hAnsi="Arial" w:cs="Arial"/>
          <w:sz w:val="20"/>
          <w:szCs w:val="20"/>
        </w:rPr>
        <w:t xml:space="preserve"> Российской Федерации;</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7.1) выдает разрешение на ввод объекта в эксплуатацию в случае строительства объекта капитального строительства, расположенного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 за исключением случаев, установленных </w:t>
      </w:r>
      <w:hyperlink r:id="rId13" w:history="1">
        <w:r w:rsidRPr="007C1601">
          <w:rPr>
            <w:rStyle w:val="a5"/>
            <w:rFonts w:ascii="Arial" w:eastAsiaTheme="minorHAnsi" w:hAnsi="Arial" w:cs="Arial"/>
            <w:color w:val="auto"/>
            <w:sz w:val="20"/>
            <w:szCs w:val="20"/>
          </w:rPr>
          <w:t>частями 5</w:t>
        </w:r>
      </w:hyperlink>
      <w:r w:rsidRPr="007C1601">
        <w:rPr>
          <w:rFonts w:ascii="Arial" w:eastAsiaTheme="minorHAnsi" w:hAnsi="Arial" w:cs="Arial"/>
          <w:sz w:val="20"/>
          <w:szCs w:val="20"/>
        </w:rPr>
        <w:t xml:space="preserve"> и </w:t>
      </w:r>
      <w:hyperlink r:id="rId14" w:history="1">
        <w:r w:rsidRPr="007C1601">
          <w:rPr>
            <w:rStyle w:val="a5"/>
            <w:rFonts w:ascii="Arial" w:eastAsiaTheme="minorHAnsi" w:hAnsi="Arial" w:cs="Arial"/>
            <w:color w:val="auto"/>
            <w:sz w:val="20"/>
            <w:szCs w:val="20"/>
          </w:rPr>
          <w:t>5.1 статьи 51</w:t>
        </w:r>
      </w:hyperlink>
      <w:r w:rsidRPr="007C1601">
        <w:rPr>
          <w:rFonts w:ascii="Arial" w:eastAsiaTheme="minorHAnsi" w:hAnsi="Arial" w:cs="Arial"/>
          <w:sz w:val="20"/>
          <w:szCs w:val="20"/>
        </w:rPr>
        <w:t xml:space="preserve"> Градостроительного кодекса Российской Федерации и</w:t>
      </w:r>
      <w:proofErr w:type="gramEnd"/>
      <w:r w:rsidRPr="007C1601">
        <w:rPr>
          <w:rFonts w:ascii="Arial" w:eastAsiaTheme="minorHAnsi" w:hAnsi="Arial" w:cs="Arial"/>
          <w:sz w:val="20"/>
          <w:szCs w:val="20"/>
        </w:rPr>
        <w:t xml:space="preserve"> другими федеральными законами;</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 xml:space="preserve">7.2) направляет уведомления, предусмотренные </w:t>
      </w:r>
      <w:hyperlink r:id="rId15" w:history="1">
        <w:r w:rsidRPr="007C1601">
          <w:rPr>
            <w:rStyle w:val="a5"/>
            <w:rFonts w:ascii="Arial" w:eastAsiaTheme="minorHAnsi" w:hAnsi="Arial" w:cs="Arial"/>
            <w:color w:val="auto"/>
            <w:sz w:val="20"/>
            <w:szCs w:val="20"/>
          </w:rPr>
          <w:t>пунктом 2 части 7</w:t>
        </w:r>
      </w:hyperlink>
      <w:r w:rsidRPr="007C1601">
        <w:rPr>
          <w:rFonts w:ascii="Arial" w:eastAsiaTheme="minorHAnsi" w:hAnsi="Arial" w:cs="Arial"/>
          <w:sz w:val="20"/>
          <w:szCs w:val="20"/>
        </w:rPr>
        <w:t xml:space="preserve">, </w:t>
      </w:r>
      <w:hyperlink r:id="rId16" w:history="1">
        <w:r w:rsidRPr="007C1601">
          <w:rPr>
            <w:rStyle w:val="a5"/>
            <w:rFonts w:ascii="Arial" w:eastAsiaTheme="minorHAnsi" w:hAnsi="Arial" w:cs="Arial"/>
            <w:color w:val="auto"/>
            <w:sz w:val="20"/>
            <w:szCs w:val="20"/>
          </w:rPr>
          <w:t>пунктом 3 части 8 статьи 51.1</w:t>
        </w:r>
      </w:hyperlink>
      <w:r w:rsidRPr="007C1601">
        <w:rPr>
          <w:rFonts w:ascii="Arial" w:eastAsiaTheme="minorHAnsi" w:hAnsi="Arial" w:cs="Arial"/>
          <w:sz w:val="20"/>
          <w:szCs w:val="20"/>
        </w:rPr>
        <w:t xml:space="preserve"> и </w:t>
      </w:r>
      <w:hyperlink r:id="rId17" w:history="1">
        <w:r w:rsidRPr="007C1601">
          <w:rPr>
            <w:rStyle w:val="a5"/>
            <w:rFonts w:ascii="Arial" w:eastAsiaTheme="minorHAnsi" w:hAnsi="Arial" w:cs="Arial"/>
            <w:color w:val="auto"/>
            <w:sz w:val="20"/>
            <w:szCs w:val="20"/>
          </w:rPr>
          <w:t>пунктом 5 части 19 статьи 55</w:t>
        </w:r>
      </w:hyperlink>
      <w:r w:rsidRPr="007C1601">
        <w:rPr>
          <w:rFonts w:ascii="Arial" w:eastAsiaTheme="minorHAnsi" w:hAnsi="Arial" w:cs="Arial"/>
          <w:sz w:val="20"/>
          <w:szCs w:val="20"/>
        </w:rPr>
        <w:t xml:space="preserve"> Градостроительного кодекса Российской Федерации, при осуществлении строительства, реконструкции объектов индивидуального жилищного строительства, садовых домов в случаях, предусмотренных Градостроительным </w:t>
      </w:r>
      <w:hyperlink r:id="rId18"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8.1) осуществляет мониторинг разработки и утверждения программ комплексного развития систем коммунальной инфраструктуры поселений, городских округов;</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8.2) обеспечивает создание, развитие и эксплуатацию государственной информационной системы обеспечения градостроительной деятельности Чувашской Республики, в том числе ведение такой информационной системы в части, касающейся осуществления градостроительной деятельности на территориях двух и более муниципальных районов, городских округов;</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9.1)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принятые, утвержденные, выданные уполномоченным органом документы, материалы, которые подлежат в соответствии с Градостроительным </w:t>
      </w:r>
      <w:hyperlink r:id="rId19"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 размещению в государственной информационной системе обеспечения градостроительной деятельности Чувашской Республики (за исключением заключений экспертизы проектной документации и (или) результатов инженерных изысканий, заключений уполномоченных</w:t>
      </w:r>
      <w:proofErr w:type="gramEnd"/>
      <w:r w:rsidRPr="007C1601">
        <w:rPr>
          <w:rFonts w:ascii="Arial" w:eastAsiaTheme="minorHAnsi" w:hAnsi="Arial" w:cs="Arial"/>
          <w:sz w:val="20"/>
          <w:szCs w:val="20"/>
        </w:rPr>
        <w:t xml:space="preserve"> </w:t>
      </w:r>
      <w:proofErr w:type="gramStart"/>
      <w:r w:rsidRPr="007C1601">
        <w:rPr>
          <w:rFonts w:ascii="Arial" w:eastAsiaTheme="minorHAnsi" w:hAnsi="Arial" w:cs="Arial"/>
          <w:sz w:val="20"/>
          <w:szCs w:val="20"/>
        </w:rPr>
        <w:t>на осуществление государственного строительного надзора федерального органа исполнительной власти, органа исполнительной власти Чувашской Республики или Государственной корпорации по атомной энергии "</w:t>
      </w:r>
      <w:proofErr w:type="spellStart"/>
      <w:r w:rsidRPr="007C1601">
        <w:rPr>
          <w:rFonts w:ascii="Arial" w:eastAsiaTheme="minorHAnsi" w:hAnsi="Arial" w:cs="Arial"/>
          <w:sz w:val="20"/>
          <w:szCs w:val="20"/>
        </w:rPr>
        <w:t>Росатом</w:t>
      </w:r>
      <w:proofErr w:type="spellEnd"/>
      <w:r w:rsidRPr="007C1601">
        <w:rPr>
          <w:rFonts w:ascii="Arial" w:eastAsiaTheme="minorHAnsi" w:hAnsi="Arial" w:cs="Arial"/>
          <w:sz w:val="20"/>
          <w:szCs w:val="20"/>
        </w:rPr>
        <w:t>" (далее - органы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заключений органа федерального государственного экологического надзора) или сведения о которых подлежат размещению в государственной информационной системе обеспечения градостроительной деятельности Чувашской Республики, в органы местного</w:t>
      </w:r>
      <w:proofErr w:type="gramEnd"/>
      <w:r w:rsidRPr="007C1601">
        <w:rPr>
          <w:rFonts w:ascii="Arial" w:eastAsiaTheme="minorHAnsi" w:hAnsi="Arial" w:cs="Arial"/>
          <w:sz w:val="20"/>
          <w:szCs w:val="20"/>
        </w:rPr>
        <w:t xml:space="preserve"> самоуправления муниципальных образований, применительно к </w:t>
      </w:r>
      <w:proofErr w:type="gramStart"/>
      <w:r w:rsidRPr="007C1601">
        <w:rPr>
          <w:rFonts w:ascii="Arial" w:eastAsiaTheme="minorHAnsi" w:hAnsi="Arial" w:cs="Arial"/>
          <w:sz w:val="20"/>
          <w:szCs w:val="20"/>
        </w:rPr>
        <w:t>территориям</w:t>
      </w:r>
      <w:proofErr w:type="gramEnd"/>
      <w:r w:rsidRPr="007C1601">
        <w:rPr>
          <w:rFonts w:ascii="Arial" w:eastAsiaTheme="minorHAnsi" w:hAnsi="Arial" w:cs="Arial"/>
          <w:sz w:val="20"/>
          <w:szCs w:val="20"/>
        </w:rPr>
        <w:t xml:space="preserve"> которых принимаются, утверждаются, выдаются указанные документы, материалы, за исключением случаев, предусмотренных </w:t>
      </w:r>
      <w:hyperlink r:id="rId20" w:history="1">
        <w:r w:rsidRPr="007C1601">
          <w:rPr>
            <w:rStyle w:val="a5"/>
            <w:rFonts w:ascii="Arial" w:eastAsiaTheme="minorHAnsi" w:hAnsi="Arial" w:cs="Arial"/>
            <w:color w:val="auto"/>
            <w:sz w:val="20"/>
            <w:szCs w:val="20"/>
          </w:rPr>
          <w:t>частями 2.1</w:t>
        </w:r>
      </w:hyperlink>
      <w:r w:rsidRPr="007C1601">
        <w:rPr>
          <w:rFonts w:ascii="Arial" w:eastAsiaTheme="minorHAnsi" w:hAnsi="Arial" w:cs="Arial"/>
          <w:sz w:val="20"/>
          <w:szCs w:val="20"/>
        </w:rPr>
        <w:t xml:space="preserve"> и </w:t>
      </w:r>
      <w:hyperlink r:id="rId21" w:history="1">
        <w:r w:rsidRPr="007C1601">
          <w:rPr>
            <w:rStyle w:val="a5"/>
            <w:rFonts w:ascii="Arial" w:eastAsiaTheme="minorHAnsi" w:hAnsi="Arial" w:cs="Arial"/>
            <w:color w:val="auto"/>
            <w:sz w:val="20"/>
            <w:szCs w:val="20"/>
          </w:rPr>
          <w:t>3 статьи 57</w:t>
        </w:r>
      </w:hyperlink>
      <w:r w:rsidRPr="007C1601">
        <w:rPr>
          <w:rFonts w:ascii="Arial" w:eastAsiaTheme="minorHAnsi" w:hAnsi="Arial" w:cs="Arial"/>
          <w:sz w:val="20"/>
          <w:szCs w:val="20"/>
        </w:rPr>
        <w:t xml:space="preserve"> Градостроительного кодекса Российской Федерации;</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p>
    <w:p w:rsidR="00DA7FCB" w:rsidRPr="007C1601" w:rsidRDefault="00DA7FCB" w:rsidP="00DA7FC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7C1601">
        <w:rPr>
          <w:rFonts w:ascii="Arial" w:eastAsiaTheme="minorHAnsi" w:hAnsi="Arial" w:cs="Arial"/>
          <w:color w:val="auto"/>
          <w:sz w:val="20"/>
          <w:szCs w:val="20"/>
        </w:rPr>
        <w:t>Статья 5. Состав схемы территориального планирования Чувашской Республики</w:t>
      </w:r>
    </w:p>
    <w:p w:rsidR="00DA7FCB" w:rsidRPr="007C1601" w:rsidRDefault="00DA7FCB" w:rsidP="00DA7FCB">
      <w:pPr>
        <w:autoSpaceDE w:val="0"/>
        <w:autoSpaceDN w:val="0"/>
        <w:adjustRightInd w:val="0"/>
        <w:spacing w:after="0" w:line="240" w:lineRule="auto"/>
        <w:jc w:val="both"/>
        <w:rPr>
          <w:rFonts w:ascii="Arial" w:eastAsiaTheme="minorHAnsi" w:hAnsi="Arial" w:cs="Arial"/>
          <w:sz w:val="20"/>
          <w:szCs w:val="20"/>
        </w:rPr>
      </w:pP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2.1. Подготовка проекта схемы территориального планирования Чувашской Республики осуществляется в соответствии с требованиями </w:t>
      </w:r>
      <w:hyperlink r:id="rId22" w:history="1">
        <w:r w:rsidRPr="007C1601">
          <w:rPr>
            <w:rFonts w:ascii="Arial" w:eastAsiaTheme="minorHAnsi" w:hAnsi="Arial" w:cs="Arial"/>
            <w:sz w:val="20"/>
            <w:szCs w:val="20"/>
          </w:rPr>
          <w:t>статьи 9</w:t>
        </w:r>
      </w:hyperlink>
      <w:r w:rsidRPr="007C1601">
        <w:rPr>
          <w:rFonts w:ascii="Arial" w:eastAsiaTheme="minorHAnsi" w:hAnsi="Arial" w:cs="Arial"/>
          <w:sz w:val="20"/>
          <w:szCs w:val="20"/>
        </w:rPr>
        <w:t xml:space="preserve"> Градостроительного кодекса Российской Федерации и с учетом республиканских нормативов градостроительного проектирования.</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bookmarkStart w:id="0" w:name="Par8"/>
      <w:bookmarkEnd w:id="0"/>
      <w:r w:rsidRPr="007C1601">
        <w:rPr>
          <w:rFonts w:ascii="Arial" w:eastAsiaTheme="minorHAnsi" w:hAnsi="Arial" w:cs="Arial"/>
          <w:sz w:val="20"/>
          <w:szCs w:val="20"/>
        </w:rPr>
        <w:t xml:space="preserve">4. </w:t>
      </w:r>
      <w:proofErr w:type="gramStart"/>
      <w:r w:rsidRPr="007C1601">
        <w:rPr>
          <w:rFonts w:ascii="Arial" w:eastAsiaTheme="minorHAnsi" w:hAnsi="Arial" w:cs="Arial"/>
          <w:sz w:val="20"/>
          <w:szCs w:val="20"/>
        </w:rPr>
        <w:t>В положениях о территориальном планировании, содержащихся в схеме территориального планирования Чувашской Республики, указываются сведения о видах, назначении и наименованиях планируемых для размещения объектов республиканского значения, их основные характеристики, их местоположение (указываются наименования муниципального района, поселения, городского округа,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w:t>
      </w:r>
      <w:proofErr w:type="gramEnd"/>
      <w:r w:rsidRPr="007C1601">
        <w:rPr>
          <w:rFonts w:ascii="Arial" w:eastAsiaTheme="minorHAnsi" w:hAnsi="Arial" w:cs="Arial"/>
          <w:sz w:val="20"/>
          <w:szCs w:val="20"/>
        </w:rPr>
        <w:t xml:space="preserve"> объектов.</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Материалы по обоснованию схемы территориального планирования Чувашской Республики в текстовой форме содержат:</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 сведения об утвержденных документах стратегического планирования Российской Федерации и Чувашской Республики, указанных в </w:t>
      </w:r>
      <w:hyperlink r:id="rId23" w:history="1">
        <w:r w:rsidRPr="007C1601">
          <w:rPr>
            <w:rFonts w:ascii="Arial" w:eastAsiaTheme="minorHAnsi" w:hAnsi="Arial" w:cs="Arial"/>
            <w:sz w:val="20"/>
            <w:szCs w:val="20"/>
          </w:rPr>
          <w:t>части 5.1 статьи 9</w:t>
        </w:r>
      </w:hyperlink>
      <w:r w:rsidRPr="007C1601">
        <w:rPr>
          <w:rFonts w:ascii="Arial" w:eastAsiaTheme="minorHAnsi" w:hAnsi="Arial" w:cs="Arial"/>
          <w:sz w:val="20"/>
          <w:szCs w:val="20"/>
        </w:rPr>
        <w:t xml:space="preserve"> Градостроительного кодекса Российской Федерации, о национальных проектах, межгосударственных программах, об инвестиционных программах субъектов естественных монополий, о решениях органов государственной власти, иных главных распорядителей средств соответствующих бюджетов, предусматривающих создание объектов регионального значения;</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bookmarkStart w:id="1" w:name="Par33"/>
      <w:bookmarkEnd w:id="1"/>
      <w:r w:rsidRPr="007C1601">
        <w:rPr>
          <w:rFonts w:ascii="Arial" w:eastAsiaTheme="minorHAnsi" w:hAnsi="Arial" w:cs="Arial"/>
          <w:sz w:val="20"/>
          <w:szCs w:val="20"/>
        </w:rPr>
        <w:t>8. Карты, включаемые в состав материалов по обоснованию схемы территориального планирования Чувашской Республики, составляются применительно к территории, в отношении которой разрабатывается схема территориального планирования Чувашской Республики. На указанных картах отображаются:</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1) границы муниципальных образований - городских округов, муниципальных районов, поселений, утвержденные в установленном порядке законом Чувашской Республики;</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объекты капитального строительства, иные объекты, территории, зоны, которые оказали влияние на определение планируемого размещения объектов республиканского значения, в том числе:</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а) планируемые для размещения объекты федерального значения, объекты республиканского значения, объекты местного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схемой территориального планирования Чувашской Республики, документами территориального планирования муниципальных образований;</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г) территории объектов культурного наследия, территории исторических поселений, имеющих особое значение для истории и культуры Российской Федерации (далее - исторические поселения федерального значения), и территории исторических поселений регионального (республиканского) значения, в соответствии с Федеральным </w:t>
      </w:r>
      <w:hyperlink r:id="rId24" w:history="1">
        <w:r w:rsidRPr="007C1601">
          <w:rPr>
            <w:rFonts w:ascii="Arial" w:eastAsiaTheme="minorHAnsi" w:hAnsi="Arial" w:cs="Arial"/>
            <w:sz w:val="20"/>
            <w:szCs w:val="20"/>
          </w:rPr>
          <w:t>законом</w:t>
        </w:r>
      </w:hyperlink>
      <w:r w:rsidRPr="007C1601">
        <w:rPr>
          <w:rFonts w:ascii="Arial" w:eastAsiaTheme="minorHAnsi" w:hAnsi="Arial" w:cs="Arial"/>
          <w:sz w:val="20"/>
          <w:szCs w:val="20"/>
        </w:rPr>
        <w:t xml:space="preserve"> от 25 июня 2002 года N 73-ФЗ "Об объектах культурного наследия (памятниках истории и культуры) народов Российской Федерации" (далее - Федеральный закон "Об объектах культурного наследия (памятниках</w:t>
      </w:r>
      <w:proofErr w:type="gramEnd"/>
      <w:r w:rsidRPr="007C1601">
        <w:rPr>
          <w:rFonts w:ascii="Arial" w:eastAsiaTheme="minorHAnsi" w:hAnsi="Arial" w:cs="Arial"/>
          <w:sz w:val="20"/>
          <w:szCs w:val="20"/>
        </w:rPr>
        <w:t xml:space="preserve"> </w:t>
      </w:r>
      <w:proofErr w:type="gramStart"/>
      <w:r w:rsidRPr="007C1601">
        <w:rPr>
          <w:rFonts w:ascii="Arial" w:eastAsiaTheme="minorHAnsi" w:hAnsi="Arial" w:cs="Arial"/>
          <w:sz w:val="20"/>
          <w:szCs w:val="20"/>
        </w:rPr>
        <w:t>истории и культуры) народов Российской Федерации");</w:t>
      </w:r>
      <w:proofErr w:type="gramEnd"/>
    </w:p>
    <w:p w:rsidR="00DA7FCB" w:rsidRPr="007C1601" w:rsidRDefault="00DA7FCB" w:rsidP="00DA7FCB">
      <w:pPr>
        <w:autoSpaceDE w:val="0"/>
        <w:autoSpaceDN w:val="0"/>
        <w:adjustRightInd w:val="0"/>
        <w:spacing w:after="0" w:line="240" w:lineRule="auto"/>
        <w:jc w:val="both"/>
        <w:rPr>
          <w:rFonts w:ascii="Arial" w:eastAsiaTheme="minorHAnsi" w:hAnsi="Arial" w:cs="Arial"/>
          <w:sz w:val="20"/>
          <w:szCs w:val="20"/>
        </w:rPr>
      </w:pPr>
    </w:p>
    <w:p w:rsidR="00DA7FCB" w:rsidRPr="007C1601" w:rsidRDefault="00DA7FCB" w:rsidP="00DA7FC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7C1601">
        <w:rPr>
          <w:rFonts w:ascii="Arial" w:eastAsiaTheme="minorHAnsi" w:hAnsi="Arial" w:cs="Arial"/>
          <w:color w:val="auto"/>
          <w:sz w:val="20"/>
          <w:szCs w:val="20"/>
        </w:rPr>
        <w:t>Статья 5.1. Виды объектов республиканского значения, подлежащих отображению на схеме территориального планирования Чувашской Республики</w:t>
      </w:r>
    </w:p>
    <w:p w:rsidR="00DA7FCB" w:rsidRPr="007C1601" w:rsidRDefault="00DA7FCB" w:rsidP="00DA7FCB">
      <w:pPr>
        <w:autoSpaceDE w:val="0"/>
        <w:autoSpaceDN w:val="0"/>
        <w:adjustRightInd w:val="0"/>
        <w:spacing w:after="0" w:line="240" w:lineRule="auto"/>
        <w:jc w:val="both"/>
        <w:rPr>
          <w:rFonts w:ascii="Arial" w:eastAsiaTheme="minorHAnsi" w:hAnsi="Arial" w:cs="Arial"/>
          <w:sz w:val="20"/>
          <w:szCs w:val="20"/>
        </w:rPr>
      </w:pPr>
    </w:p>
    <w:p w:rsidR="00DA7FCB" w:rsidRPr="007C1601" w:rsidRDefault="00DA7FCB" w:rsidP="00DA7FCB">
      <w:pPr>
        <w:autoSpaceDE w:val="0"/>
        <w:autoSpaceDN w:val="0"/>
        <w:adjustRightInd w:val="0"/>
        <w:spacing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 </w:t>
      </w:r>
      <w:proofErr w:type="gramStart"/>
      <w:r w:rsidRPr="007C1601">
        <w:rPr>
          <w:rFonts w:ascii="Arial" w:eastAsiaTheme="minorHAnsi" w:hAnsi="Arial" w:cs="Arial"/>
          <w:sz w:val="20"/>
          <w:szCs w:val="20"/>
        </w:rPr>
        <w:t xml:space="preserve">Объектами республиканского значения являются объекты капитального строительства, иные объекты, территории, которые необходимы для осуществления полномочий по вопросам, отнесенным к ведению Чувашской Республики, органов государственной власти Чувашской Республики </w:t>
      </w:r>
      <w:hyperlink r:id="rId25" w:history="1">
        <w:r w:rsidRPr="007C1601">
          <w:rPr>
            <w:rFonts w:ascii="Arial" w:eastAsiaTheme="minorHAnsi" w:hAnsi="Arial" w:cs="Arial"/>
            <w:sz w:val="20"/>
            <w:szCs w:val="20"/>
          </w:rPr>
          <w:t>Конституцией</w:t>
        </w:r>
      </w:hyperlink>
      <w:r w:rsidRPr="007C1601">
        <w:rPr>
          <w:rFonts w:ascii="Arial" w:eastAsiaTheme="minorHAnsi" w:hAnsi="Arial" w:cs="Arial"/>
          <w:sz w:val="20"/>
          <w:szCs w:val="20"/>
        </w:rPr>
        <w:t xml:space="preserve"> Российской Федерации, федеральными конституционными законами, федеральными законами, </w:t>
      </w:r>
      <w:hyperlink r:id="rId26" w:history="1">
        <w:r w:rsidRPr="007C1601">
          <w:rPr>
            <w:rFonts w:ascii="Arial" w:eastAsiaTheme="minorHAnsi" w:hAnsi="Arial" w:cs="Arial"/>
            <w:sz w:val="20"/>
            <w:szCs w:val="20"/>
          </w:rPr>
          <w:t>Конституцией</w:t>
        </w:r>
      </w:hyperlink>
      <w:r w:rsidRPr="007C1601">
        <w:rPr>
          <w:rFonts w:ascii="Arial" w:eastAsiaTheme="minorHAnsi" w:hAnsi="Arial" w:cs="Arial"/>
          <w:sz w:val="20"/>
          <w:szCs w:val="20"/>
        </w:rPr>
        <w:t xml:space="preserve"> Чувашской Республики, законами Чувашской Республики, решениями Кабинета Министров Чувашской Республики, и оказывают существенное влияние на социально-экономическое развитие Чувашской Республики.</w:t>
      </w:r>
      <w:proofErr w:type="gramEnd"/>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К объектам республиканского значения в указанных в </w:t>
      </w:r>
      <w:hyperlink w:anchor="Par8" w:history="1">
        <w:r w:rsidRPr="007C1601">
          <w:rPr>
            <w:rFonts w:ascii="Arial" w:eastAsiaTheme="minorHAnsi" w:hAnsi="Arial" w:cs="Arial"/>
            <w:sz w:val="20"/>
            <w:szCs w:val="20"/>
          </w:rPr>
          <w:t>части 3 статьи 5</w:t>
        </w:r>
      </w:hyperlink>
      <w:r w:rsidRPr="007C1601">
        <w:rPr>
          <w:rFonts w:ascii="Arial" w:eastAsiaTheme="minorHAnsi" w:hAnsi="Arial" w:cs="Arial"/>
          <w:sz w:val="20"/>
          <w:szCs w:val="20"/>
        </w:rPr>
        <w:t xml:space="preserve"> настоящего Закона областях, подлежащих отображению на схеме территориального планирования Чувашской Республики, относятся:</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объекты транспорта (железнодорожный, водный, воздушный транспорт), автомобильные дороги регионального или межмуниципального значения;</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объекты для предупреждения чрезвычайных ситуаций межмуниципального и регионального характера, стихийных бедствий, эпидемий и ликвидации их последствий;</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объекты образования, здравоохранения, физической культуры и спорта;</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объекты культуры и искусства;</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объекты топливно-энергетического комплекса, в том числе газопроводы-отводы и газораспределительные станции, расположенные на территории Чувашской Республики и предусмотренные утвержденной региональной программой газификации жилищно-коммунального хозяйства, промышленных и иных организаций в Чувашской Республике;</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территории, на которых расположены особо охраняемые природные территории регионального значения;</w:t>
      </w:r>
    </w:p>
    <w:p w:rsidR="00DA7FCB" w:rsidRPr="007C1601" w:rsidRDefault="00DA7FCB" w:rsidP="00DA7FC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иные объекты и территории, которые необходимы для осуществления полномочий по вопросам, отнесенным к ведению Чувашской Республики, органов государственной власти Чувашской Республики </w:t>
      </w:r>
      <w:hyperlink r:id="rId27" w:history="1">
        <w:r w:rsidRPr="007C1601">
          <w:rPr>
            <w:rFonts w:ascii="Arial" w:eastAsiaTheme="minorHAnsi" w:hAnsi="Arial" w:cs="Arial"/>
            <w:sz w:val="20"/>
            <w:szCs w:val="20"/>
          </w:rPr>
          <w:t>Конституцией</w:t>
        </w:r>
      </w:hyperlink>
      <w:r w:rsidRPr="007C1601">
        <w:rPr>
          <w:rFonts w:ascii="Arial" w:eastAsiaTheme="minorHAnsi" w:hAnsi="Arial" w:cs="Arial"/>
          <w:sz w:val="20"/>
          <w:szCs w:val="20"/>
        </w:rPr>
        <w:t xml:space="preserve"> Российской Федерации, федеральными конституционными законами, федеральными законами, </w:t>
      </w:r>
      <w:hyperlink r:id="rId28" w:history="1">
        <w:r w:rsidRPr="007C1601">
          <w:rPr>
            <w:rFonts w:ascii="Arial" w:eastAsiaTheme="minorHAnsi" w:hAnsi="Arial" w:cs="Arial"/>
            <w:sz w:val="20"/>
            <w:szCs w:val="20"/>
          </w:rPr>
          <w:t>Конституцией</w:t>
        </w:r>
      </w:hyperlink>
      <w:r w:rsidRPr="007C1601">
        <w:rPr>
          <w:rFonts w:ascii="Arial" w:eastAsiaTheme="minorHAnsi" w:hAnsi="Arial" w:cs="Arial"/>
          <w:sz w:val="20"/>
          <w:szCs w:val="20"/>
        </w:rPr>
        <w:t xml:space="preserve"> Чувашской Республики, законами Чувашской Республики, решениями Кабинета Министров Чувашской Республики, и оказывают существенное влияние на социально-экономическое развитие Чувашской Республики.</w:t>
      </w:r>
    </w:p>
    <w:p w:rsidR="00DA7FCB" w:rsidRPr="007C1601" w:rsidRDefault="00DA7FCB" w:rsidP="00DA7FCB">
      <w:pPr>
        <w:autoSpaceDE w:val="0"/>
        <w:autoSpaceDN w:val="0"/>
        <w:adjustRightInd w:val="0"/>
        <w:spacing w:after="0" w:line="240" w:lineRule="auto"/>
        <w:jc w:val="both"/>
        <w:rPr>
          <w:rFonts w:ascii="Arial" w:eastAsiaTheme="minorHAnsi" w:hAnsi="Arial" w:cs="Arial"/>
          <w:sz w:val="20"/>
          <w:szCs w:val="20"/>
        </w:rPr>
      </w:pPr>
    </w:p>
    <w:p w:rsidR="006B59BB" w:rsidRPr="007C1601" w:rsidRDefault="006B59BB" w:rsidP="006B59B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7C1601">
        <w:rPr>
          <w:rFonts w:ascii="Arial" w:eastAsiaTheme="minorHAnsi" w:hAnsi="Arial" w:cs="Arial"/>
          <w:color w:val="auto"/>
          <w:sz w:val="20"/>
          <w:szCs w:val="20"/>
        </w:rPr>
        <w:t>Статья 7. Содержание схемы территориального планирования муниципального района</w:t>
      </w:r>
    </w:p>
    <w:p w:rsidR="006B59BB" w:rsidRPr="007C1601" w:rsidRDefault="006B59BB" w:rsidP="006B59BB">
      <w:pPr>
        <w:autoSpaceDE w:val="0"/>
        <w:autoSpaceDN w:val="0"/>
        <w:adjustRightInd w:val="0"/>
        <w:spacing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1. Схема территориального планирования муниципального района является документом территориального планирования муниципального образования.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Схема территориального планирования муниципального района содержит:</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положение о территориальном планировании;</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bookmarkStart w:id="2" w:name="Par6"/>
      <w:bookmarkEnd w:id="2"/>
      <w:r w:rsidRPr="007C1601">
        <w:rPr>
          <w:rFonts w:ascii="Arial" w:eastAsiaTheme="minorHAnsi" w:hAnsi="Arial" w:cs="Arial"/>
          <w:sz w:val="20"/>
          <w:szCs w:val="20"/>
        </w:rPr>
        <w:t>2) карту планируемого размещения объектов местного значения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bookmarkStart w:id="3" w:name="Par7"/>
      <w:bookmarkEnd w:id="3"/>
      <w:r w:rsidRPr="007C1601">
        <w:rPr>
          <w:rFonts w:ascii="Arial" w:eastAsiaTheme="minorHAnsi" w:hAnsi="Arial" w:cs="Arial"/>
          <w:sz w:val="20"/>
          <w:szCs w:val="20"/>
        </w:rPr>
        <w:t>3) карту границ населенных пунктов (в том числе границ образуемых населенных пунктов), расположенных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3. </w:t>
      </w:r>
      <w:proofErr w:type="gramStart"/>
      <w:r w:rsidRPr="007C1601">
        <w:rPr>
          <w:rFonts w:ascii="Arial" w:eastAsiaTheme="minorHAnsi" w:hAnsi="Arial" w:cs="Arial"/>
          <w:sz w:val="20"/>
          <w:szCs w:val="20"/>
        </w:rPr>
        <w:t>Положение о территориальном планировании, содержащееся в схеме территориального планирования муниципального района, включает в себя сведения о видах, назначении и наименованиях планируемых для размещения объектов местного значения муниципального района, их основные характеристики, их местоположение (указываются наименования поселения, населенного пункта),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roofErr w:type="gramEnd"/>
      <w:r w:rsidRPr="007C1601">
        <w:rPr>
          <w:rFonts w:ascii="Arial" w:eastAsiaTheme="minorHAnsi" w:hAnsi="Arial" w:cs="Arial"/>
          <w:sz w:val="20"/>
          <w:szCs w:val="20"/>
        </w:rPr>
        <w:t>.</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bookmarkStart w:id="4" w:name="Par10"/>
      <w:bookmarkEnd w:id="4"/>
      <w:r w:rsidRPr="007C1601">
        <w:rPr>
          <w:rFonts w:ascii="Arial" w:eastAsiaTheme="minorHAnsi" w:hAnsi="Arial" w:cs="Arial"/>
          <w:sz w:val="20"/>
          <w:szCs w:val="20"/>
        </w:rPr>
        <w:t xml:space="preserve">4. На указанных в </w:t>
      </w:r>
      <w:hyperlink w:anchor="Par6" w:history="1">
        <w:r w:rsidRPr="007C1601">
          <w:rPr>
            <w:rFonts w:ascii="Arial" w:eastAsiaTheme="minorHAnsi" w:hAnsi="Arial" w:cs="Arial"/>
            <w:sz w:val="20"/>
            <w:szCs w:val="20"/>
          </w:rPr>
          <w:t>пунктах 2</w:t>
        </w:r>
      </w:hyperlink>
      <w:r w:rsidRPr="007C1601">
        <w:rPr>
          <w:rFonts w:ascii="Arial" w:eastAsiaTheme="minorHAnsi" w:hAnsi="Arial" w:cs="Arial"/>
          <w:sz w:val="20"/>
          <w:szCs w:val="20"/>
        </w:rPr>
        <w:t xml:space="preserve"> и </w:t>
      </w:r>
      <w:hyperlink w:anchor="Par7" w:history="1">
        <w:r w:rsidRPr="007C1601">
          <w:rPr>
            <w:rFonts w:ascii="Arial" w:eastAsiaTheme="minorHAnsi" w:hAnsi="Arial" w:cs="Arial"/>
            <w:sz w:val="20"/>
            <w:szCs w:val="20"/>
          </w:rPr>
          <w:t>3 части 2</w:t>
        </w:r>
      </w:hyperlink>
      <w:r w:rsidRPr="007C1601">
        <w:rPr>
          <w:rFonts w:ascii="Arial" w:eastAsiaTheme="minorHAnsi" w:hAnsi="Arial" w:cs="Arial"/>
          <w:sz w:val="20"/>
          <w:szCs w:val="20"/>
        </w:rPr>
        <w:t xml:space="preserve"> настоящей статьи картах соответственно отображаются: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планируемые для размещения объекты местного значения муниципального района, относящиеся к следующим областям:</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а) электр</w:t>
      </w:r>
      <w:proofErr w:type="gramStart"/>
      <w:r w:rsidRPr="007C1601">
        <w:rPr>
          <w:rFonts w:ascii="Arial" w:eastAsiaTheme="minorHAnsi" w:hAnsi="Arial" w:cs="Arial"/>
          <w:sz w:val="20"/>
          <w:szCs w:val="20"/>
        </w:rPr>
        <w:t>о-</w:t>
      </w:r>
      <w:proofErr w:type="gramEnd"/>
      <w:r w:rsidRPr="007C1601">
        <w:rPr>
          <w:rFonts w:ascii="Arial" w:eastAsiaTheme="minorHAnsi" w:hAnsi="Arial" w:cs="Arial"/>
          <w:sz w:val="20"/>
          <w:szCs w:val="20"/>
        </w:rPr>
        <w:t xml:space="preserve"> и газоснабжение поселений;</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б) автомобильные дороги местного значения вне границ населенных пунктов в границах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образование;</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г) здравоохранение;</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д) физическая культура и массовый спорт;</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е) обработка, утилизация, обезвреживание, размещение твердых коммунальных отходов;</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ж) иные области в связи с решением вопросов местного значения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границы населенных пунктов (в том числе границы образуемых населенных пунктов), расположенных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4.1. </w:t>
      </w:r>
      <w:proofErr w:type="gramStart"/>
      <w:r w:rsidRPr="007C1601">
        <w:rPr>
          <w:rFonts w:ascii="Arial" w:eastAsiaTheme="minorHAnsi" w:hAnsi="Arial" w:cs="Arial"/>
          <w:sz w:val="20"/>
          <w:szCs w:val="20"/>
        </w:rPr>
        <w:t>Обязательным приложением к схеме территориального планирования муниципального района являются сведения о границах населенных пунктов (в том числе границах образуемых населенных пунктов), расположенных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которые должны содержать графическое описание местоположения границ населенных пунктов, перечень координат</w:t>
      </w:r>
      <w:proofErr w:type="gramEnd"/>
      <w:r w:rsidRPr="007C1601">
        <w:rPr>
          <w:rFonts w:ascii="Arial" w:eastAsiaTheme="minorHAnsi" w:hAnsi="Arial" w:cs="Arial"/>
          <w:sz w:val="20"/>
          <w:szCs w:val="20"/>
        </w:rPr>
        <w:t xml:space="preserve">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муниципального района также вправе подготовить текстовое описание местоположения границ населенных пунктов.</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5. К схеме территориального планирования муниципального района прилагаются материалы по ее обоснованию в текстовой форме и в виде карт.</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 Материалы по обоснованию схемы территориального планирования муниципального района в текстовой форме содержат:</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 xml:space="preserve">1) сведения об утвержденных документах стратегического планирования, указанных в </w:t>
      </w:r>
      <w:hyperlink r:id="rId29" w:history="1">
        <w:r w:rsidRPr="007C1601">
          <w:rPr>
            <w:rFonts w:ascii="Arial" w:eastAsiaTheme="minorHAnsi" w:hAnsi="Arial" w:cs="Arial"/>
            <w:sz w:val="20"/>
            <w:szCs w:val="20"/>
          </w:rPr>
          <w:t>части 5.2 статьи 9</w:t>
        </w:r>
      </w:hyperlink>
      <w:r w:rsidRPr="007C1601">
        <w:rPr>
          <w:rFonts w:ascii="Arial" w:eastAsiaTheme="minorHAnsi" w:hAnsi="Arial" w:cs="Arial"/>
          <w:sz w:val="20"/>
          <w:szCs w:val="20"/>
        </w:rPr>
        <w:t xml:space="preserve"> Градостроительного кодекса Российской Федерации,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2) обоснование выбранного варианта размещения объектов местного значения муниципального района на основе анализа использования соответствующей территории, возможных направлений ее развития и прогнозируемых ограничений ее использования;</w:t>
      </w:r>
      <w:proofErr w:type="gramEnd"/>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оценку возможного влияния планируемых для размещения объектов местного значения муниципального района на комплексное развитие соответствующей территории;</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4) перечень земельных участков, расположенных в границах сельских поселений, в случае, если представительным органом сельского поселения принято решение об отсутствии необходимости подготовки его генерального плана и о подготовке правил землепользования и застройки, и включаемых в границы населенных пунктов или исключаемых из их границ, с указанием категорий земель, к которым планируется отнести эти земельные участки, и целей их планируемого использования.</w:t>
      </w:r>
      <w:proofErr w:type="gramEnd"/>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Материалы по обоснованию схемы территориального планирования муниципального района в виде карт отображают:</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границы поселений, входящих в состав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2) границы населенных пунктов, входящих в состав муниципального района;</w:t>
      </w:r>
      <w:proofErr w:type="gramEnd"/>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объекты капитального строительства, иные объекты, территории, зоны, которые оказали влияние на определение планируемого размещения объектов местного значения муниципального района, объектов федерального значения, объектов республиканского значения, в том числе:</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а) планируемые для размещения объекты федерального значения, объекты республиканского значения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схемой территориального планирования Чувашской Республики;</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б) особые экономические зоны;</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особо охраняемые природные территории федерального, регионального, местного значения;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г) территории объектов культурного наследия;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д) зоны с особыми условиями использования территорий;</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е) территории, подверженные риску возникновения чрезвычайных ситуаций природного и техногенного характера;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ж) иные объекты, иные территории и (или) зоны;</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границы лесничеств.</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8. Документирование сведений, содержащихся в материалах, входящих в состав схемы территориального планирования муниципального района, осуществляется на бумажных и электронных носителях. </w:t>
      </w:r>
      <w:proofErr w:type="gramStart"/>
      <w:r w:rsidRPr="007C1601">
        <w:rPr>
          <w:rFonts w:ascii="Arial" w:eastAsiaTheme="minorHAnsi" w:hAnsi="Arial" w:cs="Arial"/>
          <w:sz w:val="20"/>
          <w:szCs w:val="20"/>
        </w:rPr>
        <w:t>При несоответствии записей на бумажном и электронном носителях приоритет имеют записи на бумажном носителе.</w:t>
      </w:r>
      <w:proofErr w:type="gramEnd"/>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9. Обращение со сведениями, составляющими государственную тайну, при подготовке, согласовании, утверждении схемы территориального планирования муниципального района, а также при реализации мероприятий, входящих в ее состав, осуществляется в соответствии с законодательством Российской Федерации о государственной тайне.</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10. </w:t>
      </w:r>
      <w:proofErr w:type="gramStart"/>
      <w:r w:rsidRPr="007C1601">
        <w:rPr>
          <w:rFonts w:ascii="Arial" w:eastAsiaTheme="minorHAnsi" w:hAnsi="Arial" w:cs="Arial"/>
          <w:sz w:val="20"/>
          <w:szCs w:val="20"/>
        </w:rPr>
        <w:t xml:space="preserve">Карты, фрагменты карт представляются в масштабах, которые определяются муниципальным заказчиком при подготовке проекта схемы территориального планирования муниципального района или разработчиком по согласованию с муниципальным заказчиком с </w:t>
      </w:r>
      <w:r w:rsidRPr="007C1601">
        <w:rPr>
          <w:rFonts w:ascii="Arial" w:eastAsiaTheme="minorHAnsi" w:hAnsi="Arial" w:cs="Arial"/>
          <w:sz w:val="20"/>
          <w:szCs w:val="20"/>
        </w:rPr>
        <w:lastRenderedPageBreak/>
        <w:t>учетом площади территории, на которую распространяется действие схемы территориального планирования муниципального района, а также с учетом численности населения муниципального района, входящих в его состав поселений и населенных пунктов.</w:t>
      </w:r>
      <w:proofErr w:type="gramEnd"/>
      <w:r w:rsidRPr="007C1601">
        <w:rPr>
          <w:rFonts w:ascii="Arial" w:eastAsiaTheme="minorHAnsi" w:hAnsi="Arial" w:cs="Arial"/>
          <w:sz w:val="20"/>
          <w:szCs w:val="20"/>
        </w:rPr>
        <w:t xml:space="preserve"> Каждая из карт может быть представлена в виде одной или нескольких карт.</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11. При разработке проекта схемы территориального планирования муниципального района содержание, состав текстовых материалов, карт могут быть уточнены разработчиком по согласованию с муниципальным заказчиком с учетом особенностей разрабатываемого проекта.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12. Информационное наполнение карт, входящих в состав схемы территориального планирования муниципального района, должно отвечать требованиям нормативных документов, предъявляемым к картографическим материалам.</w:t>
      </w:r>
    </w:p>
    <w:p w:rsidR="006B59BB" w:rsidRPr="007C1601" w:rsidRDefault="006B59BB" w:rsidP="006B59BB">
      <w:pPr>
        <w:autoSpaceDE w:val="0"/>
        <w:autoSpaceDN w:val="0"/>
        <w:adjustRightInd w:val="0"/>
        <w:spacing w:after="0" w:line="240" w:lineRule="auto"/>
        <w:jc w:val="both"/>
        <w:rPr>
          <w:rFonts w:ascii="Arial" w:eastAsiaTheme="minorHAnsi" w:hAnsi="Arial" w:cs="Arial"/>
          <w:sz w:val="20"/>
          <w:szCs w:val="20"/>
        </w:rPr>
      </w:pPr>
    </w:p>
    <w:p w:rsidR="006B59BB" w:rsidRPr="007C1601" w:rsidRDefault="006B59BB" w:rsidP="006B59B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7C1601">
        <w:rPr>
          <w:rFonts w:ascii="Arial" w:eastAsiaTheme="minorHAnsi" w:hAnsi="Arial" w:cs="Arial"/>
          <w:color w:val="auto"/>
          <w:sz w:val="20"/>
          <w:szCs w:val="20"/>
        </w:rPr>
        <w:t>Статья 7.1. Виды объектов местного значения, подлежащих отображению на схеме территориального планирования муниципального района</w:t>
      </w:r>
    </w:p>
    <w:p w:rsidR="006B59BB" w:rsidRPr="007C1601" w:rsidRDefault="006B59BB" w:rsidP="006B59BB">
      <w:pPr>
        <w:autoSpaceDE w:val="0"/>
        <w:autoSpaceDN w:val="0"/>
        <w:adjustRightInd w:val="0"/>
        <w:spacing w:after="0" w:line="240" w:lineRule="auto"/>
        <w:jc w:val="both"/>
        <w:rPr>
          <w:rFonts w:ascii="Arial" w:eastAsiaTheme="minorHAnsi" w:hAnsi="Arial" w:cs="Arial"/>
          <w:sz w:val="20"/>
          <w:szCs w:val="20"/>
        </w:rPr>
      </w:pPr>
    </w:p>
    <w:p w:rsidR="006B59BB" w:rsidRPr="007C1601" w:rsidRDefault="006B59BB" w:rsidP="006B59BB">
      <w:pPr>
        <w:autoSpaceDE w:val="0"/>
        <w:autoSpaceDN w:val="0"/>
        <w:adjustRightInd w:val="0"/>
        <w:spacing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Объектами местного значения муниципального района являются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Чувашской Республики, уставами муниципальных образований и оказывают существенное влияние на социально-экономическое развитие муниципальных районов.</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К объектам местного значения муниципального района в указанных в </w:t>
      </w:r>
      <w:hyperlink w:anchor="Par10" w:history="1">
        <w:r w:rsidRPr="007C1601">
          <w:rPr>
            <w:rFonts w:ascii="Arial" w:eastAsiaTheme="minorHAnsi" w:hAnsi="Arial" w:cs="Arial"/>
            <w:sz w:val="20"/>
            <w:szCs w:val="20"/>
          </w:rPr>
          <w:t>части 4 статьи 7</w:t>
        </w:r>
      </w:hyperlink>
      <w:r w:rsidRPr="007C1601">
        <w:rPr>
          <w:rFonts w:ascii="Arial" w:eastAsiaTheme="minorHAnsi" w:hAnsi="Arial" w:cs="Arial"/>
          <w:sz w:val="20"/>
          <w:szCs w:val="20"/>
        </w:rPr>
        <w:t xml:space="preserve"> настоящего Закона областях, подлежащих отображению на схеме территориального планирования муниципального района, относятся: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объекты электр</w:t>
      </w:r>
      <w:proofErr w:type="gramStart"/>
      <w:r w:rsidRPr="007C1601">
        <w:rPr>
          <w:rFonts w:ascii="Arial" w:eastAsiaTheme="minorHAnsi" w:hAnsi="Arial" w:cs="Arial"/>
          <w:sz w:val="20"/>
          <w:szCs w:val="20"/>
        </w:rPr>
        <w:t>о-</w:t>
      </w:r>
      <w:proofErr w:type="gramEnd"/>
      <w:r w:rsidRPr="007C1601">
        <w:rPr>
          <w:rFonts w:ascii="Arial" w:eastAsiaTheme="minorHAnsi" w:hAnsi="Arial" w:cs="Arial"/>
          <w:sz w:val="20"/>
          <w:szCs w:val="20"/>
        </w:rPr>
        <w:t xml:space="preserve"> и газоснабжения поселений;</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автомобильные дороги общего пользования местного значения вне границ населенных пунктов в границах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объекты образования, здравоохранения, физической культуры и массового спорта;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объекты обработки, утилизации, обезвреживания, размещения твердых коммунальных отходов;</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5) объекты культуры и искусства;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 территории, относящиеся к особо охраняемым природным территориям местного значения;</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иные объекты и территории, которые необходимы для осуществления полномочий по вопросам местного значения муниципального района и в пределах переданных государственных полномочий в соответствии с федеральными законами, законом Чувашской Республики, уставами муниципальных образований и оказывают существенное влияние на социально-экономическое развитие муниципального района.</w:t>
      </w:r>
    </w:p>
    <w:p w:rsidR="006B59BB" w:rsidRPr="007C1601" w:rsidRDefault="006B59BB" w:rsidP="006B59BB">
      <w:pPr>
        <w:autoSpaceDE w:val="0"/>
        <w:autoSpaceDN w:val="0"/>
        <w:adjustRightInd w:val="0"/>
        <w:spacing w:after="0" w:line="240" w:lineRule="auto"/>
        <w:jc w:val="both"/>
        <w:rPr>
          <w:rFonts w:ascii="Arial" w:eastAsiaTheme="minorHAnsi" w:hAnsi="Arial" w:cs="Arial"/>
          <w:sz w:val="20"/>
          <w:szCs w:val="20"/>
        </w:rPr>
      </w:pPr>
    </w:p>
    <w:p w:rsidR="006B59BB" w:rsidRPr="007C1601" w:rsidRDefault="006B59BB" w:rsidP="006B59BB">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sidRPr="007C1601">
        <w:rPr>
          <w:rFonts w:ascii="Arial" w:eastAsiaTheme="minorHAnsi" w:hAnsi="Arial" w:cs="Arial"/>
          <w:color w:val="auto"/>
          <w:sz w:val="20"/>
          <w:szCs w:val="20"/>
        </w:rPr>
        <w:t>Статья 8. Порядок подготовки проекта схемы территориального планирования муниципального района и внесения в нее изменений</w:t>
      </w:r>
    </w:p>
    <w:p w:rsidR="006B59BB" w:rsidRPr="007C1601" w:rsidRDefault="006B59BB" w:rsidP="006B59BB">
      <w:pPr>
        <w:autoSpaceDE w:val="0"/>
        <w:autoSpaceDN w:val="0"/>
        <w:adjustRightInd w:val="0"/>
        <w:spacing w:after="0" w:line="240" w:lineRule="auto"/>
        <w:jc w:val="both"/>
        <w:rPr>
          <w:rFonts w:ascii="Arial" w:eastAsiaTheme="minorHAnsi" w:hAnsi="Arial" w:cs="Arial"/>
          <w:sz w:val="20"/>
          <w:szCs w:val="20"/>
        </w:rPr>
      </w:pPr>
    </w:p>
    <w:p w:rsidR="006B59BB" w:rsidRPr="007C1601" w:rsidRDefault="006B59BB" w:rsidP="006B59BB">
      <w:pPr>
        <w:autoSpaceDE w:val="0"/>
        <w:autoSpaceDN w:val="0"/>
        <w:adjustRightInd w:val="0"/>
        <w:spacing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Решение о подготовке проекта схемы территориального планирования муниципального района принимается главой местной администрации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Подготовка проекта схемы территориального планирования муниципального района или проекта о внесении в нее изменений осуществляется администрацией муниципального района самостоятельно либо иными лицами, привлекаемыми ею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3. Подготовка проекта схемы территориального планирования муниципального района осуществляется в соответствии с требованиями Градостроительного </w:t>
      </w:r>
      <w:hyperlink r:id="rId30" w:history="1">
        <w:r w:rsidRPr="007C1601">
          <w:rPr>
            <w:rFonts w:ascii="Arial" w:eastAsiaTheme="minorHAnsi" w:hAnsi="Arial" w:cs="Arial"/>
            <w:sz w:val="20"/>
            <w:szCs w:val="20"/>
          </w:rPr>
          <w:t>кодекса</w:t>
        </w:r>
      </w:hyperlink>
      <w:r w:rsidRPr="007C1601">
        <w:rPr>
          <w:rFonts w:ascii="Arial" w:eastAsiaTheme="minorHAnsi" w:hAnsi="Arial" w:cs="Arial"/>
          <w:sz w:val="20"/>
          <w:szCs w:val="20"/>
        </w:rPr>
        <w:t xml:space="preserve"> Российской </w:t>
      </w:r>
      <w:r w:rsidRPr="007C1601">
        <w:rPr>
          <w:rFonts w:ascii="Arial" w:eastAsiaTheme="minorHAnsi" w:hAnsi="Arial" w:cs="Arial"/>
          <w:sz w:val="20"/>
          <w:szCs w:val="20"/>
        </w:rPr>
        <w:lastRenderedPageBreak/>
        <w:t>Федерации и с учетом республиканских и местных нормативов градостроительного проектирования, а также с учетом предложений заинтересованных лиц.</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Проект схемы территориального планирования муниципального района до ее утверждения подлежит обязательному согласованию в соответствии с законодательством Российской Федерации и законодательством Чувашской Республики.</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 Заинтересованные лица вправе представлять свои предложения по проекту схемы территориального планирования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В соответствии с законодательством Российской Федерации органы государственной власти Российской Федерации, органы государственной власти Чувашской Республики, органы местного самоуправления в Чувашской Республике, заинтересованные физические и юридические лица вправе представить в органы местного самоуправления муниципального района предложения о внесении изменений в схему территориального планирования муниципального района.</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8. </w:t>
      </w:r>
      <w:proofErr w:type="gramStart"/>
      <w:r w:rsidRPr="007C1601">
        <w:rPr>
          <w:rFonts w:ascii="Arial" w:eastAsiaTheme="minorHAnsi" w:hAnsi="Arial" w:cs="Arial"/>
          <w:sz w:val="20"/>
          <w:szCs w:val="20"/>
        </w:rPr>
        <w:t xml:space="preserve">Администрация муниципального района в течение тридцати дней со дня получения предложений о внесении изменений в схему территориального планирования муниципального района направляет субъекту, внесшему данные предложения, информацию о принятом решении, в которой оговариваются сроки возможной подготовки проекта о внесении изменений в схему территориального планирования муниципального района, условия финансирования работ, предложения о совместной подготовке и </w:t>
      </w:r>
      <w:proofErr w:type="spellStart"/>
      <w:r w:rsidRPr="007C1601">
        <w:rPr>
          <w:rFonts w:ascii="Arial" w:eastAsiaTheme="minorHAnsi" w:hAnsi="Arial" w:cs="Arial"/>
          <w:sz w:val="20"/>
          <w:szCs w:val="20"/>
        </w:rPr>
        <w:t>софинансировании</w:t>
      </w:r>
      <w:proofErr w:type="spellEnd"/>
      <w:r w:rsidRPr="007C1601">
        <w:rPr>
          <w:rFonts w:ascii="Arial" w:eastAsiaTheme="minorHAnsi" w:hAnsi="Arial" w:cs="Arial"/>
          <w:sz w:val="20"/>
          <w:szCs w:val="20"/>
        </w:rPr>
        <w:t>, другие вопросы организации работ, либо представляет</w:t>
      </w:r>
      <w:proofErr w:type="gramEnd"/>
      <w:r w:rsidRPr="007C1601">
        <w:rPr>
          <w:rFonts w:ascii="Arial" w:eastAsiaTheme="minorHAnsi" w:hAnsi="Arial" w:cs="Arial"/>
          <w:sz w:val="20"/>
          <w:szCs w:val="20"/>
        </w:rPr>
        <w:t xml:space="preserve"> мотивированный отказ.</w:t>
      </w:r>
    </w:p>
    <w:p w:rsidR="006B59BB" w:rsidRPr="007C1601" w:rsidRDefault="006B59BB" w:rsidP="006B59BB">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10. Внесение изменений в схему территориального планирования муниципального района осуществляется в соответствии с требованиями, предусмотренными настоящей статьей и </w:t>
      </w:r>
      <w:hyperlink r:id="rId31" w:history="1">
        <w:r w:rsidRPr="007C1601">
          <w:rPr>
            <w:rFonts w:ascii="Arial" w:eastAsiaTheme="minorHAnsi" w:hAnsi="Arial" w:cs="Arial"/>
            <w:sz w:val="20"/>
            <w:szCs w:val="20"/>
          </w:rPr>
          <w:t>статьями 9</w:t>
        </w:r>
      </w:hyperlink>
      <w:r w:rsidRPr="007C1601">
        <w:rPr>
          <w:rFonts w:ascii="Arial" w:eastAsiaTheme="minorHAnsi" w:hAnsi="Arial" w:cs="Arial"/>
          <w:sz w:val="20"/>
          <w:szCs w:val="20"/>
        </w:rPr>
        <w:t xml:space="preserve">, </w:t>
      </w:r>
      <w:hyperlink r:id="rId32" w:history="1">
        <w:r w:rsidRPr="007C1601">
          <w:rPr>
            <w:rFonts w:ascii="Arial" w:eastAsiaTheme="minorHAnsi" w:hAnsi="Arial" w:cs="Arial"/>
            <w:sz w:val="20"/>
            <w:szCs w:val="20"/>
          </w:rPr>
          <w:t>20</w:t>
        </w:r>
      </w:hyperlink>
      <w:r w:rsidRPr="007C1601">
        <w:rPr>
          <w:rFonts w:ascii="Arial" w:eastAsiaTheme="minorHAnsi" w:hAnsi="Arial" w:cs="Arial"/>
          <w:sz w:val="20"/>
          <w:szCs w:val="20"/>
        </w:rPr>
        <w:t xml:space="preserve"> и </w:t>
      </w:r>
      <w:hyperlink r:id="rId33" w:history="1">
        <w:r w:rsidRPr="007C1601">
          <w:rPr>
            <w:rFonts w:ascii="Arial" w:eastAsiaTheme="minorHAnsi" w:hAnsi="Arial" w:cs="Arial"/>
            <w:sz w:val="20"/>
            <w:szCs w:val="20"/>
          </w:rPr>
          <w:t>21</w:t>
        </w:r>
      </w:hyperlink>
      <w:r w:rsidRPr="007C1601">
        <w:rPr>
          <w:rFonts w:ascii="Arial" w:eastAsiaTheme="minorHAnsi" w:hAnsi="Arial" w:cs="Arial"/>
          <w:sz w:val="20"/>
          <w:szCs w:val="20"/>
        </w:rPr>
        <w:t xml:space="preserve"> Градостроительного кодекса Российской Федерации.</w:t>
      </w:r>
    </w:p>
    <w:p w:rsidR="006B59BB" w:rsidRPr="007C1601" w:rsidRDefault="006B59BB" w:rsidP="00DA7FCB">
      <w:pPr>
        <w:autoSpaceDE w:val="0"/>
        <w:autoSpaceDN w:val="0"/>
        <w:adjustRightInd w:val="0"/>
        <w:spacing w:after="0" w:line="240" w:lineRule="auto"/>
        <w:jc w:val="both"/>
        <w:rPr>
          <w:rFonts w:ascii="Arial" w:eastAsiaTheme="minorHAnsi" w:hAnsi="Arial" w:cs="Arial"/>
          <w:sz w:val="20"/>
          <w:szCs w:val="20"/>
        </w:rPr>
      </w:pP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b/>
          <w:sz w:val="20"/>
          <w:szCs w:val="20"/>
        </w:rPr>
      </w:pPr>
      <w:r w:rsidRPr="007C1601">
        <w:rPr>
          <w:rFonts w:ascii="Arial" w:eastAsiaTheme="minorHAnsi" w:hAnsi="Arial" w:cs="Arial"/>
          <w:b/>
          <w:sz w:val="20"/>
          <w:szCs w:val="20"/>
        </w:rPr>
        <w:t>Статья 10. Содержание генеральных планов поселений и генеральных планов городских округов</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Генеральные планы поселений и генеральные планы городских округов являются документами территориального планирования муниципальных образований.</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Подготовка генерального плана поселения, генерального плана городского округа (далее также - генеральный план) осуществляется применительно ко всей территории такого поселения или такого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Подготовка генерального плана может осуществляться применительно к отдельным населенным пунктам, входящим в состав поселения, городского округа, с последующим внесением в генеральный план изменений, относящихся к другим частям территорий поселения, городского округа. Подготовка генерального плана и внесение в генеральный план изменений в части установления или изменения границы населенного пункта также могут осуществляться применительно к отдельным населенным пунктам, входящим в состав поселения,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Генеральный план содержит:</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2) карту планируемого размещения объектов местного значения поселения или городского округа;</w:t>
      </w:r>
      <w:proofErr w:type="gramEnd"/>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карту границ населенных пунктов (в том числе границ образуемых населенных пунктов), входящих в состав поселения или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карту функциональных зон поселения или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5. Положение о территориальном планировании, содержащееся в генеральном плане, включает в себя: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1) сведения о видах, назначении и наименованиях планируемых для размещения объектов местного значения поселения, городского округа,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w:t>
      </w:r>
      <w:r w:rsidRPr="007C1601">
        <w:rPr>
          <w:rFonts w:ascii="Arial" w:eastAsiaTheme="minorHAnsi" w:hAnsi="Arial" w:cs="Arial"/>
          <w:sz w:val="20"/>
          <w:szCs w:val="20"/>
        </w:rPr>
        <w:lastRenderedPageBreak/>
        <w:t>территорий в случае, если установление таких зон требуется в связи с размещением данных объектов;</w:t>
      </w:r>
      <w:proofErr w:type="gramEnd"/>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 На указанных в пунктах 2 - 4 части 4 настоящей статьи картах соответственно отображаются: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планируемые для размещения объекты местного значения поселения, городского округа, относящиеся к следующим областям:</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г) иные области в связи с решением вопросов местного значения поселения,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границы населенных пунктов (в том числе границы образуемых населенных пунктов), входящих в состав поселения или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границы и описание функциональных зон с указанием планируемых для размещения в них объектов федерального значения, объектов республиканского значения, объектов местного значения (за исключением линейных объектов) и местоположения линейных объектов федерального значения, линейных объектов республиканского значения, линейных объектов местного значения.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6.1. Обязательным приложением к генеральному плану являются сведения о границах населенных пунктов (в том числе границах образуемых населенных пунктов), входящих в состав поселения или городского округа, которые должны содержать графическое описание местоположения границ населенных пунктов,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населенных пунктов.</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8. Материалы по обоснованию генерального плана в текстовой форме содержат:</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обоснование выбранного варианта размещения объектов местного значения поселения, городского округа на основе анализа использования территорий поселения, городского округа, возможных направлений развития этих территорий и прогнозируемых ограничений их использования, </w:t>
      </w:r>
      <w:proofErr w:type="gramStart"/>
      <w:r w:rsidRPr="007C1601">
        <w:rPr>
          <w:rFonts w:ascii="Arial" w:eastAsiaTheme="minorHAnsi" w:hAnsi="Arial" w:cs="Arial"/>
          <w:sz w:val="20"/>
          <w:szCs w:val="20"/>
        </w:rPr>
        <w:t>определяемых</w:t>
      </w:r>
      <w:proofErr w:type="gramEnd"/>
      <w:r w:rsidRPr="007C1601">
        <w:rPr>
          <w:rFonts w:ascii="Arial" w:eastAsiaTheme="minorHAnsi" w:hAnsi="Arial" w:cs="Arial"/>
          <w:sz w:val="20"/>
          <w:szCs w:val="20"/>
        </w:rPr>
        <w:t xml:space="preserve"> в том числе на основании сведений, документов, материалов, содержащихся в 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w:t>
      </w:r>
      <w:proofErr w:type="gramStart"/>
      <w:r w:rsidRPr="007C1601">
        <w:rPr>
          <w:rFonts w:ascii="Arial" w:eastAsiaTheme="minorHAnsi" w:hAnsi="Arial" w:cs="Arial"/>
          <w:sz w:val="20"/>
          <w:szCs w:val="20"/>
        </w:rPr>
        <w:t>содержащихся в государственных информационных системах обеспечения градостроительной деятельности;</w:t>
      </w:r>
      <w:proofErr w:type="gramEnd"/>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оценку возможного влияния планируемых для размещения объектов местного значения поселения, городского округа на комплексное развитие этих территорий;</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4) утвержденные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схемой территориального планирования Чувашской Республики сведения о видах, назначении и наименованиях планируемых для размещения на территориях поселения, городского округа объектов федерального значения, объектов республиканского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w:t>
      </w:r>
      <w:proofErr w:type="gramEnd"/>
      <w:r w:rsidRPr="007C1601">
        <w:rPr>
          <w:rFonts w:ascii="Arial" w:eastAsiaTheme="minorHAnsi" w:hAnsi="Arial" w:cs="Arial"/>
          <w:sz w:val="20"/>
          <w:szCs w:val="20"/>
        </w:rPr>
        <w:t xml:space="preserve">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w:t>
      </w:r>
      <w:r w:rsidRPr="007C1601">
        <w:rPr>
          <w:rFonts w:ascii="Arial" w:eastAsiaTheme="minorHAnsi" w:hAnsi="Arial" w:cs="Arial"/>
          <w:sz w:val="20"/>
          <w:szCs w:val="20"/>
        </w:rPr>
        <w:lastRenderedPageBreak/>
        <w:t>связи с размещением данных объектов, реквизиты указанного документа территориального планирования, а также</w:t>
      </w:r>
      <w:proofErr w:type="gramEnd"/>
      <w:r w:rsidRPr="007C1601">
        <w:rPr>
          <w:rFonts w:ascii="Arial" w:eastAsiaTheme="minorHAnsi" w:hAnsi="Arial" w:cs="Arial"/>
          <w:sz w:val="20"/>
          <w:szCs w:val="20"/>
        </w:rPr>
        <w:t xml:space="preserve">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перечень земельных участков, которые включаются в границы населенных пунктов, входящих в состав поселения, городского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9. Материалы по обоснованию генерального плана в виде карт отображают:</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границы поселения,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границы существующих населенных пунктов, входящих в состав поселения,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местоположение существующих и строящихся объектов местного значения поселения,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9) иные объекты, иные территории и (или) зоны, которые оказали влияние на установление функциональных зон и (или) планируемое размещение объектов местного значения поселения, городского округа или объектов федерального значения, объектов республиканского значения, объектов местного значения муниципального района.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b/>
          <w:sz w:val="20"/>
          <w:szCs w:val="20"/>
        </w:rPr>
      </w:pPr>
      <w:r w:rsidRPr="007C1601">
        <w:rPr>
          <w:rFonts w:ascii="Arial" w:eastAsiaTheme="minorHAnsi" w:hAnsi="Arial" w:cs="Arial"/>
          <w:b/>
          <w:sz w:val="20"/>
          <w:szCs w:val="20"/>
        </w:rPr>
        <w:t>Статья 10.1. Виды объектов местного значения, подлежащих отображению на генеральных планах городских округов</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Объектами местного значения городского округа являются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Чувашской Республики, уставами муниципальных образований и оказывают существенное влияние на социально-экономическое развитие городских округов.</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К объектам местного значения в указанных в части 6 статьи 10 настоящего Закона областях, подлежащих отображению на генеральных планах городских округов, относятся: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объекты электро-, тепл</w:t>
      </w:r>
      <w:proofErr w:type="gramStart"/>
      <w:r w:rsidRPr="007C1601">
        <w:rPr>
          <w:rFonts w:ascii="Arial" w:eastAsiaTheme="minorHAnsi" w:hAnsi="Arial" w:cs="Arial"/>
          <w:sz w:val="20"/>
          <w:szCs w:val="20"/>
        </w:rPr>
        <w:t>о-</w:t>
      </w:r>
      <w:proofErr w:type="gramEnd"/>
      <w:r w:rsidRPr="007C1601">
        <w:rPr>
          <w:rFonts w:ascii="Arial" w:eastAsiaTheme="minorHAnsi" w:hAnsi="Arial" w:cs="Arial"/>
          <w:sz w:val="20"/>
          <w:szCs w:val="20"/>
        </w:rPr>
        <w:t>, газо- и водоснабжения населения, водоотведения;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автомобильные дороги местного значения в границах городского округа;</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объекты физической культуры и массового спорта, образования, здравоохранения;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объекты обработки, утилизации, обезвреживания, размещения твердых коммунальных отходов;</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5) территории, относящиеся к особо охраняемым природным территориям местного значения;</w:t>
      </w:r>
    </w:p>
    <w:p w:rsidR="00203920" w:rsidRPr="007C1601" w:rsidRDefault="00203920" w:rsidP="00203920">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 иные объекты и территории, которые необходимы для осуществления полномочий по вопросам местного значения городского округа и в пределах переданных государственных полномочий в соответствии с федеральными законами, законом Чувашской Республики, уставами муниципальных образований и оказывают существенное влияние на социально-экономическое развитие городского округа.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11. Порядок подготовки проектов генерального плана поселения, генерального плана городского округа и внесения в них изменений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Решение о подготовке проекта генерального плана поселения, генерального плана городского округа, а также решение о подготовке предложений о внесении в них изменений принимаются соответственно главой местной администрации поселения, главой местной администрации городского округа.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2. Подготовка проекта генерального плана или проекта о внесении изменений в него осуществляется администрацией поселения, администрацией городского округа самостоятельно либо иными лицами, привлекаемыми ими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3. Подготовка проекта генерального плана осуществляется в соответствии с требованиями Градостроительного </w:t>
      </w:r>
      <w:hyperlink r:id="rId34" w:history="1">
        <w:r w:rsidRPr="007C1601">
          <w:rPr>
            <w:rStyle w:val="a5"/>
            <w:rFonts w:ascii="Arial" w:eastAsiaTheme="minorHAnsi" w:hAnsi="Arial" w:cs="Arial"/>
            <w:color w:val="auto"/>
            <w:sz w:val="20"/>
            <w:szCs w:val="20"/>
          </w:rPr>
          <w:t>кодекса</w:t>
        </w:r>
      </w:hyperlink>
      <w:r w:rsidRPr="007C1601">
        <w:rPr>
          <w:rFonts w:ascii="Arial" w:eastAsiaTheme="minorHAnsi" w:hAnsi="Arial" w:cs="Arial"/>
          <w:sz w:val="20"/>
          <w:szCs w:val="20"/>
        </w:rPr>
        <w:t xml:space="preserve"> Российской Федерации и с учетом республиканских и местных нормативов градостроительного проектирования, заключения о результатах общественных обсуждений или публичных слушаний по проекту генерального плана, а также с учетом предложений заинтересованных лиц.</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3.1. В границах поселения, городского округа могут быть определены территории вне границ населенных пунктов, применительно к которым не предполагается изменение их существующего использования и в отношении которых отсутствует необходимость подготовки генерального плана.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4. </w:t>
      </w:r>
      <w:proofErr w:type="gramStart"/>
      <w:r w:rsidRPr="007C1601">
        <w:rPr>
          <w:rFonts w:ascii="Arial" w:eastAsiaTheme="minorHAnsi" w:hAnsi="Arial" w:cs="Arial"/>
          <w:sz w:val="20"/>
          <w:szCs w:val="20"/>
        </w:rPr>
        <w:t xml:space="preserve">При наличии на территориях поселения, городского округа объектов культурного наследия в процессе подготовки генеральных планов в обязательном порядке учитываются ограничения использования земельных участков и объектов капитального строительства, расположенных в границах зон охраны объектов культурного наследия, в соответствии с законодательством Российской Федерации об охране объектов культурного наследия и Градостроительным </w:t>
      </w:r>
      <w:hyperlink r:id="rId35"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4.1. В случае</w:t>
      </w:r>
      <w:proofErr w:type="gramStart"/>
      <w:r w:rsidRPr="007C1601">
        <w:rPr>
          <w:rFonts w:ascii="Arial" w:eastAsiaTheme="minorHAnsi" w:hAnsi="Arial" w:cs="Arial"/>
          <w:sz w:val="20"/>
          <w:szCs w:val="20"/>
        </w:rPr>
        <w:t>,</w:t>
      </w:r>
      <w:proofErr w:type="gramEnd"/>
      <w:r w:rsidRPr="007C1601">
        <w:rPr>
          <w:rFonts w:ascii="Arial" w:eastAsiaTheme="minorHAnsi" w:hAnsi="Arial" w:cs="Arial"/>
          <w:sz w:val="20"/>
          <w:szCs w:val="20"/>
        </w:rPr>
        <w:t xml:space="preserve"> если на территориях поселения, городского округа находятся исторические поселения федерального значения, исторические поселения регионального (республиканского) значения, проект генерального плана подлежит согласованию соответственно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Чувашской Республики, уполномоченным в области сохранения, использования, популяризации и государственной охраны объектов культурного наследия, в соответствии с Градостроительным </w:t>
      </w:r>
      <w:hyperlink r:id="rId36"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 в порядке, установленном уполномоченным Правительством Российской Федерации федеральным органом исполнительной власти.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Заинтересованные лица вправе представлять свои предложения по проекту генерального плана в администрацию поселения, администрацию городского округа.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10. В соответствии с законодательством Российской Федерации органы государственной власти Российской Федерации, органы государственной власти Чувашской Республики, органы местного самоуправления в Чувашской Республике, заинтересованные физические и юридические лица вправе обращаться к главе местной администрации поселения, главе местной администрации городского округа с предложениями о внесении изменений в генеральный план.</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11. </w:t>
      </w:r>
      <w:proofErr w:type="gramStart"/>
      <w:r w:rsidRPr="007C1601">
        <w:rPr>
          <w:rFonts w:ascii="Arial" w:eastAsiaTheme="minorHAnsi" w:hAnsi="Arial" w:cs="Arial"/>
          <w:sz w:val="20"/>
          <w:szCs w:val="20"/>
        </w:rPr>
        <w:t xml:space="preserve">Администрация поселения, администрация городского округа в течение тридцати дней со дня получения предложений о внесении изменений в генеральный план направляет субъекту, внесшему данные предложения, информацию о принятом решении, в которой оговариваются сроки возможной подготовки проекта о внесении изменений в генеральный план, условия финансирования работ, предложения о совместной подготовке и </w:t>
      </w:r>
      <w:proofErr w:type="spellStart"/>
      <w:r w:rsidRPr="007C1601">
        <w:rPr>
          <w:rFonts w:ascii="Arial" w:eastAsiaTheme="minorHAnsi" w:hAnsi="Arial" w:cs="Arial"/>
          <w:sz w:val="20"/>
          <w:szCs w:val="20"/>
        </w:rPr>
        <w:t>софинансировании</w:t>
      </w:r>
      <w:proofErr w:type="spellEnd"/>
      <w:r w:rsidRPr="007C1601">
        <w:rPr>
          <w:rFonts w:ascii="Arial" w:eastAsiaTheme="minorHAnsi" w:hAnsi="Arial" w:cs="Arial"/>
          <w:sz w:val="20"/>
          <w:szCs w:val="20"/>
        </w:rPr>
        <w:t>, другие вопросы организации работ, либо представляет мотивированный отказ.</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13. Внесение в генеральный план изменений, предусматривающих изменение границ населенных пунктов в целях жилищного строительства или определения зон рекреационного назначения, осуществляется в соответствии с законодательством Российской Федерации без проведения общественных обсуждений или публичных слушаний.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 xml:space="preserve">Статья 12. Состав, порядок </w:t>
      </w:r>
      <w:proofErr w:type="gramStart"/>
      <w:r w:rsidRPr="007C1601">
        <w:rPr>
          <w:rFonts w:ascii="Arial" w:eastAsiaTheme="minorHAnsi" w:hAnsi="Arial" w:cs="Arial"/>
          <w:b/>
          <w:bCs/>
          <w:sz w:val="20"/>
          <w:szCs w:val="20"/>
        </w:rPr>
        <w:t>подготовки планов реализации документов территориального планирования</w:t>
      </w:r>
      <w:proofErr w:type="gramEnd"/>
      <w:r w:rsidRPr="007C1601">
        <w:rPr>
          <w:rFonts w:ascii="Arial" w:eastAsiaTheme="minorHAnsi" w:hAnsi="Arial" w:cs="Arial"/>
          <w:b/>
          <w:bCs/>
          <w:sz w:val="20"/>
          <w:szCs w:val="20"/>
        </w:rPr>
        <w:t xml:space="preserve"> муниципальных образований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w:t>
      </w:r>
      <w:proofErr w:type="gramStart"/>
      <w:r w:rsidRPr="007C1601">
        <w:rPr>
          <w:rFonts w:ascii="Arial" w:eastAsiaTheme="minorHAnsi" w:hAnsi="Arial" w:cs="Arial"/>
          <w:sz w:val="20"/>
          <w:szCs w:val="20"/>
        </w:rPr>
        <w:t xml:space="preserve">Реализация схемы территориального планирования муниципального района осуществляется путем выполнения мероприятий, которые предусмотрены программами, утвержденными местной администрацией муниципального района и реализуемыми за счет средств местного бюджета, или нормативными правовыми актами местной администрации муниципального района, или в установленном местной администрацией муниципального района </w:t>
      </w:r>
      <w:r w:rsidRPr="007C1601">
        <w:rPr>
          <w:rFonts w:ascii="Arial" w:eastAsiaTheme="minorHAnsi" w:hAnsi="Arial" w:cs="Arial"/>
          <w:sz w:val="20"/>
          <w:szCs w:val="20"/>
        </w:rPr>
        <w:lastRenderedPageBreak/>
        <w:t>порядке решениями главных распорядителей средств местного бюджета, или инвестиционными программами организаций коммунального комплекса.</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3. </w:t>
      </w:r>
      <w:proofErr w:type="gramStart"/>
      <w:r w:rsidRPr="007C1601">
        <w:rPr>
          <w:rFonts w:ascii="Arial" w:eastAsiaTheme="minorHAnsi" w:hAnsi="Arial" w:cs="Arial"/>
          <w:sz w:val="20"/>
          <w:szCs w:val="20"/>
        </w:rPr>
        <w:t>Реализация генерального плана поселения, генерального плана городского округа осуществляется путем выполнения мероприятий, которые предусмотрены программами, утвержденными местной администрацией поселения, местной администрацией городского округа и реализуемыми за счет средств местного бюджета, или нормативными правовыми актами местной администрации поселения, местной администрации городского округа, или в установленном местной администрацией поселения, местной администрацией городского округа порядке решениями главных распорядителей средств местного бюджета, программами комплексного</w:t>
      </w:r>
      <w:proofErr w:type="gramEnd"/>
      <w:r w:rsidRPr="007C1601">
        <w:rPr>
          <w:rFonts w:ascii="Arial" w:eastAsiaTheme="minorHAnsi" w:hAnsi="Arial" w:cs="Arial"/>
          <w:sz w:val="20"/>
          <w:szCs w:val="20"/>
        </w:rPr>
        <w:t xml:space="preserve"> развития систем коммунальной инфраструктуры поселений, городских округов, программами комплексного развития транспортной инфраструктуры поселений, городских округов, программами комплексного развития социальной инфраструктуры поселений, городских округов и (при наличии) инвестиционными программами организаций коммунального комплекса.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3.1. </w:t>
      </w:r>
      <w:proofErr w:type="gramStart"/>
      <w:r w:rsidRPr="007C1601">
        <w:rPr>
          <w:rFonts w:ascii="Arial" w:eastAsiaTheme="minorHAnsi" w:hAnsi="Arial" w:cs="Arial"/>
          <w:sz w:val="20"/>
          <w:szCs w:val="20"/>
        </w:rPr>
        <w:t>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разрабатываются органами местного самоуправления поселений, городских округов и подлежат утверждению органами местного самоуправления таких поселений, городских округов в шестимесячный срок с даты утверждения генеральных планов соответствующих поселений, городских округов.</w:t>
      </w:r>
      <w:proofErr w:type="gramEnd"/>
      <w:r w:rsidRPr="007C1601">
        <w:rPr>
          <w:rFonts w:ascii="Arial" w:eastAsiaTheme="minorHAnsi" w:hAnsi="Arial" w:cs="Arial"/>
          <w:sz w:val="20"/>
          <w:szCs w:val="20"/>
        </w:rPr>
        <w:t xml:space="preserve"> В случае принятия представительным органом местного самоуправления сельского поселения предусмотренного </w:t>
      </w:r>
      <w:hyperlink r:id="rId37" w:history="1">
        <w:r w:rsidRPr="007C1601">
          <w:rPr>
            <w:rStyle w:val="a5"/>
            <w:rFonts w:ascii="Arial" w:eastAsiaTheme="minorHAnsi" w:hAnsi="Arial" w:cs="Arial"/>
            <w:color w:val="auto"/>
            <w:sz w:val="20"/>
            <w:szCs w:val="20"/>
          </w:rPr>
          <w:t>частью 6 статьи 18</w:t>
        </w:r>
      </w:hyperlink>
      <w:r w:rsidRPr="007C1601">
        <w:rPr>
          <w:rFonts w:ascii="Arial" w:eastAsiaTheme="minorHAnsi" w:hAnsi="Arial" w:cs="Arial"/>
          <w:sz w:val="20"/>
          <w:szCs w:val="20"/>
        </w:rPr>
        <w:t xml:space="preserve"> Градостроительного кодекса Российской Федерации решения об отсутствии необходимости подготовки его генерального плана программа комплексного развития такого сельского поселения разработке и утверждению не подлежит.</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3.2.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содержат графики выполнения мероприятий, предусмотренных указанными программами.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3.3. </w:t>
      </w:r>
      <w:proofErr w:type="gramStart"/>
      <w:r w:rsidRPr="007C1601">
        <w:rPr>
          <w:rFonts w:ascii="Arial" w:eastAsiaTheme="minorHAnsi" w:hAnsi="Arial" w:cs="Arial"/>
          <w:sz w:val="20"/>
          <w:szCs w:val="20"/>
        </w:rPr>
        <w:t>Проекты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подлежат размещению на официальном сайте органа местного самоуправления в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w:t>
      </w:r>
      <w:proofErr w:type="gramEnd"/>
      <w:r w:rsidRPr="007C1601">
        <w:rPr>
          <w:rFonts w:ascii="Arial" w:eastAsiaTheme="minorHAnsi" w:hAnsi="Arial" w:cs="Arial"/>
          <w:sz w:val="20"/>
          <w:szCs w:val="20"/>
        </w:rPr>
        <w:t xml:space="preserve"> за тридцать дней до их утверждения.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3.4. В случае</w:t>
      </w:r>
      <w:proofErr w:type="gramStart"/>
      <w:r w:rsidRPr="007C1601">
        <w:rPr>
          <w:rFonts w:ascii="Arial" w:eastAsiaTheme="minorHAnsi" w:hAnsi="Arial" w:cs="Arial"/>
          <w:sz w:val="20"/>
          <w:szCs w:val="20"/>
        </w:rPr>
        <w:t>,</w:t>
      </w:r>
      <w:proofErr w:type="gramEnd"/>
      <w:r w:rsidRPr="007C1601">
        <w:rPr>
          <w:rFonts w:ascii="Arial" w:eastAsiaTheme="minorHAnsi" w:hAnsi="Arial" w:cs="Arial"/>
          <w:sz w:val="20"/>
          <w:szCs w:val="20"/>
        </w:rPr>
        <w:t xml:space="preserve"> если в генеральные планы поселений, городских округов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данные программы подлежат приведению в соответствие с генеральными планами поселений, городских округов в трехмесячный срок </w:t>
      </w:r>
      <w:proofErr w:type="gramStart"/>
      <w:r w:rsidRPr="007C1601">
        <w:rPr>
          <w:rFonts w:ascii="Arial" w:eastAsiaTheme="minorHAnsi" w:hAnsi="Arial" w:cs="Arial"/>
          <w:sz w:val="20"/>
          <w:szCs w:val="20"/>
        </w:rPr>
        <w:t>с даты внесения</w:t>
      </w:r>
      <w:proofErr w:type="gramEnd"/>
      <w:r w:rsidRPr="007C1601">
        <w:rPr>
          <w:rFonts w:ascii="Arial" w:eastAsiaTheme="minorHAnsi" w:hAnsi="Arial" w:cs="Arial"/>
          <w:sz w:val="20"/>
          <w:szCs w:val="20"/>
        </w:rPr>
        <w:t xml:space="preserve"> соответствующих изменений в генеральные планы поселений, городских округов.</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13. Нормативы градостроительного проектирования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Нормативы градостроительного проектирования подразделяются </w:t>
      </w:r>
      <w:proofErr w:type="gramStart"/>
      <w:r w:rsidRPr="007C1601">
        <w:rPr>
          <w:rFonts w:ascii="Arial" w:eastAsiaTheme="minorHAnsi" w:hAnsi="Arial" w:cs="Arial"/>
          <w:sz w:val="20"/>
          <w:szCs w:val="20"/>
        </w:rPr>
        <w:t>на</w:t>
      </w:r>
      <w:proofErr w:type="gramEnd"/>
      <w:r w:rsidRPr="007C1601">
        <w:rPr>
          <w:rFonts w:ascii="Arial" w:eastAsiaTheme="minorHAnsi" w:hAnsi="Arial" w:cs="Arial"/>
          <w:sz w:val="20"/>
          <w:szCs w:val="20"/>
        </w:rPr>
        <w:t>:</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республиканские нормативы градостроительного проектирования;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местные нормативы градостроительного проектирования, которые включают в себя: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а) нормативы градостроительного проектирования муниципального района;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б) нормативы градостроительного проектирования поселения;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в) нормативы градостроительного проектирования городского округа.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14. Содержание и систематизация нормативов градостроительного проектирования на территории Чувашской Республики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5" w:name="Par63"/>
      <w:bookmarkEnd w:id="5"/>
      <w:r w:rsidRPr="007C1601">
        <w:rPr>
          <w:rFonts w:ascii="Arial" w:eastAsiaTheme="minorHAnsi" w:hAnsi="Arial" w:cs="Arial"/>
          <w:sz w:val="20"/>
          <w:szCs w:val="20"/>
        </w:rPr>
        <w:t xml:space="preserve">1. Республиканские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республиканского значения, относящимися к областям, указанным в </w:t>
      </w:r>
      <w:hyperlink r:id="rId38" w:history="1">
        <w:r w:rsidRPr="007C1601">
          <w:rPr>
            <w:rStyle w:val="a5"/>
            <w:rFonts w:ascii="Arial" w:eastAsiaTheme="minorHAnsi" w:hAnsi="Arial" w:cs="Arial"/>
            <w:color w:val="auto"/>
            <w:sz w:val="20"/>
            <w:szCs w:val="20"/>
          </w:rPr>
          <w:t>части 3 статьи 5</w:t>
        </w:r>
      </w:hyperlink>
      <w:r w:rsidRPr="007C1601">
        <w:rPr>
          <w:rFonts w:ascii="Arial" w:eastAsiaTheme="minorHAnsi" w:hAnsi="Arial" w:cs="Arial"/>
          <w:sz w:val="20"/>
          <w:szCs w:val="20"/>
        </w:rPr>
        <w:t xml:space="preserve"> настоящего Закона, иными объектами республиканского значения населения Чувашской Республики и расчетных показателей максимально допустимого уровня территориальной доступности таких объектов для населения Чувашской Республики.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Республиканские нормативы градостроительного проектирования могут устанавливать предельные значения расчетных показателей минимально допустимого уровня обеспеченности объектами местного значения, предусмотренными </w:t>
      </w:r>
      <w:hyperlink w:anchor="Par65" w:history="1">
        <w:r w:rsidRPr="007C1601">
          <w:rPr>
            <w:rStyle w:val="a5"/>
            <w:rFonts w:ascii="Arial" w:eastAsiaTheme="minorHAnsi" w:hAnsi="Arial" w:cs="Arial"/>
            <w:color w:val="auto"/>
            <w:sz w:val="20"/>
            <w:szCs w:val="20"/>
          </w:rPr>
          <w:t>частями 3</w:t>
        </w:r>
      </w:hyperlink>
      <w:r w:rsidRPr="007C1601">
        <w:rPr>
          <w:rFonts w:ascii="Arial" w:eastAsiaTheme="minorHAnsi" w:hAnsi="Arial" w:cs="Arial"/>
          <w:sz w:val="20"/>
          <w:szCs w:val="20"/>
        </w:rPr>
        <w:t xml:space="preserve"> и </w:t>
      </w:r>
      <w:hyperlink w:anchor="Par66" w:history="1">
        <w:r w:rsidRPr="007C1601">
          <w:rPr>
            <w:rStyle w:val="a5"/>
            <w:rFonts w:ascii="Arial" w:eastAsiaTheme="minorHAnsi" w:hAnsi="Arial" w:cs="Arial"/>
            <w:color w:val="auto"/>
            <w:sz w:val="20"/>
            <w:szCs w:val="20"/>
          </w:rPr>
          <w:t>4</w:t>
        </w:r>
      </w:hyperlink>
      <w:r w:rsidRPr="007C1601">
        <w:rPr>
          <w:rFonts w:ascii="Arial" w:eastAsiaTheme="minorHAnsi" w:hAnsi="Arial" w:cs="Arial"/>
          <w:sz w:val="20"/>
          <w:szCs w:val="20"/>
        </w:rPr>
        <w:t xml:space="preserve"> настоящей статьи,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6" w:name="Par65"/>
      <w:bookmarkEnd w:id="6"/>
      <w:r w:rsidRPr="007C1601">
        <w:rPr>
          <w:rFonts w:ascii="Arial" w:eastAsiaTheme="minorHAnsi" w:hAnsi="Arial" w:cs="Arial"/>
          <w:sz w:val="20"/>
          <w:szCs w:val="20"/>
        </w:rPr>
        <w:t xml:space="preserve">3. </w:t>
      </w:r>
      <w:proofErr w:type="gramStart"/>
      <w:r w:rsidRPr="007C1601">
        <w:rPr>
          <w:rFonts w:ascii="Arial" w:eastAsiaTheme="minorHAnsi" w:hAnsi="Arial" w:cs="Arial"/>
          <w:sz w:val="20"/>
          <w:szCs w:val="20"/>
        </w:rPr>
        <w:t xml:space="preserve">Нормативы градостроительного проектирования муниципального района устанавливают совокупность расчетных показателей минимально допустимого уровня обеспеченности объектами местного значения муниципального района, относящимися к областям, указанным в </w:t>
      </w:r>
      <w:hyperlink r:id="rId39" w:history="1">
        <w:r w:rsidRPr="007C1601">
          <w:rPr>
            <w:rStyle w:val="a5"/>
            <w:rFonts w:ascii="Arial" w:eastAsiaTheme="minorHAnsi" w:hAnsi="Arial" w:cs="Arial"/>
            <w:color w:val="auto"/>
            <w:sz w:val="20"/>
            <w:szCs w:val="20"/>
          </w:rPr>
          <w:t>части 4 статьи 7</w:t>
        </w:r>
      </w:hyperlink>
      <w:r w:rsidRPr="007C1601">
        <w:rPr>
          <w:rFonts w:ascii="Arial" w:eastAsiaTheme="minorHAnsi" w:hAnsi="Arial" w:cs="Arial"/>
          <w:sz w:val="20"/>
          <w:szCs w:val="20"/>
        </w:rPr>
        <w:t xml:space="preserve"> настоящего Закона, иными объектами местного значения муниципального района населения муниципального района и расчетных показателей максимально допустимого уровня территориальной доступности таких объектов для населения муниципального района.</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7" w:name="Par66"/>
      <w:bookmarkEnd w:id="7"/>
      <w:r w:rsidRPr="007C1601">
        <w:rPr>
          <w:rFonts w:ascii="Arial" w:eastAsiaTheme="minorHAnsi" w:hAnsi="Arial" w:cs="Arial"/>
          <w:sz w:val="20"/>
          <w:szCs w:val="20"/>
        </w:rPr>
        <w:t xml:space="preserve">4. </w:t>
      </w:r>
      <w:proofErr w:type="gramStart"/>
      <w:r w:rsidRPr="007C1601">
        <w:rPr>
          <w:rFonts w:ascii="Arial" w:eastAsiaTheme="minorHAnsi" w:hAnsi="Arial" w:cs="Arial"/>
          <w:sz w:val="20"/>
          <w:szCs w:val="20"/>
        </w:rPr>
        <w:t xml:space="preserve">Нормативы градостроительного проектирования поселения, городского округа устанавливают совокупность расчетных показателей минимально допустимого уровня обеспеченности объектами местного значения поселения, городского округа, относящимися к областям, указанным в </w:t>
      </w:r>
      <w:hyperlink r:id="rId40" w:history="1">
        <w:r w:rsidRPr="007C1601">
          <w:rPr>
            <w:rStyle w:val="a5"/>
            <w:rFonts w:ascii="Arial" w:eastAsiaTheme="minorHAnsi" w:hAnsi="Arial" w:cs="Arial"/>
            <w:color w:val="auto"/>
            <w:sz w:val="20"/>
            <w:szCs w:val="20"/>
          </w:rPr>
          <w:t>пункте 1 части 6 статьи 10</w:t>
        </w:r>
      </w:hyperlink>
      <w:r w:rsidRPr="007C1601">
        <w:rPr>
          <w:rFonts w:ascii="Arial" w:eastAsiaTheme="minorHAnsi" w:hAnsi="Arial" w:cs="Arial"/>
          <w:sz w:val="20"/>
          <w:szCs w:val="20"/>
        </w:rPr>
        <w:t xml:space="preserve"> настоящего Закона, объектами благоустройства территории, иными объектами местного значения поселения, городского округа населения поселения, городского округа и расчетных показателей максимально допустимого уровня территориальной доступности таких объектов для населения поселения</w:t>
      </w:r>
      <w:proofErr w:type="gramEnd"/>
      <w:r w:rsidRPr="007C1601">
        <w:rPr>
          <w:rFonts w:ascii="Arial" w:eastAsiaTheme="minorHAnsi" w:hAnsi="Arial" w:cs="Arial"/>
          <w:sz w:val="20"/>
          <w:szCs w:val="20"/>
        </w:rPr>
        <w:t>, городского округа.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8" w:name="Par67"/>
      <w:bookmarkEnd w:id="8"/>
      <w:r w:rsidRPr="007C1601">
        <w:rPr>
          <w:rFonts w:ascii="Arial" w:eastAsiaTheme="minorHAnsi" w:hAnsi="Arial" w:cs="Arial"/>
          <w:sz w:val="20"/>
          <w:szCs w:val="20"/>
        </w:rPr>
        <w:t xml:space="preserve">4.1. В случае, установленном </w:t>
      </w:r>
      <w:hyperlink r:id="rId41" w:history="1">
        <w:r w:rsidRPr="007C1601">
          <w:rPr>
            <w:rStyle w:val="a5"/>
            <w:rFonts w:ascii="Arial" w:eastAsiaTheme="minorHAnsi" w:hAnsi="Arial" w:cs="Arial"/>
            <w:color w:val="auto"/>
            <w:sz w:val="20"/>
            <w:szCs w:val="20"/>
          </w:rPr>
          <w:t>частью 4.1 статьи 29.2</w:t>
        </w:r>
      </w:hyperlink>
      <w:r w:rsidRPr="007C1601">
        <w:rPr>
          <w:rFonts w:ascii="Arial" w:eastAsiaTheme="minorHAnsi" w:hAnsi="Arial" w:cs="Arial"/>
          <w:sz w:val="20"/>
          <w:szCs w:val="20"/>
        </w:rPr>
        <w:t xml:space="preserve"> Градостроительного кодекса Российской Федерации, в региональных нормативах градостроительного проектирования и (или) местных нормативах градостроительного проектирования подлежат установлению расчетные показатели, не указанные в </w:t>
      </w:r>
      <w:hyperlink w:anchor="Par63" w:history="1">
        <w:r w:rsidRPr="007C1601">
          <w:rPr>
            <w:rStyle w:val="a5"/>
            <w:rFonts w:ascii="Arial" w:eastAsiaTheme="minorHAnsi" w:hAnsi="Arial" w:cs="Arial"/>
            <w:color w:val="auto"/>
            <w:sz w:val="20"/>
            <w:szCs w:val="20"/>
          </w:rPr>
          <w:t>частях 1</w:t>
        </w:r>
      </w:hyperlink>
      <w:r w:rsidRPr="007C1601">
        <w:rPr>
          <w:rFonts w:ascii="Arial" w:eastAsiaTheme="minorHAnsi" w:hAnsi="Arial" w:cs="Arial"/>
          <w:sz w:val="20"/>
          <w:szCs w:val="20"/>
        </w:rPr>
        <w:t xml:space="preserve">, </w:t>
      </w:r>
      <w:hyperlink w:anchor="Par65" w:history="1">
        <w:r w:rsidRPr="007C1601">
          <w:rPr>
            <w:rStyle w:val="a5"/>
            <w:rFonts w:ascii="Arial" w:eastAsiaTheme="minorHAnsi" w:hAnsi="Arial" w:cs="Arial"/>
            <w:color w:val="auto"/>
            <w:sz w:val="20"/>
            <w:szCs w:val="20"/>
          </w:rPr>
          <w:t>3</w:t>
        </w:r>
      </w:hyperlink>
      <w:r w:rsidRPr="007C1601">
        <w:rPr>
          <w:rFonts w:ascii="Arial" w:eastAsiaTheme="minorHAnsi" w:hAnsi="Arial" w:cs="Arial"/>
          <w:sz w:val="20"/>
          <w:szCs w:val="20"/>
        </w:rPr>
        <w:t xml:space="preserve"> и </w:t>
      </w:r>
      <w:hyperlink w:anchor="Par66" w:history="1">
        <w:r w:rsidRPr="007C1601">
          <w:rPr>
            <w:rStyle w:val="a5"/>
            <w:rFonts w:ascii="Arial" w:eastAsiaTheme="minorHAnsi" w:hAnsi="Arial" w:cs="Arial"/>
            <w:color w:val="auto"/>
            <w:sz w:val="20"/>
            <w:szCs w:val="20"/>
          </w:rPr>
          <w:t>4</w:t>
        </w:r>
      </w:hyperlink>
      <w:r w:rsidRPr="007C1601">
        <w:rPr>
          <w:rFonts w:ascii="Arial" w:eastAsiaTheme="minorHAnsi" w:hAnsi="Arial" w:cs="Arial"/>
          <w:sz w:val="20"/>
          <w:szCs w:val="20"/>
        </w:rPr>
        <w:t xml:space="preserve"> настоящей статьи.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5. Нормативы градостроительного проектирования включают в себя: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 основную часть, устанавливающую расчетные показатели, предусмотренные </w:t>
      </w:r>
      <w:hyperlink w:anchor="Par63" w:history="1">
        <w:r w:rsidRPr="007C1601">
          <w:rPr>
            <w:rStyle w:val="a5"/>
            <w:rFonts w:ascii="Arial" w:eastAsiaTheme="minorHAnsi" w:hAnsi="Arial" w:cs="Arial"/>
            <w:color w:val="auto"/>
            <w:sz w:val="20"/>
            <w:szCs w:val="20"/>
          </w:rPr>
          <w:t>частями 1</w:t>
        </w:r>
      </w:hyperlink>
      <w:r w:rsidRPr="007C1601">
        <w:rPr>
          <w:rFonts w:ascii="Arial" w:eastAsiaTheme="minorHAnsi" w:hAnsi="Arial" w:cs="Arial"/>
          <w:sz w:val="20"/>
          <w:szCs w:val="20"/>
        </w:rPr>
        <w:t xml:space="preserve">, </w:t>
      </w:r>
      <w:hyperlink w:anchor="Par65" w:history="1">
        <w:r w:rsidRPr="007C1601">
          <w:rPr>
            <w:rStyle w:val="a5"/>
            <w:rFonts w:ascii="Arial" w:eastAsiaTheme="minorHAnsi" w:hAnsi="Arial" w:cs="Arial"/>
            <w:color w:val="auto"/>
            <w:sz w:val="20"/>
            <w:szCs w:val="20"/>
          </w:rPr>
          <w:t>3</w:t>
        </w:r>
      </w:hyperlink>
      <w:r w:rsidRPr="007C1601">
        <w:rPr>
          <w:rFonts w:ascii="Arial" w:eastAsiaTheme="minorHAnsi" w:hAnsi="Arial" w:cs="Arial"/>
          <w:sz w:val="20"/>
          <w:szCs w:val="20"/>
        </w:rPr>
        <w:t xml:space="preserve"> - </w:t>
      </w:r>
      <w:hyperlink w:anchor="Par67" w:history="1">
        <w:r w:rsidRPr="007C1601">
          <w:rPr>
            <w:rStyle w:val="a5"/>
            <w:rFonts w:ascii="Arial" w:eastAsiaTheme="minorHAnsi" w:hAnsi="Arial" w:cs="Arial"/>
            <w:color w:val="auto"/>
            <w:sz w:val="20"/>
            <w:szCs w:val="20"/>
          </w:rPr>
          <w:t>4.1</w:t>
        </w:r>
      </w:hyperlink>
      <w:r w:rsidRPr="007C1601">
        <w:rPr>
          <w:rFonts w:ascii="Arial" w:eastAsiaTheme="minorHAnsi" w:hAnsi="Arial" w:cs="Arial"/>
          <w:sz w:val="20"/>
          <w:szCs w:val="20"/>
        </w:rPr>
        <w:t xml:space="preserve"> настоящей статьи;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Республиканские и местные нормативы градостроительного проектирования обязательны для выполнения всеми субъектами градостроительных отношений, ведущими свою деятельность на территории Чувашской Республики.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15. Порядок подготовки и утверждения республиканских нормативов градостроительного проектирования и внесения в них изменений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Решения о подготовке проекта республиканских нормативов градостроительного проектирования и о внесении в них изменений принимаются уполномоченным органом.</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Подготовка проекта республиканских нормативов градостроительного проектирования или проекта о внесении в них изменений осуществляется уполномоченным органом самостоятельно либо иными лицами, привлекаемыми им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Требования к составу и содержанию республиканских нормативов градостроительного проектирования, необходимость проведения согласований и экспертизы по проекту нормативов устанавливаются при разработке или внесении в них изменений.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3.2. Подготовка республиканских нормативов градостроительного проектирования осуществляется с учетом:</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4.1. Проект республиканских нормативов градостроительного проектирования подлежит размещению на Портале органов власти Чувашской Республики в сети "Интернет" не менее чем за пятнадцать рабочих дней до их утверждения. Республиканские нормативы градостроительного проектирования утверждаются Кабинетом Министров Чувашской Республики.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5. Утвержденные республиканские нормативы градостроительного проектирования подлежат опубликованию в печатных средствах массовой информации, установленных для официального опубликования правовых актов органов государственной власти Чувашской Республики, а также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6. После утверждения республиканских нормативов градостроительного проектирования уполномоченный орган направляет их в администрацию муниципального района, администрацию городского округа.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7. Органы государственной власти Чувашской Республики, органы местного самоуправления в Чувашской Республике, заинтересованные физические и юридические лица вправе обращаться в уполномоченный орган с предложением о внесении изменений в республиканские нормативы градостроительного проектирования.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8. </w:t>
      </w:r>
      <w:proofErr w:type="gramStart"/>
      <w:r w:rsidRPr="007C1601">
        <w:rPr>
          <w:rFonts w:ascii="Arial" w:eastAsiaTheme="minorHAnsi" w:hAnsi="Arial" w:cs="Arial"/>
          <w:sz w:val="20"/>
          <w:szCs w:val="20"/>
        </w:rPr>
        <w:t xml:space="preserve">Уполномоченный орган в течение тридцати дней со дня получения предложений о внесении изменений в республиканские нормативы градостроительного проектирования направляет субъекту, внесшему данные предложения, информацию о принятом решении, в которой оговариваются сроки возможной подготовки проекта о внесении изменений в республиканские нормативы градостроительного проектирования, условия финансирования работ, предложения о совместной подготовке и </w:t>
      </w:r>
      <w:proofErr w:type="spellStart"/>
      <w:r w:rsidRPr="007C1601">
        <w:rPr>
          <w:rFonts w:ascii="Arial" w:eastAsiaTheme="minorHAnsi" w:hAnsi="Arial" w:cs="Arial"/>
          <w:sz w:val="20"/>
          <w:szCs w:val="20"/>
        </w:rPr>
        <w:t>софинансировании</w:t>
      </w:r>
      <w:proofErr w:type="spellEnd"/>
      <w:r w:rsidRPr="007C1601">
        <w:rPr>
          <w:rFonts w:ascii="Arial" w:eastAsiaTheme="minorHAnsi" w:hAnsi="Arial" w:cs="Arial"/>
          <w:sz w:val="20"/>
          <w:szCs w:val="20"/>
        </w:rPr>
        <w:t>, другие вопросы организации работ, либо представляет мотивированный отказ.</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9. Внесение изменений в республиканские нормативы градостроительного проектирования осуществляется в порядке, установленном для их подготовки в соответствии с требованиями, предусмотренными настоящей статьей.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16. Требования к составу и порядку деятельности комиссии по подготовке проекта правил землепользования и застройки муниципальных образований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Комиссия состоит из председателя, заместителя председателя, секретаря и членов комиссии.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состав комиссии включаются представители: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представительного органа муниципального образования;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2) уполномоченных органов муниципальных образований в сфере градостроительства, землеустройства, имущественных отношений, охраны окружающей среды;</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органа исполнительной власти Чувашской Республики в области государственной охраны объектов культурного наследия (при наличии на соответствующей территории объектов культурного наследия);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территориальных органов федеральных органов исполнительной власти по Чувашской Республике (по согласованию).</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Состав комиссии может быть дополнен представителями иных организаций в соответствии с нормативными правовыми актами органов местного самоуправления, принимаемыми в соответствии с Градостроительным </w:t>
      </w:r>
      <w:hyperlink r:id="rId42"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 и настоящим Законом.</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4. В работе комиссии могут принимать участие представители Государственного Совета Чувашской Республики, органов исполнительной власти Чувашской Республики, уполномоченных в области градостроительной деятельности, земельных и имущественных отношений, охраны окружающей среды, органов государственного контроля и надзора, общественных объединений граждан, а также объединений и ассоциаций предпринимателей и коммерческих структур.</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lastRenderedPageBreak/>
        <w:t>Статья 17. Общие требования к документации по планировке территории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комплексного развития территории.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5. </w:t>
      </w:r>
      <w:proofErr w:type="gramStart"/>
      <w:r w:rsidRPr="007C1601">
        <w:rPr>
          <w:rFonts w:ascii="Arial" w:eastAsiaTheme="minorHAnsi" w:hAnsi="Arial" w:cs="Arial"/>
          <w:sz w:val="20"/>
          <w:szCs w:val="20"/>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18. Порядок подготовки документации по планировке территории, подготовка которой осуществляется на основании решений органов исполнительной власти Чувашской Республики, порядок внесения в нее изменений, отмены такой документации или ее отдельных частей, порядок признания отдельных частей такой документации не подлежащими применению</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 </w:t>
      </w:r>
      <w:proofErr w:type="gramStart"/>
      <w:r w:rsidRPr="007C1601">
        <w:rPr>
          <w:rFonts w:ascii="Arial" w:eastAsiaTheme="minorHAnsi" w:hAnsi="Arial" w:cs="Arial"/>
          <w:sz w:val="20"/>
          <w:szCs w:val="20"/>
        </w:rPr>
        <w:t xml:space="preserve">Уполномоченный орган принимает решение о подготовке документации по планировке территории, обеспечивает подготовку документации по планировке территории, предусматривающую размещение объектов республиканского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Чувашской Республики, за исключением случаев, указанных в Градостроительном </w:t>
      </w:r>
      <w:hyperlink r:id="rId43" w:history="1">
        <w:r w:rsidRPr="007C1601">
          <w:rPr>
            <w:rStyle w:val="a5"/>
            <w:rFonts w:ascii="Arial" w:eastAsiaTheme="minorHAnsi" w:hAnsi="Arial" w:cs="Arial"/>
            <w:color w:val="auto"/>
            <w:sz w:val="20"/>
            <w:szCs w:val="20"/>
          </w:rPr>
          <w:t>кодексе</w:t>
        </w:r>
      </w:hyperlink>
      <w:r w:rsidRPr="007C1601">
        <w:rPr>
          <w:rFonts w:ascii="Arial" w:eastAsiaTheme="minorHAnsi" w:hAnsi="Arial" w:cs="Arial"/>
          <w:sz w:val="20"/>
          <w:szCs w:val="20"/>
        </w:rPr>
        <w:t xml:space="preserve"> Российской Федерации.</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w:t>
      </w:r>
      <w:proofErr w:type="gramStart"/>
      <w:r w:rsidRPr="007C1601">
        <w:rPr>
          <w:rFonts w:ascii="Arial" w:eastAsiaTheme="minorHAnsi" w:hAnsi="Arial" w:cs="Arial"/>
          <w:sz w:val="20"/>
          <w:szCs w:val="20"/>
        </w:rPr>
        <w:t xml:space="preserve">Подготовка документации по планировке территории осуществляется уполномоченным органом самостоятельно, подведомственными уполномоченному органу государственными (бюджетными или автономными) учреждениями либо привлекаемыми ими на основании государственного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Градостроительным </w:t>
      </w:r>
      <w:hyperlink r:id="rId44"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w:t>
      </w:r>
      <w:proofErr w:type="gramEnd"/>
      <w:r w:rsidRPr="007C1601">
        <w:rPr>
          <w:rFonts w:ascii="Arial" w:eastAsiaTheme="minorHAnsi" w:hAnsi="Arial" w:cs="Arial"/>
          <w:sz w:val="20"/>
          <w:szCs w:val="20"/>
        </w:rPr>
        <w:t xml:space="preserve"> Подготовка документации по планировке территории, в том числе предусматривающей размещение объектов республиканского значения, может осуществляться физическими или юридическими лицами за счет их средств.</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3. Порядок подготовки и утверждения проекта планировки территории в отношении территорий исторических поселений регионального (республиканского) значения устанавливается Кабинетом Министров Чувашской Республики.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9" w:name="Par156"/>
      <w:bookmarkEnd w:id="9"/>
      <w:r w:rsidRPr="007C1601">
        <w:rPr>
          <w:rFonts w:ascii="Arial" w:eastAsiaTheme="minorHAnsi" w:hAnsi="Arial" w:cs="Arial"/>
          <w:sz w:val="20"/>
          <w:szCs w:val="20"/>
        </w:rPr>
        <w:t xml:space="preserve">4. </w:t>
      </w:r>
      <w:proofErr w:type="gramStart"/>
      <w:r w:rsidRPr="007C1601">
        <w:rPr>
          <w:rFonts w:ascii="Arial" w:eastAsiaTheme="minorHAnsi" w:hAnsi="Arial" w:cs="Arial"/>
          <w:sz w:val="20"/>
          <w:szCs w:val="20"/>
        </w:rPr>
        <w:t>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w:t>
      </w:r>
      <w:proofErr w:type="gramEnd"/>
      <w:r w:rsidRPr="007C1601">
        <w:rPr>
          <w:rFonts w:ascii="Arial" w:eastAsiaTheme="minorHAnsi" w:hAnsi="Arial" w:cs="Arial"/>
          <w:sz w:val="20"/>
          <w:szCs w:val="20"/>
        </w:rPr>
        <w:t xml:space="preserve"> </w:t>
      </w:r>
      <w:proofErr w:type="gramStart"/>
      <w:r w:rsidRPr="007C1601">
        <w:rPr>
          <w:rFonts w:ascii="Arial" w:eastAsiaTheme="minorHAnsi" w:hAnsi="Arial" w:cs="Arial"/>
          <w:sz w:val="20"/>
          <w:szCs w:val="20"/>
        </w:rPr>
        <w:t xml:space="preserve">движения, требованиями по обеспечению эффективности организации дорожного движения, указанными в </w:t>
      </w:r>
      <w:hyperlink r:id="rId45" w:history="1">
        <w:r w:rsidRPr="007C1601">
          <w:rPr>
            <w:rStyle w:val="a5"/>
            <w:rFonts w:ascii="Arial" w:eastAsiaTheme="minorHAnsi" w:hAnsi="Arial" w:cs="Arial"/>
            <w:color w:val="auto"/>
            <w:sz w:val="20"/>
            <w:szCs w:val="20"/>
          </w:rPr>
          <w:t>части 1 статьи 11</w:t>
        </w:r>
      </w:hyperlink>
      <w:r w:rsidRPr="007C1601">
        <w:rPr>
          <w:rFonts w:ascii="Arial" w:eastAsiaTheme="minorHAnsi" w:hAnsi="Arial" w:cs="Arial"/>
          <w:sz w:val="20"/>
          <w:szCs w:val="20"/>
        </w:rP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w:t>
      </w:r>
      <w:proofErr w:type="gramEnd"/>
      <w:r w:rsidRPr="007C1601">
        <w:rPr>
          <w:rFonts w:ascii="Arial" w:eastAsiaTheme="minorHAnsi" w:hAnsi="Arial" w:cs="Arial"/>
          <w:sz w:val="20"/>
          <w:szCs w:val="20"/>
        </w:rPr>
        <w:t xml:space="preserve">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w:t>
      </w:r>
      <w:hyperlink r:id="rId46" w:history="1">
        <w:r w:rsidRPr="007C1601">
          <w:rPr>
            <w:rStyle w:val="a5"/>
            <w:rFonts w:ascii="Arial" w:eastAsiaTheme="minorHAnsi" w:hAnsi="Arial" w:cs="Arial"/>
            <w:color w:val="auto"/>
            <w:sz w:val="20"/>
            <w:szCs w:val="20"/>
          </w:rPr>
          <w:t>частью 10.2 статьи 45</w:t>
        </w:r>
      </w:hyperlink>
      <w:r w:rsidRPr="007C1601">
        <w:rPr>
          <w:rFonts w:ascii="Arial" w:eastAsiaTheme="minorHAnsi" w:hAnsi="Arial" w:cs="Arial"/>
          <w:sz w:val="20"/>
          <w:szCs w:val="20"/>
        </w:rPr>
        <w:t xml:space="preserve"> Градостроительного кодекса Российской Федерации.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5. В случае принятия решения о подготовке документации по планировке территории уполномоченным органом подготовка указанной документации осуществляется в соответствии с документами территориального планирования двух и более субъектов Российской Федерации, схемой территориального планирования Чувашской Республики, документами территориального планирования муниципального района.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6. Уполномоченный орган в случаях, предусмотренных Градостроительным </w:t>
      </w:r>
      <w:hyperlink r:id="rId47"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 осуществляет проверку документации по планировке территории на соответствие требованиям, указанным в </w:t>
      </w:r>
      <w:hyperlink w:anchor="Par156" w:history="1">
        <w:r w:rsidRPr="007C1601">
          <w:rPr>
            <w:rStyle w:val="a5"/>
            <w:rFonts w:ascii="Arial" w:eastAsiaTheme="minorHAnsi" w:hAnsi="Arial" w:cs="Arial"/>
            <w:color w:val="auto"/>
            <w:sz w:val="20"/>
            <w:szCs w:val="20"/>
          </w:rPr>
          <w:t>части 4</w:t>
        </w:r>
      </w:hyperlink>
      <w:r w:rsidRPr="007C1601">
        <w:rPr>
          <w:rFonts w:ascii="Arial" w:eastAsiaTheme="minorHAnsi" w:hAnsi="Arial" w:cs="Arial"/>
          <w:sz w:val="20"/>
          <w:szCs w:val="20"/>
        </w:rPr>
        <w:t xml:space="preserve"> настоящей статьи, в течение 20 рабочих дней со дня поступления такой документации и по результатам проверки принимает решение об утверждении такой документации или о направлении ее на доработку.</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7. </w:t>
      </w:r>
      <w:proofErr w:type="gramStart"/>
      <w:r w:rsidRPr="007C1601">
        <w:rPr>
          <w:rFonts w:ascii="Arial" w:eastAsiaTheme="minorHAnsi" w:hAnsi="Arial" w:cs="Arial"/>
          <w:sz w:val="20"/>
          <w:szCs w:val="20"/>
        </w:rPr>
        <w:t xml:space="preserve">Документация по планировке территории, которая подготовлена в целях размещения объекта республиканского значения или в целях размещения иного объекта в границах поселения, городского округа и утверждение которой осуществляется уполномоченным органом, до ее утверждения подлежит согласованию с главой такого поселения, главой такого городского округа, за исключением случая, предусмотренного </w:t>
      </w:r>
      <w:hyperlink r:id="rId48" w:history="1">
        <w:r w:rsidRPr="007C1601">
          <w:rPr>
            <w:rStyle w:val="a5"/>
            <w:rFonts w:ascii="Arial" w:eastAsiaTheme="minorHAnsi" w:hAnsi="Arial" w:cs="Arial"/>
            <w:color w:val="auto"/>
            <w:sz w:val="20"/>
            <w:szCs w:val="20"/>
          </w:rPr>
          <w:t>частью 22 статьи 45</w:t>
        </w:r>
      </w:hyperlink>
      <w:r w:rsidRPr="007C1601">
        <w:rPr>
          <w:rFonts w:ascii="Arial" w:eastAsiaTheme="minorHAnsi" w:hAnsi="Arial" w:cs="Arial"/>
          <w:sz w:val="20"/>
          <w:szCs w:val="20"/>
        </w:rPr>
        <w:t xml:space="preserve"> Градостроительного кодекса Российской Федерации.</w:t>
      </w:r>
      <w:proofErr w:type="gramEnd"/>
      <w:r w:rsidRPr="007C1601">
        <w:rPr>
          <w:rFonts w:ascii="Arial" w:eastAsiaTheme="minorHAnsi" w:hAnsi="Arial" w:cs="Arial"/>
          <w:sz w:val="20"/>
          <w:szCs w:val="20"/>
        </w:rPr>
        <w:t xml:space="preserve"> </w:t>
      </w:r>
      <w:proofErr w:type="gramStart"/>
      <w:r w:rsidRPr="007C1601">
        <w:rPr>
          <w:rFonts w:ascii="Arial" w:eastAsiaTheme="minorHAnsi" w:hAnsi="Arial" w:cs="Arial"/>
          <w:sz w:val="20"/>
          <w:szCs w:val="20"/>
        </w:rPr>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8. Документация по планировке территории, утверждаемая уполномоченным органом, направляется главе поселения, главе городского округа, применительно к </w:t>
      </w:r>
      <w:proofErr w:type="gramStart"/>
      <w:r w:rsidRPr="007C1601">
        <w:rPr>
          <w:rFonts w:ascii="Arial" w:eastAsiaTheme="minorHAnsi" w:hAnsi="Arial" w:cs="Arial"/>
          <w:sz w:val="20"/>
          <w:szCs w:val="20"/>
        </w:rPr>
        <w:t>территориям</w:t>
      </w:r>
      <w:proofErr w:type="gramEnd"/>
      <w:r w:rsidRPr="007C1601">
        <w:rPr>
          <w:rFonts w:ascii="Arial" w:eastAsiaTheme="minorHAnsi" w:hAnsi="Arial" w:cs="Arial"/>
          <w:sz w:val="20"/>
          <w:szCs w:val="20"/>
        </w:rPr>
        <w:t xml:space="preserve"> которых осуществлялась подготовка такой документации, в течение семи дней со дня ее утверждения.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9. Внесение изменений в документацию по планировке территории осуществляется по предложениям органов государственной власти Российской Федерации, органов государственной власти Чувашской Республики, органов местного самоуправления в Чувашской Республике, заинтересованных физических и юридических лиц.</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10. Предложения по внесению изменений в документацию по планировке территории, а также обоснование данных предложений направляются в уполномоченный орган.</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11. </w:t>
      </w:r>
      <w:proofErr w:type="gramStart"/>
      <w:r w:rsidRPr="007C1601">
        <w:rPr>
          <w:rFonts w:ascii="Arial" w:eastAsiaTheme="minorHAnsi" w:hAnsi="Arial" w:cs="Arial"/>
          <w:sz w:val="20"/>
          <w:szCs w:val="20"/>
        </w:rPr>
        <w:t xml:space="preserve">Уполномоченный орган в течение 30 дней со дня получения предложений о внесении изменений в документацию по планировке территории направляет субъекту, внесшему данные предложения, информацию о принятом решении, в которой оговариваются сроки возможной подготовки проекта о внесении изменений в документацию по планировке территории, условия финансирования работ, предложения о совместной подготовке и </w:t>
      </w:r>
      <w:proofErr w:type="spellStart"/>
      <w:r w:rsidRPr="007C1601">
        <w:rPr>
          <w:rFonts w:ascii="Arial" w:eastAsiaTheme="minorHAnsi" w:hAnsi="Arial" w:cs="Arial"/>
          <w:sz w:val="20"/>
          <w:szCs w:val="20"/>
        </w:rPr>
        <w:t>софинансировании</w:t>
      </w:r>
      <w:proofErr w:type="spellEnd"/>
      <w:r w:rsidRPr="007C1601">
        <w:rPr>
          <w:rFonts w:ascii="Arial" w:eastAsiaTheme="minorHAnsi" w:hAnsi="Arial" w:cs="Arial"/>
          <w:sz w:val="20"/>
          <w:szCs w:val="20"/>
        </w:rPr>
        <w:t>, другие вопросы организации работ, либо представляет мотивированный отказ.</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12. Внесение изменений в документацию по планировке территории осуществляется в соответствии с требованиями, предусмотренными настоящей статьей.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Российской Федерации. В указанном случае согласование документации по планировке территории осуществляется применительно к утверждаемым частям.</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10" w:name="Par172"/>
      <w:bookmarkEnd w:id="10"/>
      <w:r w:rsidRPr="007C1601">
        <w:rPr>
          <w:rFonts w:ascii="Arial" w:eastAsiaTheme="minorHAnsi" w:hAnsi="Arial" w:cs="Arial"/>
          <w:sz w:val="20"/>
          <w:szCs w:val="20"/>
        </w:rPr>
        <w:t xml:space="preserve">13. </w:t>
      </w:r>
      <w:proofErr w:type="gramStart"/>
      <w:r w:rsidRPr="007C1601">
        <w:rPr>
          <w:rFonts w:ascii="Arial" w:eastAsiaTheme="minorHAnsi" w:hAnsi="Arial" w:cs="Arial"/>
          <w:sz w:val="20"/>
          <w:szCs w:val="20"/>
        </w:rPr>
        <w:t>Документация по планировке территории или ее отдельные части могут быть отменены по предложению органов государственной власти Российской Федерации, органов государственной власти Чувашской Республики, органов местного самоуправления в Чувашской Республике, заинтересованных физических и юридических лиц и (или) на основании вступившего в законную силу судебного акта, отменяющего документацию по планировке территории или ее отдельных частей.</w:t>
      </w:r>
      <w:proofErr w:type="gramEnd"/>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11" w:name="Par174"/>
      <w:bookmarkEnd w:id="11"/>
      <w:r w:rsidRPr="007C1601">
        <w:rPr>
          <w:rFonts w:ascii="Arial" w:eastAsiaTheme="minorHAnsi" w:hAnsi="Arial" w:cs="Arial"/>
          <w:sz w:val="20"/>
          <w:szCs w:val="20"/>
        </w:rPr>
        <w:t xml:space="preserve">14. С заявлением об отмене документации по планировке территории или ее отдельных частей в уполномоченный орган могут обратиться заинтересованные лица, указанные в </w:t>
      </w:r>
      <w:hyperlink w:anchor="Par172" w:history="1">
        <w:r w:rsidRPr="007C1601">
          <w:rPr>
            <w:rStyle w:val="a5"/>
            <w:rFonts w:ascii="Arial" w:eastAsiaTheme="minorHAnsi" w:hAnsi="Arial" w:cs="Arial"/>
            <w:color w:val="auto"/>
            <w:sz w:val="20"/>
            <w:szCs w:val="20"/>
          </w:rPr>
          <w:t>части 13</w:t>
        </w:r>
      </w:hyperlink>
      <w:r w:rsidRPr="007C1601">
        <w:rPr>
          <w:rFonts w:ascii="Arial" w:eastAsiaTheme="minorHAnsi" w:hAnsi="Arial" w:cs="Arial"/>
          <w:sz w:val="20"/>
          <w:szCs w:val="20"/>
        </w:rPr>
        <w:t xml:space="preserve"> настоящей статьи.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Указанное заявление в обязательном порядке должно содержать обоснование предложения об отмене документации по планировке территории или ее отдельных частей.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Заявление, не содержащее обоснования, указанного в абзаце втором настоящей части, в течение пяти рабочих дней </w:t>
      </w:r>
      <w:proofErr w:type="gramStart"/>
      <w:r w:rsidRPr="007C1601">
        <w:rPr>
          <w:rFonts w:ascii="Arial" w:eastAsiaTheme="minorHAnsi" w:hAnsi="Arial" w:cs="Arial"/>
          <w:sz w:val="20"/>
          <w:szCs w:val="20"/>
        </w:rPr>
        <w:t>с даты поступления</w:t>
      </w:r>
      <w:proofErr w:type="gramEnd"/>
      <w:r w:rsidRPr="007C1601">
        <w:rPr>
          <w:rFonts w:ascii="Arial" w:eastAsiaTheme="minorHAnsi" w:hAnsi="Arial" w:cs="Arial"/>
          <w:sz w:val="20"/>
          <w:szCs w:val="20"/>
        </w:rPr>
        <w:t xml:space="preserve"> возвращается уполномоченным органом заявителю.</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12" w:name="Par178"/>
      <w:bookmarkEnd w:id="12"/>
      <w:r w:rsidRPr="007C1601">
        <w:rPr>
          <w:rFonts w:ascii="Arial" w:eastAsiaTheme="minorHAnsi" w:hAnsi="Arial" w:cs="Arial"/>
          <w:sz w:val="20"/>
          <w:szCs w:val="20"/>
        </w:rPr>
        <w:t xml:space="preserve">15. Уполномоченный орган рассматривает вопрос об отмене документации по планировке территории или ее отдельных частей по собственной инициативе в случае выявления несоответствия такой документации или ее отдельных частей требованиям </w:t>
      </w:r>
      <w:hyperlink w:anchor="Par156" w:history="1">
        <w:r w:rsidRPr="007C1601">
          <w:rPr>
            <w:rStyle w:val="a5"/>
            <w:rFonts w:ascii="Arial" w:eastAsiaTheme="minorHAnsi" w:hAnsi="Arial" w:cs="Arial"/>
            <w:color w:val="auto"/>
            <w:sz w:val="20"/>
            <w:szCs w:val="20"/>
          </w:rPr>
          <w:t>части 4</w:t>
        </w:r>
      </w:hyperlink>
      <w:r w:rsidRPr="007C1601">
        <w:rPr>
          <w:rFonts w:ascii="Arial" w:eastAsiaTheme="minorHAnsi" w:hAnsi="Arial" w:cs="Arial"/>
          <w:sz w:val="20"/>
          <w:szCs w:val="20"/>
        </w:rPr>
        <w:t xml:space="preserve"> настоящей статьи.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13" w:name="Par180"/>
      <w:bookmarkEnd w:id="13"/>
      <w:r w:rsidRPr="007C1601">
        <w:rPr>
          <w:rFonts w:ascii="Arial" w:eastAsiaTheme="minorHAnsi" w:hAnsi="Arial" w:cs="Arial"/>
          <w:sz w:val="20"/>
          <w:szCs w:val="20"/>
        </w:rPr>
        <w:t xml:space="preserve">16. </w:t>
      </w:r>
      <w:proofErr w:type="gramStart"/>
      <w:r w:rsidRPr="007C1601">
        <w:rPr>
          <w:rFonts w:ascii="Arial" w:eastAsiaTheme="minorHAnsi" w:hAnsi="Arial" w:cs="Arial"/>
          <w:sz w:val="20"/>
          <w:szCs w:val="20"/>
        </w:rPr>
        <w:t xml:space="preserve">В течение трех рабочих дней с даты выявления несоответствия, указанного в </w:t>
      </w:r>
      <w:hyperlink w:anchor="Par178" w:history="1">
        <w:r w:rsidRPr="007C1601">
          <w:rPr>
            <w:rStyle w:val="a5"/>
            <w:rFonts w:ascii="Arial" w:eastAsiaTheme="minorHAnsi" w:hAnsi="Arial" w:cs="Arial"/>
            <w:color w:val="auto"/>
            <w:sz w:val="20"/>
            <w:szCs w:val="20"/>
          </w:rPr>
          <w:t>части 15</w:t>
        </w:r>
      </w:hyperlink>
      <w:r w:rsidRPr="007C1601">
        <w:rPr>
          <w:rFonts w:ascii="Arial" w:eastAsiaTheme="minorHAnsi" w:hAnsi="Arial" w:cs="Arial"/>
          <w:sz w:val="20"/>
          <w:szCs w:val="20"/>
        </w:rPr>
        <w:t xml:space="preserve"> настоящей статьи, или с даты поступления в уполномоченный орган заявления, указанного в </w:t>
      </w:r>
      <w:hyperlink w:anchor="Par174" w:history="1">
        <w:r w:rsidRPr="007C1601">
          <w:rPr>
            <w:rStyle w:val="a5"/>
            <w:rFonts w:ascii="Arial" w:eastAsiaTheme="minorHAnsi" w:hAnsi="Arial" w:cs="Arial"/>
            <w:color w:val="auto"/>
            <w:sz w:val="20"/>
            <w:szCs w:val="20"/>
          </w:rPr>
          <w:t>части 14</w:t>
        </w:r>
      </w:hyperlink>
      <w:r w:rsidRPr="007C1601">
        <w:rPr>
          <w:rFonts w:ascii="Arial" w:eastAsiaTheme="minorHAnsi" w:hAnsi="Arial" w:cs="Arial"/>
          <w:sz w:val="20"/>
          <w:szCs w:val="20"/>
        </w:rPr>
        <w:t xml:space="preserve"> настоящей статьи, уполномоченный орган направляет информацию о выявленном несоответствии, указанном в части 15 настоящей статьи, или о поступившем заявлении, указанном в части 14 настоящей статьи, в адрес органов государственной власти Российской Федерации, органов</w:t>
      </w:r>
      <w:proofErr w:type="gramEnd"/>
      <w:r w:rsidRPr="007C1601">
        <w:rPr>
          <w:rFonts w:ascii="Arial" w:eastAsiaTheme="minorHAnsi" w:hAnsi="Arial" w:cs="Arial"/>
          <w:sz w:val="20"/>
          <w:szCs w:val="20"/>
        </w:rPr>
        <w:t xml:space="preserve"> </w:t>
      </w:r>
      <w:proofErr w:type="gramStart"/>
      <w:r w:rsidRPr="007C1601">
        <w:rPr>
          <w:rFonts w:ascii="Arial" w:eastAsiaTheme="minorHAnsi" w:hAnsi="Arial" w:cs="Arial"/>
          <w:sz w:val="20"/>
          <w:szCs w:val="20"/>
        </w:rPr>
        <w:t>государственной власти Чувашской Республики, органов местного самоуправления в Чувашской Республике, заинтересованных физических и юридических лиц, по предложениям которых уполномоченным органом утверждена документация по планировке территории, которую или отдельные части которой предлагается отменить.</w:t>
      </w:r>
      <w:proofErr w:type="gramEnd"/>
      <w:r w:rsidRPr="007C1601">
        <w:rPr>
          <w:rFonts w:ascii="Arial" w:eastAsiaTheme="minorHAnsi" w:hAnsi="Arial" w:cs="Arial"/>
          <w:sz w:val="20"/>
          <w:szCs w:val="20"/>
        </w:rPr>
        <w:t xml:space="preserve"> Указанные органы государственной власти Российской Федерации, органы государственной власти Чувашской Республики, органы местного самоуправления в Чувашской Республике, заинтересованные физические и юридические лица вправе представить пояснения по указанной информации.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bookmarkStart w:id="14" w:name="Par181"/>
      <w:bookmarkEnd w:id="14"/>
      <w:r w:rsidRPr="007C1601">
        <w:rPr>
          <w:rFonts w:ascii="Arial" w:eastAsiaTheme="minorHAnsi" w:hAnsi="Arial" w:cs="Arial"/>
          <w:sz w:val="20"/>
          <w:szCs w:val="20"/>
        </w:rPr>
        <w:t xml:space="preserve">В течение 15 рабочих дней </w:t>
      </w:r>
      <w:proofErr w:type="gramStart"/>
      <w:r w:rsidRPr="007C1601">
        <w:rPr>
          <w:rFonts w:ascii="Arial" w:eastAsiaTheme="minorHAnsi" w:hAnsi="Arial" w:cs="Arial"/>
          <w:sz w:val="20"/>
          <w:szCs w:val="20"/>
        </w:rPr>
        <w:t>с даты поступления</w:t>
      </w:r>
      <w:proofErr w:type="gramEnd"/>
      <w:r w:rsidRPr="007C1601">
        <w:rPr>
          <w:rFonts w:ascii="Arial" w:eastAsiaTheme="minorHAnsi" w:hAnsi="Arial" w:cs="Arial"/>
          <w:sz w:val="20"/>
          <w:szCs w:val="20"/>
        </w:rPr>
        <w:t xml:space="preserve"> в уполномоченный орган заявления, указанного в </w:t>
      </w:r>
      <w:hyperlink w:anchor="Par174" w:history="1">
        <w:r w:rsidRPr="007C1601">
          <w:rPr>
            <w:rStyle w:val="a5"/>
            <w:rFonts w:ascii="Arial" w:eastAsiaTheme="minorHAnsi" w:hAnsi="Arial" w:cs="Arial"/>
            <w:color w:val="auto"/>
            <w:sz w:val="20"/>
            <w:szCs w:val="20"/>
          </w:rPr>
          <w:t>части 14</w:t>
        </w:r>
      </w:hyperlink>
      <w:r w:rsidRPr="007C1601">
        <w:rPr>
          <w:rFonts w:ascii="Arial" w:eastAsiaTheme="minorHAnsi" w:hAnsi="Arial" w:cs="Arial"/>
          <w:sz w:val="20"/>
          <w:szCs w:val="20"/>
        </w:rPr>
        <w:t xml:space="preserve"> настоящей статьи, уполномоченный орган проводит проверку доводов, изложенных в нем, а также рассматривает пояснения, указанные в </w:t>
      </w:r>
      <w:hyperlink w:anchor="Par180" w:history="1">
        <w:r w:rsidRPr="007C1601">
          <w:rPr>
            <w:rStyle w:val="a5"/>
            <w:rFonts w:ascii="Arial" w:eastAsiaTheme="minorHAnsi" w:hAnsi="Arial" w:cs="Arial"/>
            <w:color w:val="auto"/>
            <w:sz w:val="20"/>
            <w:szCs w:val="20"/>
          </w:rPr>
          <w:t>абзаце первом</w:t>
        </w:r>
      </w:hyperlink>
      <w:r w:rsidRPr="007C1601">
        <w:rPr>
          <w:rFonts w:ascii="Arial" w:eastAsiaTheme="minorHAnsi" w:hAnsi="Arial" w:cs="Arial"/>
          <w:sz w:val="20"/>
          <w:szCs w:val="20"/>
        </w:rPr>
        <w:t xml:space="preserve"> настоящей части.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случае</w:t>
      </w:r>
      <w:proofErr w:type="gramStart"/>
      <w:r w:rsidRPr="007C1601">
        <w:rPr>
          <w:rFonts w:ascii="Arial" w:eastAsiaTheme="minorHAnsi" w:hAnsi="Arial" w:cs="Arial"/>
          <w:sz w:val="20"/>
          <w:szCs w:val="20"/>
        </w:rPr>
        <w:t>,</w:t>
      </w:r>
      <w:proofErr w:type="gramEnd"/>
      <w:r w:rsidRPr="007C1601">
        <w:rPr>
          <w:rFonts w:ascii="Arial" w:eastAsiaTheme="minorHAnsi" w:hAnsi="Arial" w:cs="Arial"/>
          <w:sz w:val="20"/>
          <w:szCs w:val="20"/>
        </w:rPr>
        <w:t xml:space="preserve"> если отмена документации по планировке территории или ее отдельных частей осуществляется на основании вступившего в законную силу судебного акта, указанного в </w:t>
      </w:r>
      <w:hyperlink w:anchor="Par172" w:history="1">
        <w:r w:rsidRPr="007C1601">
          <w:rPr>
            <w:rStyle w:val="a5"/>
            <w:rFonts w:ascii="Arial" w:eastAsiaTheme="minorHAnsi" w:hAnsi="Arial" w:cs="Arial"/>
            <w:color w:val="auto"/>
            <w:sz w:val="20"/>
            <w:szCs w:val="20"/>
          </w:rPr>
          <w:t>части 13</w:t>
        </w:r>
      </w:hyperlink>
      <w:r w:rsidRPr="007C1601">
        <w:rPr>
          <w:rFonts w:ascii="Arial" w:eastAsiaTheme="minorHAnsi" w:hAnsi="Arial" w:cs="Arial"/>
          <w:sz w:val="20"/>
          <w:szCs w:val="20"/>
        </w:rPr>
        <w:t xml:space="preserve"> настоящей статьи, осуществление мероприятий, указанных в </w:t>
      </w:r>
      <w:hyperlink w:anchor="Par180" w:history="1">
        <w:r w:rsidRPr="007C1601">
          <w:rPr>
            <w:rStyle w:val="a5"/>
            <w:rFonts w:ascii="Arial" w:eastAsiaTheme="minorHAnsi" w:hAnsi="Arial" w:cs="Arial"/>
            <w:color w:val="auto"/>
            <w:sz w:val="20"/>
            <w:szCs w:val="20"/>
          </w:rPr>
          <w:t>абзацах первом</w:t>
        </w:r>
      </w:hyperlink>
      <w:r w:rsidRPr="007C1601">
        <w:rPr>
          <w:rFonts w:ascii="Arial" w:eastAsiaTheme="minorHAnsi" w:hAnsi="Arial" w:cs="Arial"/>
          <w:sz w:val="20"/>
          <w:szCs w:val="20"/>
        </w:rPr>
        <w:t xml:space="preserve"> и </w:t>
      </w:r>
      <w:hyperlink w:anchor="Par181" w:history="1">
        <w:r w:rsidRPr="007C1601">
          <w:rPr>
            <w:rStyle w:val="a5"/>
            <w:rFonts w:ascii="Arial" w:eastAsiaTheme="minorHAnsi" w:hAnsi="Arial" w:cs="Arial"/>
            <w:color w:val="auto"/>
            <w:sz w:val="20"/>
            <w:szCs w:val="20"/>
          </w:rPr>
          <w:t>втором</w:t>
        </w:r>
      </w:hyperlink>
      <w:r w:rsidRPr="007C1601">
        <w:rPr>
          <w:rFonts w:ascii="Arial" w:eastAsiaTheme="minorHAnsi" w:hAnsi="Arial" w:cs="Arial"/>
          <w:sz w:val="20"/>
          <w:szCs w:val="20"/>
        </w:rPr>
        <w:t xml:space="preserve"> настоящей части, не требуется.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17. На основании проверки, указанной в </w:t>
      </w:r>
      <w:hyperlink w:anchor="Par180" w:history="1">
        <w:r w:rsidRPr="007C1601">
          <w:rPr>
            <w:rStyle w:val="a5"/>
            <w:rFonts w:ascii="Arial" w:eastAsiaTheme="minorHAnsi" w:hAnsi="Arial" w:cs="Arial"/>
            <w:color w:val="auto"/>
            <w:sz w:val="20"/>
            <w:szCs w:val="20"/>
          </w:rPr>
          <w:t>части 16</w:t>
        </w:r>
      </w:hyperlink>
      <w:r w:rsidRPr="007C1601">
        <w:rPr>
          <w:rFonts w:ascii="Arial" w:eastAsiaTheme="minorHAnsi" w:hAnsi="Arial" w:cs="Arial"/>
          <w:sz w:val="20"/>
          <w:szCs w:val="20"/>
        </w:rPr>
        <w:t xml:space="preserve"> настоящей статьи, уполномоченный орган принимает решение об отмене документации по планировке территории или ее отдельных частей или отказывает в принятии указанного решения.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Уполномоченный орган в течение 20 рабочих дней с даты поступления в уполномоченный орган заявления, указанного в </w:t>
      </w:r>
      <w:hyperlink w:anchor="Par174" w:history="1">
        <w:r w:rsidRPr="007C1601">
          <w:rPr>
            <w:rStyle w:val="a5"/>
            <w:rFonts w:ascii="Arial" w:eastAsiaTheme="minorHAnsi" w:hAnsi="Arial" w:cs="Arial"/>
            <w:color w:val="auto"/>
            <w:sz w:val="20"/>
            <w:szCs w:val="20"/>
          </w:rPr>
          <w:t>части 14</w:t>
        </w:r>
      </w:hyperlink>
      <w:r w:rsidRPr="007C1601">
        <w:rPr>
          <w:rFonts w:ascii="Arial" w:eastAsiaTheme="minorHAnsi" w:hAnsi="Arial" w:cs="Arial"/>
          <w:sz w:val="20"/>
          <w:szCs w:val="20"/>
        </w:rPr>
        <w:t xml:space="preserve"> настоящей статьи, или выявления несоответствия, указанного в </w:t>
      </w:r>
      <w:hyperlink w:anchor="Par178" w:history="1">
        <w:r w:rsidRPr="007C1601">
          <w:rPr>
            <w:rStyle w:val="a5"/>
            <w:rFonts w:ascii="Arial" w:eastAsiaTheme="minorHAnsi" w:hAnsi="Arial" w:cs="Arial"/>
            <w:color w:val="auto"/>
            <w:sz w:val="20"/>
            <w:szCs w:val="20"/>
          </w:rPr>
          <w:t>части 15</w:t>
        </w:r>
      </w:hyperlink>
      <w:r w:rsidRPr="007C1601">
        <w:rPr>
          <w:rFonts w:ascii="Arial" w:eastAsiaTheme="minorHAnsi" w:hAnsi="Arial" w:cs="Arial"/>
          <w:sz w:val="20"/>
          <w:szCs w:val="20"/>
        </w:rPr>
        <w:t xml:space="preserve"> настоящей статьи, отказывает в принятии решения об отмене документации по планировке территории или ее отдельных частей в случае, если по результатам проверки выявлено, что обоснования предложения об отмене документации по планировке территории или</w:t>
      </w:r>
      <w:proofErr w:type="gramEnd"/>
      <w:r w:rsidRPr="007C1601">
        <w:rPr>
          <w:rFonts w:ascii="Arial" w:eastAsiaTheme="minorHAnsi" w:hAnsi="Arial" w:cs="Arial"/>
          <w:sz w:val="20"/>
          <w:szCs w:val="20"/>
        </w:rPr>
        <w:t xml:space="preserve"> ее отдельных частей, изложенные в заявлении, указанном в части 14 настоящей статьи, не подтверждают нарушение порядка, установленного Градостроительным </w:t>
      </w:r>
      <w:hyperlink r:id="rId49" w:history="1">
        <w:r w:rsidRPr="007C1601">
          <w:rPr>
            <w:rStyle w:val="a5"/>
            <w:rFonts w:ascii="Arial" w:eastAsiaTheme="minorHAnsi" w:hAnsi="Arial" w:cs="Arial"/>
            <w:color w:val="auto"/>
            <w:sz w:val="20"/>
            <w:szCs w:val="20"/>
          </w:rPr>
          <w:t>кодексом</w:t>
        </w:r>
      </w:hyperlink>
      <w:r w:rsidRPr="007C1601">
        <w:rPr>
          <w:rFonts w:ascii="Arial" w:eastAsiaTheme="minorHAnsi" w:hAnsi="Arial" w:cs="Arial"/>
          <w:sz w:val="20"/>
          <w:szCs w:val="20"/>
        </w:rPr>
        <w:t xml:space="preserve"> Российской Федерации и настоящим Законом, при утверждении документации по планировке территории, и (или) не выявлены несоответствия документации по планировке территории или ее отдельных частей требованиям </w:t>
      </w:r>
      <w:hyperlink w:anchor="Par156" w:history="1">
        <w:r w:rsidRPr="007C1601">
          <w:rPr>
            <w:rStyle w:val="a5"/>
            <w:rFonts w:ascii="Arial" w:eastAsiaTheme="minorHAnsi" w:hAnsi="Arial" w:cs="Arial"/>
            <w:color w:val="auto"/>
            <w:sz w:val="20"/>
            <w:szCs w:val="20"/>
          </w:rPr>
          <w:t>части 4</w:t>
        </w:r>
      </w:hyperlink>
      <w:r w:rsidRPr="007C1601">
        <w:rPr>
          <w:rFonts w:ascii="Arial" w:eastAsiaTheme="minorHAnsi" w:hAnsi="Arial" w:cs="Arial"/>
          <w:sz w:val="20"/>
          <w:szCs w:val="20"/>
        </w:rPr>
        <w:t xml:space="preserve"> настоящей статьи.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Решение об отмене документации по планировке территории или ее отдельных частей на основании вступившего в законную силу судебного акта принимается уполномоченным органом в срок, установленный вступившим в законную силу судебным актом, указанным в </w:t>
      </w:r>
      <w:hyperlink w:anchor="Par172" w:history="1">
        <w:r w:rsidRPr="007C1601">
          <w:rPr>
            <w:rStyle w:val="a5"/>
            <w:rFonts w:ascii="Arial" w:eastAsiaTheme="minorHAnsi" w:hAnsi="Arial" w:cs="Arial"/>
            <w:color w:val="auto"/>
            <w:sz w:val="20"/>
            <w:szCs w:val="20"/>
          </w:rPr>
          <w:t>части 13</w:t>
        </w:r>
      </w:hyperlink>
      <w:r w:rsidRPr="007C1601">
        <w:rPr>
          <w:rFonts w:ascii="Arial" w:eastAsiaTheme="minorHAnsi" w:hAnsi="Arial" w:cs="Arial"/>
          <w:sz w:val="20"/>
          <w:szCs w:val="20"/>
        </w:rPr>
        <w:t xml:space="preserve"> настоящей статьи. В случае</w:t>
      </w:r>
      <w:proofErr w:type="gramStart"/>
      <w:r w:rsidRPr="007C1601">
        <w:rPr>
          <w:rFonts w:ascii="Arial" w:eastAsiaTheme="minorHAnsi" w:hAnsi="Arial" w:cs="Arial"/>
          <w:sz w:val="20"/>
          <w:szCs w:val="20"/>
        </w:rPr>
        <w:t>,</w:t>
      </w:r>
      <w:proofErr w:type="gramEnd"/>
      <w:r w:rsidRPr="007C1601">
        <w:rPr>
          <w:rFonts w:ascii="Arial" w:eastAsiaTheme="minorHAnsi" w:hAnsi="Arial" w:cs="Arial"/>
          <w:sz w:val="20"/>
          <w:szCs w:val="20"/>
        </w:rPr>
        <w:t xml:space="preserve"> если указанный срок судебным актом не установлен, такое решение принимается уполномоченным органом в течение пяти рабочих дней со дня, следующего за днем получения уполномоченным органом вступившего в законную силу судебного акта.</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случае</w:t>
      </w:r>
      <w:proofErr w:type="gramStart"/>
      <w:r w:rsidRPr="007C1601">
        <w:rPr>
          <w:rFonts w:ascii="Arial" w:eastAsiaTheme="minorHAnsi" w:hAnsi="Arial" w:cs="Arial"/>
          <w:sz w:val="20"/>
          <w:szCs w:val="20"/>
        </w:rPr>
        <w:t>,</w:t>
      </w:r>
      <w:proofErr w:type="gramEnd"/>
      <w:r w:rsidRPr="007C1601">
        <w:rPr>
          <w:rFonts w:ascii="Arial" w:eastAsiaTheme="minorHAnsi" w:hAnsi="Arial" w:cs="Arial"/>
          <w:sz w:val="20"/>
          <w:szCs w:val="20"/>
        </w:rPr>
        <w:t xml:space="preserve"> если решение об отмене документации по планировке территории или ее отдельных частей принимается на основании заявления, указанного в </w:t>
      </w:r>
      <w:hyperlink w:anchor="Par174" w:history="1">
        <w:r w:rsidRPr="007C1601">
          <w:rPr>
            <w:rStyle w:val="a5"/>
            <w:rFonts w:ascii="Arial" w:eastAsiaTheme="minorHAnsi" w:hAnsi="Arial" w:cs="Arial"/>
            <w:color w:val="auto"/>
            <w:sz w:val="20"/>
            <w:szCs w:val="20"/>
          </w:rPr>
          <w:t>части 14</w:t>
        </w:r>
      </w:hyperlink>
      <w:r w:rsidRPr="007C1601">
        <w:rPr>
          <w:rFonts w:ascii="Arial" w:eastAsiaTheme="minorHAnsi" w:hAnsi="Arial" w:cs="Arial"/>
          <w:sz w:val="20"/>
          <w:szCs w:val="20"/>
        </w:rPr>
        <w:t xml:space="preserve"> настоящей статьи, или по собственной инициативе уполномоченного органа, такое решение принимается уполномоченным органом в течение 20 рабочих дней с даты поступления в уполномоченный орган такого заявления или выявления несоответствий, указанных в </w:t>
      </w:r>
      <w:hyperlink w:anchor="Par178" w:history="1">
        <w:r w:rsidRPr="007C1601">
          <w:rPr>
            <w:rStyle w:val="a5"/>
            <w:rFonts w:ascii="Arial" w:eastAsiaTheme="minorHAnsi" w:hAnsi="Arial" w:cs="Arial"/>
            <w:color w:val="auto"/>
            <w:sz w:val="20"/>
            <w:szCs w:val="20"/>
          </w:rPr>
          <w:t>части 15</w:t>
        </w:r>
      </w:hyperlink>
      <w:r w:rsidRPr="007C1601">
        <w:rPr>
          <w:rFonts w:ascii="Arial" w:eastAsiaTheme="minorHAnsi" w:hAnsi="Arial" w:cs="Arial"/>
          <w:sz w:val="20"/>
          <w:szCs w:val="20"/>
        </w:rPr>
        <w:t xml:space="preserve"> настоящей статьи.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lastRenderedPageBreak/>
        <w:t xml:space="preserve">18. Уполномоченный орган в течение семи календарных дней с даты принятия решения об отмене документации по планировке территории или ее отдельных частей или об отказе в принятии такого решения уведомляет об этом заинтересованное лицо, указанное в </w:t>
      </w:r>
      <w:hyperlink w:anchor="Par172" w:history="1">
        <w:r w:rsidRPr="007C1601">
          <w:rPr>
            <w:rStyle w:val="a5"/>
            <w:rFonts w:ascii="Arial" w:eastAsiaTheme="minorHAnsi" w:hAnsi="Arial" w:cs="Arial"/>
            <w:color w:val="auto"/>
            <w:sz w:val="20"/>
            <w:szCs w:val="20"/>
          </w:rPr>
          <w:t>части 13</w:t>
        </w:r>
      </w:hyperlink>
      <w:r w:rsidRPr="007C1601">
        <w:rPr>
          <w:rFonts w:ascii="Arial" w:eastAsiaTheme="minorHAnsi" w:hAnsi="Arial" w:cs="Arial"/>
          <w:sz w:val="20"/>
          <w:szCs w:val="20"/>
        </w:rPr>
        <w:t xml:space="preserve"> настоящей статьи, а также главу поселения, главу городского округа, применительно к </w:t>
      </w:r>
      <w:proofErr w:type="gramStart"/>
      <w:r w:rsidRPr="007C1601">
        <w:rPr>
          <w:rFonts w:ascii="Arial" w:eastAsiaTheme="minorHAnsi" w:hAnsi="Arial" w:cs="Arial"/>
          <w:sz w:val="20"/>
          <w:szCs w:val="20"/>
        </w:rPr>
        <w:t>территориям</w:t>
      </w:r>
      <w:proofErr w:type="gramEnd"/>
      <w:r w:rsidRPr="007C1601">
        <w:rPr>
          <w:rFonts w:ascii="Arial" w:eastAsiaTheme="minorHAnsi" w:hAnsi="Arial" w:cs="Arial"/>
          <w:sz w:val="20"/>
          <w:szCs w:val="20"/>
        </w:rPr>
        <w:t xml:space="preserve"> которых осуществлялась подготовка данной документации.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19. Признание отдельных частей документации по планировке территории не подлежащими применению осуществляется в порядке, установленном для отмены документации по планировке территории или ее отдельных частей.</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proofErr w:type="gramStart"/>
      <w:r w:rsidRPr="007C1601">
        <w:rPr>
          <w:rFonts w:ascii="Arial" w:eastAsiaTheme="minorHAnsi" w:hAnsi="Arial" w:cs="Arial"/>
          <w:sz w:val="20"/>
          <w:szCs w:val="20"/>
        </w:rPr>
        <w:t xml:space="preserve">Уполномоченный орган рассматривает вопрос о признании отдельных частей документации по планировке территории не подлежащими применению по собственной инициативе либо по заявлению заинтересованных лиц, указанных в </w:t>
      </w:r>
      <w:hyperlink w:anchor="Par172" w:history="1">
        <w:r w:rsidRPr="007C1601">
          <w:rPr>
            <w:rStyle w:val="a5"/>
            <w:rFonts w:ascii="Arial" w:eastAsiaTheme="minorHAnsi" w:hAnsi="Arial" w:cs="Arial"/>
            <w:color w:val="auto"/>
            <w:sz w:val="20"/>
            <w:szCs w:val="20"/>
          </w:rPr>
          <w:t>части 13</w:t>
        </w:r>
      </w:hyperlink>
      <w:r w:rsidRPr="007C1601">
        <w:rPr>
          <w:rFonts w:ascii="Arial" w:eastAsiaTheme="minorHAnsi" w:hAnsi="Arial" w:cs="Arial"/>
          <w:sz w:val="20"/>
          <w:szCs w:val="20"/>
        </w:rPr>
        <w:t xml:space="preserve"> настоящей статьи, в случае если в течение шести лет со дня утверждения документации по планировке территории, предусматривающей размещение объектов республиканского значения, для размещения которых допускается изъятие земельных участков для государственных нужд, на земельных</w:t>
      </w:r>
      <w:proofErr w:type="gramEnd"/>
      <w:r w:rsidRPr="007C1601">
        <w:rPr>
          <w:rFonts w:ascii="Arial" w:eastAsiaTheme="minorHAnsi" w:hAnsi="Arial" w:cs="Arial"/>
          <w:sz w:val="20"/>
          <w:szCs w:val="20"/>
        </w:rPr>
        <w:t xml:space="preserve"> </w:t>
      </w:r>
      <w:proofErr w:type="gramStart"/>
      <w:r w:rsidRPr="007C1601">
        <w:rPr>
          <w:rFonts w:ascii="Arial" w:eastAsiaTheme="minorHAnsi" w:hAnsi="Arial" w:cs="Arial"/>
          <w:sz w:val="20"/>
          <w:szCs w:val="20"/>
        </w:rPr>
        <w:t>участках</w:t>
      </w:r>
      <w:proofErr w:type="gramEnd"/>
      <w:r w:rsidRPr="007C1601">
        <w:rPr>
          <w:rFonts w:ascii="Arial" w:eastAsiaTheme="minorHAnsi" w:hAnsi="Arial" w:cs="Arial"/>
          <w:sz w:val="20"/>
          <w:szCs w:val="20"/>
        </w:rPr>
        <w:t>, принадлежащих либо предоставленных физическим или юридическим лицам, органам государственной власти или органам местного самоуправления, не принято решение об изъятии таких земельных участков для государственных нужд.</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В случае</w:t>
      </w:r>
      <w:proofErr w:type="gramStart"/>
      <w:r w:rsidRPr="007C1601">
        <w:rPr>
          <w:rFonts w:ascii="Arial" w:eastAsiaTheme="minorHAnsi" w:hAnsi="Arial" w:cs="Arial"/>
          <w:sz w:val="20"/>
          <w:szCs w:val="20"/>
        </w:rPr>
        <w:t>,</w:t>
      </w:r>
      <w:proofErr w:type="gramEnd"/>
      <w:r w:rsidRPr="007C1601">
        <w:rPr>
          <w:rFonts w:ascii="Arial" w:eastAsiaTheme="minorHAnsi" w:hAnsi="Arial" w:cs="Arial"/>
          <w:sz w:val="20"/>
          <w:szCs w:val="20"/>
        </w:rPr>
        <w:t xml:space="preserve"> если в отношении документации по планировке территории принято решение об отмене такой документации или ее отдельных частей, признание отдельных частей документации по планировке территории не подлежащими применению не требуется.</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b/>
          <w:bCs/>
          <w:sz w:val="20"/>
          <w:szCs w:val="20"/>
        </w:rPr>
      </w:pPr>
      <w:r w:rsidRPr="007C1601">
        <w:rPr>
          <w:rFonts w:ascii="Arial" w:eastAsiaTheme="minorHAnsi" w:hAnsi="Arial" w:cs="Arial"/>
          <w:b/>
          <w:bCs/>
          <w:sz w:val="20"/>
          <w:szCs w:val="20"/>
        </w:rPr>
        <w:t>Статья 19. Выдача разрешений на строительство, разрешений на ввод объектов в эксплуатацию</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 </w:t>
      </w:r>
      <w:proofErr w:type="gramStart"/>
      <w:r w:rsidRPr="007C1601">
        <w:rPr>
          <w:rFonts w:ascii="Arial" w:eastAsiaTheme="minorHAnsi" w:hAnsi="Arial" w:cs="Arial"/>
          <w:sz w:val="20"/>
          <w:szCs w:val="20"/>
        </w:rPr>
        <w:t xml:space="preserve">Уполномоченным органом выдается разрешение на строительство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 за исключением случаев, установленных </w:t>
      </w:r>
      <w:hyperlink r:id="rId50" w:history="1">
        <w:r w:rsidRPr="007C1601">
          <w:rPr>
            <w:rStyle w:val="a5"/>
            <w:rFonts w:ascii="Arial" w:eastAsiaTheme="minorHAnsi" w:hAnsi="Arial" w:cs="Arial"/>
            <w:color w:val="auto"/>
            <w:sz w:val="20"/>
            <w:szCs w:val="20"/>
          </w:rPr>
          <w:t>частями 5</w:t>
        </w:r>
      </w:hyperlink>
      <w:r w:rsidRPr="007C1601">
        <w:rPr>
          <w:rFonts w:ascii="Arial" w:eastAsiaTheme="minorHAnsi" w:hAnsi="Arial" w:cs="Arial"/>
          <w:sz w:val="20"/>
          <w:szCs w:val="20"/>
        </w:rPr>
        <w:t xml:space="preserve"> и </w:t>
      </w:r>
      <w:hyperlink r:id="rId51" w:history="1">
        <w:r w:rsidRPr="007C1601">
          <w:rPr>
            <w:rStyle w:val="a5"/>
            <w:rFonts w:ascii="Arial" w:eastAsiaTheme="minorHAnsi" w:hAnsi="Arial" w:cs="Arial"/>
            <w:color w:val="auto"/>
            <w:sz w:val="20"/>
            <w:szCs w:val="20"/>
          </w:rPr>
          <w:t>5.1 статьи 51</w:t>
        </w:r>
      </w:hyperlink>
      <w:r w:rsidRPr="007C1601">
        <w:rPr>
          <w:rFonts w:ascii="Arial" w:eastAsiaTheme="minorHAnsi" w:hAnsi="Arial" w:cs="Arial"/>
          <w:sz w:val="20"/>
          <w:szCs w:val="20"/>
        </w:rPr>
        <w:t xml:space="preserve"> Градостроительного кодекса Российской Федерации и</w:t>
      </w:r>
      <w:proofErr w:type="gramEnd"/>
      <w:r w:rsidRPr="007C1601">
        <w:rPr>
          <w:rFonts w:ascii="Arial" w:eastAsiaTheme="minorHAnsi" w:hAnsi="Arial" w:cs="Arial"/>
          <w:sz w:val="20"/>
          <w:szCs w:val="20"/>
        </w:rPr>
        <w:t xml:space="preserve"> другими федеральными законами.</w:t>
      </w:r>
    </w:p>
    <w:p w:rsidR="007737BA" w:rsidRPr="007C1601"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r w:rsidRPr="007C1601">
        <w:rPr>
          <w:rFonts w:ascii="Arial" w:eastAsiaTheme="minorHAnsi" w:hAnsi="Arial" w:cs="Arial"/>
          <w:sz w:val="20"/>
          <w:szCs w:val="20"/>
        </w:rPr>
        <w:t xml:space="preserve">2.1. </w:t>
      </w:r>
      <w:proofErr w:type="gramStart"/>
      <w:r w:rsidRPr="007C1601">
        <w:rPr>
          <w:rFonts w:ascii="Arial" w:eastAsiaTheme="minorHAnsi" w:hAnsi="Arial" w:cs="Arial"/>
          <w:sz w:val="20"/>
          <w:szCs w:val="20"/>
        </w:rPr>
        <w:t xml:space="preserve">Уполномоченным органом выдается разрешение на ввод объекта в эксплуатацию в случае строительства объекта капитального строительства, расположенного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 за исключением случаев, установленных </w:t>
      </w:r>
      <w:hyperlink r:id="rId52" w:history="1">
        <w:r w:rsidRPr="007C1601">
          <w:rPr>
            <w:rStyle w:val="a5"/>
            <w:rFonts w:ascii="Arial" w:eastAsiaTheme="minorHAnsi" w:hAnsi="Arial" w:cs="Arial"/>
            <w:color w:val="auto"/>
            <w:sz w:val="20"/>
            <w:szCs w:val="20"/>
          </w:rPr>
          <w:t>частями 5</w:t>
        </w:r>
      </w:hyperlink>
      <w:r w:rsidRPr="007C1601">
        <w:rPr>
          <w:rFonts w:ascii="Arial" w:eastAsiaTheme="minorHAnsi" w:hAnsi="Arial" w:cs="Arial"/>
          <w:sz w:val="20"/>
          <w:szCs w:val="20"/>
        </w:rPr>
        <w:t xml:space="preserve"> и </w:t>
      </w:r>
      <w:hyperlink r:id="rId53" w:history="1">
        <w:r w:rsidRPr="007C1601">
          <w:rPr>
            <w:rStyle w:val="a5"/>
            <w:rFonts w:ascii="Arial" w:eastAsiaTheme="minorHAnsi" w:hAnsi="Arial" w:cs="Arial"/>
            <w:color w:val="auto"/>
            <w:sz w:val="20"/>
            <w:szCs w:val="20"/>
          </w:rPr>
          <w:t>5.1 статьи 51</w:t>
        </w:r>
      </w:hyperlink>
      <w:r w:rsidRPr="007C1601">
        <w:rPr>
          <w:rFonts w:ascii="Arial" w:eastAsiaTheme="minorHAnsi" w:hAnsi="Arial" w:cs="Arial"/>
          <w:sz w:val="20"/>
          <w:szCs w:val="20"/>
        </w:rPr>
        <w:t xml:space="preserve"> Градостроительного кодекса Российской Федерации</w:t>
      </w:r>
      <w:proofErr w:type="gramEnd"/>
      <w:r w:rsidRPr="007C1601">
        <w:rPr>
          <w:rFonts w:ascii="Arial" w:eastAsiaTheme="minorHAnsi" w:hAnsi="Arial" w:cs="Arial"/>
          <w:sz w:val="20"/>
          <w:szCs w:val="20"/>
        </w:rPr>
        <w:t xml:space="preserve"> и другими федеральными законами.</w:t>
      </w:r>
    </w:p>
    <w:p w:rsidR="007737BA" w:rsidRPr="007737BA" w:rsidRDefault="007737BA" w:rsidP="007737BA">
      <w:pPr>
        <w:autoSpaceDE w:val="0"/>
        <w:autoSpaceDN w:val="0"/>
        <w:adjustRightInd w:val="0"/>
        <w:spacing w:before="200" w:after="0" w:line="240" w:lineRule="auto"/>
        <w:ind w:firstLine="540"/>
        <w:jc w:val="both"/>
        <w:rPr>
          <w:rFonts w:ascii="Arial" w:eastAsiaTheme="minorHAnsi" w:hAnsi="Arial" w:cs="Arial"/>
          <w:sz w:val="20"/>
          <w:szCs w:val="20"/>
        </w:rPr>
      </w:pPr>
    </w:p>
    <w:p w:rsidR="00683C40" w:rsidRDefault="00683C40" w:rsidP="00683C40">
      <w:pPr>
        <w:autoSpaceDE w:val="0"/>
        <w:autoSpaceDN w:val="0"/>
        <w:adjustRightInd w:val="0"/>
        <w:spacing w:before="200" w:after="0" w:line="240" w:lineRule="auto"/>
        <w:ind w:firstLine="540"/>
        <w:jc w:val="both"/>
        <w:rPr>
          <w:rFonts w:ascii="Arial" w:eastAsiaTheme="minorHAnsi" w:hAnsi="Arial" w:cs="Arial"/>
          <w:sz w:val="20"/>
          <w:szCs w:val="20"/>
        </w:rPr>
      </w:pPr>
    </w:p>
    <w:p w:rsid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Президент</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Чувашской Республики</w:t>
      </w:r>
    </w:p>
    <w:p w:rsidR="0064092A" w:rsidRPr="0064092A" w:rsidRDefault="0064092A" w:rsidP="0064092A">
      <w:pPr>
        <w:autoSpaceDE w:val="0"/>
        <w:autoSpaceDN w:val="0"/>
        <w:adjustRightInd w:val="0"/>
        <w:spacing w:after="0" w:line="240" w:lineRule="auto"/>
        <w:jc w:val="right"/>
        <w:rPr>
          <w:rFonts w:ascii="Times New Roman" w:eastAsiaTheme="minorHAnsi" w:hAnsi="Times New Roman"/>
          <w:b/>
          <w:bCs/>
          <w:sz w:val="28"/>
          <w:szCs w:val="28"/>
        </w:rPr>
      </w:pPr>
      <w:r w:rsidRPr="0064092A">
        <w:rPr>
          <w:rFonts w:ascii="Times New Roman" w:eastAsiaTheme="minorHAnsi" w:hAnsi="Times New Roman"/>
          <w:b/>
          <w:bCs/>
          <w:sz w:val="28"/>
          <w:szCs w:val="28"/>
        </w:rPr>
        <w:t>Н.ФЕДОРОВ</w:t>
      </w:r>
    </w:p>
    <w:p w:rsidR="0064092A" w:rsidRPr="0064092A" w:rsidRDefault="0064092A" w:rsidP="0064092A">
      <w:pPr>
        <w:autoSpaceDE w:val="0"/>
        <w:autoSpaceDN w:val="0"/>
        <w:adjustRightInd w:val="0"/>
        <w:spacing w:after="0" w:line="312" w:lineRule="auto"/>
        <w:rPr>
          <w:rFonts w:ascii="Times New Roman" w:eastAsiaTheme="minorHAnsi" w:hAnsi="Times New Roman"/>
          <w:i/>
          <w:sz w:val="28"/>
          <w:szCs w:val="28"/>
        </w:rPr>
      </w:pPr>
      <w:r w:rsidRPr="0064092A">
        <w:rPr>
          <w:rFonts w:ascii="Times New Roman" w:eastAsiaTheme="minorHAnsi" w:hAnsi="Times New Roman"/>
          <w:i/>
          <w:sz w:val="28"/>
          <w:szCs w:val="28"/>
        </w:rPr>
        <w:t>г. Чебоксары</w:t>
      </w:r>
    </w:p>
    <w:p w:rsidR="0064092A" w:rsidRPr="0064092A" w:rsidRDefault="00CC3D65" w:rsidP="0064092A">
      <w:pPr>
        <w:autoSpaceDE w:val="0"/>
        <w:autoSpaceDN w:val="0"/>
        <w:adjustRightInd w:val="0"/>
        <w:spacing w:after="0" w:line="312" w:lineRule="auto"/>
        <w:rPr>
          <w:rFonts w:ascii="Times New Roman" w:eastAsiaTheme="minorHAnsi" w:hAnsi="Times New Roman"/>
          <w:i/>
          <w:sz w:val="28"/>
          <w:szCs w:val="28"/>
        </w:rPr>
      </w:pPr>
      <w:r>
        <w:rPr>
          <w:rFonts w:ascii="Times New Roman" w:eastAsiaTheme="minorHAnsi" w:hAnsi="Times New Roman"/>
          <w:i/>
          <w:sz w:val="28"/>
          <w:szCs w:val="28"/>
        </w:rPr>
        <w:t>1</w:t>
      </w:r>
      <w:r w:rsidR="007C1601">
        <w:rPr>
          <w:rFonts w:ascii="Times New Roman" w:eastAsiaTheme="minorHAnsi" w:hAnsi="Times New Roman"/>
          <w:i/>
          <w:sz w:val="28"/>
          <w:szCs w:val="28"/>
        </w:rPr>
        <w:t>4</w:t>
      </w:r>
      <w:r>
        <w:rPr>
          <w:rFonts w:ascii="Times New Roman" w:eastAsiaTheme="minorHAnsi" w:hAnsi="Times New Roman"/>
          <w:i/>
          <w:sz w:val="28"/>
          <w:szCs w:val="28"/>
        </w:rPr>
        <w:t xml:space="preserve"> </w:t>
      </w:r>
      <w:r w:rsidR="007C1601">
        <w:rPr>
          <w:rFonts w:ascii="Times New Roman" w:eastAsiaTheme="minorHAnsi" w:hAnsi="Times New Roman"/>
          <w:i/>
          <w:sz w:val="28"/>
          <w:szCs w:val="28"/>
        </w:rPr>
        <w:t>июн</w:t>
      </w:r>
      <w:r>
        <w:rPr>
          <w:rFonts w:ascii="Times New Roman" w:eastAsiaTheme="minorHAnsi" w:hAnsi="Times New Roman"/>
          <w:i/>
          <w:sz w:val="28"/>
          <w:szCs w:val="28"/>
        </w:rPr>
        <w:t xml:space="preserve">я </w:t>
      </w:r>
      <w:r w:rsidR="0064092A" w:rsidRPr="0064092A">
        <w:rPr>
          <w:rFonts w:ascii="Times New Roman" w:eastAsiaTheme="minorHAnsi" w:hAnsi="Times New Roman"/>
          <w:i/>
          <w:sz w:val="28"/>
          <w:szCs w:val="28"/>
        </w:rPr>
        <w:t>200</w:t>
      </w:r>
      <w:r w:rsidR="007C1601">
        <w:rPr>
          <w:rFonts w:ascii="Times New Roman" w:eastAsiaTheme="minorHAnsi" w:hAnsi="Times New Roman"/>
          <w:i/>
          <w:sz w:val="28"/>
          <w:szCs w:val="28"/>
        </w:rPr>
        <w:t>7</w:t>
      </w:r>
      <w:bookmarkStart w:id="15" w:name="_GoBack"/>
      <w:bookmarkEnd w:id="15"/>
      <w:r w:rsidR="0064092A" w:rsidRPr="0064092A">
        <w:rPr>
          <w:rFonts w:ascii="Times New Roman" w:eastAsiaTheme="minorHAnsi" w:hAnsi="Times New Roman"/>
          <w:i/>
          <w:sz w:val="28"/>
          <w:szCs w:val="28"/>
        </w:rPr>
        <w:t xml:space="preserve"> года</w:t>
      </w:r>
    </w:p>
    <w:p w:rsidR="00647C88" w:rsidRPr="007B65F3" w:rsidRDefault="0064092A" w:rsidP="00CC3D65">
      <w:pPr>
        <w:autoSpaceDE w:val="0"/>
        <w:autoSpaceDN w:val="0"/>
        <w:adjustRightInd w:val="0"/>
        <w:spacing w:after="0" w:line="312" w:lineRule="auto"/>
        <w:rPr>
          <w:rFonts w:ascii="Times New Roman" w:hAnsi="Times New Roman"/>
          <w:bCs/>
          <w:i/>
          <w:sz w:val="28"/>
          <w:szCs w:val="28"/>
        </w:rPr>
      </w:pPr>
      <w:r w:rsidRPr="0064092A">
        <w:rPr>
          <w:rFonts w:ascii="Times New Roman" w:eastAsiaTheme="minorHAnsi" w:hAnsi="Times New Roman"/>
          <w:i/>
          <w:sz w:val="28"/>
          <w:szCs w:val="28"/>
        </w:rPr>
        <w:t xml:space="preserve">N </w:t>
      </w:r>
      <w:r w:rsidR="007C1601">
        <w:rPr>
          <w:rFonts w:ascii="Times New Roman" w:eastAsiaTheme="minorHAnsi" w:hAnsi="Times New Roman"/>
          <w:i/>
          <w:sz w:val="28"/>
          <w:szCs w:val="28"/>
        </w:rPr>
        <w:t>11</w:t>
      </w:r>
    </w:p>
    <w:sectPr w:rsidR="00647C88" w:rsidRPr="007B65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D94"/>
    <w:rsid w:val="000C163E"/>
    <w:rsid w:val="000E629B"/>
    <w:rsid w:val="00115C5E"/>
    <w:rsid w:val="0019123E"/>
    <w:rsid w:val="001A710D"/>
    <w:rsid w:val="001E7DA0"/>
    <w:rsid w:val="001F4CFA"/>
    <w:rsid w:val="00203920"/>
    <w:rsid w:val="002227CD"/>
    <w:rsid w:val="0022679D"/>
    <w:rsid w:val="00242840"/>
    <w:rsid w:val="00265229"/>
    <w:rsid w:val="002A6DD9"/>
    <w:rsid w:val="00394261"/>
    <w:rsid w:val="003A4C18"/>
    <w:rsid w:val="003D4D8B"/>
    <w:rsid w:val="004958D9"/>
    <w:rsid w:val="004C0499"/>
    <w:rsid w:val="00546749"/>
    <w:rsid w:val="0056206C"/>
    <w:rsid w:val="005868B8"/>
    <w:rsid w:val="005B7EAF"/>
    <w:rsid w:val="005D647B"/>
    <w:rsid w:val="005E69BD"/>
    <w:rsid w:val="0064092A"/>
    <w:rsid w:val="00647C88"/>
    <w:rsid w:val="00651B39"/>
    <w:rsid w:val="00656D94"/>
    <w:rsid w:val="006625BA"/>
    <w:rsid w:val="00683C40"/>
    <w:rsid w:val="006A7216"/>
    <w:rsid w:val="006B0FE0"/>
    <w:rsid w:val="006B59BB"/>
    <w:rsid w:val="006C36BF"/>
    <w:rsid w:val="00720200"/>
    <w:rsid w:val="00735EB6"/>
    <w:rsid w:val="00741DDE"/>
    <w:rsid w:val="0075599E"/>
    <w:rsid w:val="007663E5"/>
    <w:rsid w:val="007737BA"/>
    <w:rsid w:val="007B65F3"/>
    <w:rsid w:val="007C1601"/>
    <w:rsid w:val="007E19AE"/>
    <w:rsid w:val="00863D12"/>
    <w:rsid w:val="00882C3D"/>
    <w:rsid w:val="008F6DF4"/>
    <w:rsid w:val="0090603A"/>
    <w:rsid w:val="0092075E"/>
    <w:rsid w:val="009803AF"/>
    <w:rsid w:val="00995095"/>
    <w:rsid w:val="009E1C8C"/>
    <w:rsid w:val="009E3662"/>
    <w:rsid w:val="009E7F02"/>
    <w:rsid w:val="009F6938"/>
    <w:rsid w:val="00A071A1"/>
    <w:rsid w:val="00A31040"/>
    <w:rsid w:val="00A90A4B"/>
    <w:rsid w:val="00AD3D78"/>
    <w:rsid w:val="00AD5F4C"/>
    <w:rsid w:val="00B64339"/>
    <w:rsid w:val="00BA2B50"/>
    <w:rsid w:val="00BB675C"/>
    <w:rsid w:val="00C05FE0"/>
    <w:rsid w:val="00C23851"/>
    <w:rsid w:val="00C5751D"/>
    <w:rsid w:val="00CC3D65"/>
    <w:rsid w:val="00CC7DC1"/>
    <w:rsid w:val="00D01E27"/>
    <w:rsid w:val="00D600CA"/>
    <w:rsid w:val="00DA7FCB"/>
    <w:rsid w:val="00DB5C79"/>
    <w:rsid w:val="00E04998"/>
    <w:rsid w:val="00E05E98"/>
    <w:rsid w:val="00E107BB"/>
    <w:rsid w:val="00E224BC"/>
    <w:rsid w:val="00E32F77"/>
    <w:rsid w:val="00E86225"/>
    <w:rsid w:val="00E90953"/>
    <w:rsid w:val="00EA119A"/>
    <w:rsid w:val="00EA5DF1"/>
    <w:rsid w:val="00EE707D"/>
    <w:rsid w:val="00F21A8A"/>
    <w:rsid w:val="00F525E2"/>
    <w:rsid w:val="00F93C67"/>
    <w:rsid w:val="00FC5D70"/>
    <w:rsid w:val="00FF40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character" w:styleId="a5">
    <w:name w:val="Hyperlink"/>
    <w:basedOn w:val="a0"/>
    <w:uiPriority w:val="99"/>
    <w:unhideWhenUsed/>
    <w:rsid w:val="00DA7FC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D94"/>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603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603A"/>
    <w:rPr>
      <w:rFonts w:ascii="Tahoma" w:eastAsia="Calibri" w:hAnsi="Tahoma" w:cs="Tahoma"/>
      <w:sz w:val="16"/>
      <w:szCs w:val="16"/>
    </w:rPr>
  </w:style>
  <w:style w:type="character" w:styleId="a5">
    <w:name w:val="Hyperlink"/>
    <w:basedOn w:val="a0"/>
    <w:uiPriority w:val="99"/>
    <w:unhideWhenUsed/>
    <w:rsid w:val="00DA7F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02B7C9370D41F1047ABDC7BD8C3E55982A950E784A79615827F3847C2E277FAC2C4C064A15C9BD2C94F92F11A5BA6603636A03120qEZCK" TargetMode="External"/><Relationship Id="rId18" Type="http://schemas.openxmlformats.org/officeDocument/2006/relationships/hyperlink" Target="consultantplus://offline/ref=802B7C9370D41F1047ABDC7BD8C3E55982A950E784A79615827F3847C2E277FAD0C4986AA15A8E879815C5FC19q5ZFK" TargetMode="External"/><Relationship Id="rId26" Type="http://schemas.openxmlformats.org/officeDocument/2006/relationships/hyperlink" Target="consultantplus://offline/ref=E0C754EA1F13E07949A8664C1AF85B5D730B39EAE5602EC6ED5DB61724F422565F769123A8271CC7B8DCF696C10BC05AC0D6c9K" TargetMode="External"/><Relationship Id="rId39" Type="http://schemas.openxmlformats.org/officeDocument/2006/relationships/hyperlink" Target="consultantplus://offline/ref=4569EC0B88EEF3458F934E6585D7043481042946D802FE9B192E30ED1FC013E5D81E13F991BC863498D6B7BA0A95B853EA0C7D99E95EAD303140AFD1U54BK" TargetMode="External"/><Relationship Id="rId21" Type="http://schemas.openxmlformats.org/officeDocument/2006/relationships/hyperlink" Target="consultantplus://offline/ref=802B7C9370D41F1047ABDC7BD8C3E55982A950E784A79615827F3847C2E277FAC2C4C065A95A998DCC5A83A9165DBF7F3728BC3322EDq6ZDK" TargetMode="External"/><Relationship Id="rId34" Type="http://schemas.openxmlformats.org/officeDocument/2006/relationships/hyperlink" Target="consultantplus://offline/ref=4569EC0B88EEF3458F93506893BB5A308D0C704BD003F3CB407936BA409015B0985E15ACD2F8883291DDE5EA4CCBE103A9477198F042AC32U24CK" TargetMode="External"/><Relationship Id="rId42" Type="http://schemas.openxmlformats.org/officeDocument/2006/relationships/hyperlink" Target="consultantplus://offline/ref=4569EC0B88EEF3458F93506893BB5A308D0C704BD003F3CB407936BA409015B0985E15ACD2F8883D9DDDE5EA4CCBE103A9477198F042AC32U24CK" TargetMode="External"/><Relationship Id="rId47" Type="http://schemas.openxmlformats.org/officeDocument/2006/relationships/hyperlink" Target="consultantplus://offline/ref=4569EC0B88EEF3458F93506893BB5A308D0C704BD003F3CB407936BA409015B08A5E4DA0D3FF953498C8B3BB0AU94DK" TargetMode="External"/><Relationship Id="rId50" Type="http://schemas.openxmlformats.org/officeDocument/2006/relationships/hyperlink" Target="consultantplus://offline/ref=4569EC0B88EEF3458F93506893BB5A308D0C704BD003F3CB407936BA409015B0985E15AED3F98061C992E4B60999F203AE477298ECU443K" TargetMode="External"/><Relationship Id="rId55" Type="http://schemas.openxmlformats.org/officeDocument/2006/relationships/theme" Target="theme/theme1.xml"/><Relationship Id="rId7" Type="http://schemas.openxmlformats.org/officeDocument/2006/relationships/hyperlink" Target="consultantplus://offline/ref=DE91FA75EB63A7A8D18B3FC43298BE271BD54142FEBDFB2CB4C627408503DFD4A9E44E99462EC42444FF58B253V7KAK" TargetMode="External"/><Relationship Id="rId12" Type="http://schemas.openxmlformats.org/officeDocument/2006/relationships/hyperlink" Target="consultantplus://offline/ref=DE91FA75EB63A7A8D18B3FC43298BE271BD54142FEBDFB2CB4C627408503DFD4A9E44E99462EC42444FF58B253V7KAK" TargetMode="External"/><Relationship Id="rId17" Type="http://schemas.openxmlformats.org/officeDocument/2006/relationships/hyperlink" Target="consultantplus://offline/ref=802B7C9370D41F1047ABDC7BD8C3E55982A950E784A79615827F3847C2E277FAC2C4C065A65B958DCC5A83A9165DBF7F3728BC3322EDq6ZDK" TargetMode="External"/><Relationship Id="rId25" Type="http://schemas.openxmlformats.org/officeDocument/2006/relationships/hyperlink" Target="consultantplus://offline/ref=E0C754EA1F13E07949A878410C940559790860E2EF307192E35FBE4573F47E13097F9B70E76249D4BBDBEAD9c4K" TargetMode="External"/><Relationship Id="rId33" Type="http://schemas.openxmlformats.org/officeDocument/2006/relationships/hyperlink" Target="consultantplus://offline/ref=713A322D6CF7D25985CDC28791BF96A287A712C9724BB583D0B703DE7D9F1D242E0A7DB22373B55C07780D3CA4CA41AAE7D52416342FDBABGCN5L" TargetMode="External"/><Relationship Id="rId38" Type="http://schemas.openxmlformats.org/officeDocument/2006/relationships/hyperlink" Target="consultantplus://offline/ref=4569EC0B88EEF3458F934E6585D7043481042946D802FE9B192E30ED1FC013E5D81E13F991BC863498D6B5BF0995B853EA0C7D99E95EAD303140AFD1U54BK" TargetMode="External"/><Relationship Id="rId46" Type="http://schemas.openxmlformats.org/officeDocument/2006/relationships/hyperlink" Target="consultantplus://offline/ref=4569EC0B88EEF3458F93506893BB5A308D0C704BD003F3CB407936BA409015B0985E15AED1FD8E3ECC87F5EE059FEB1CAF596E9AEE42UA4FK" TargetMode="External"/><Relationship Id="rId2" Type="http://schemas.openxmlformats.org/officeDocument/2006/relationships/styles" Target="styles.xml"/><Relationship Id="rId16" Type="http://schemas.openxmlformats.org/officeDocument/2006/relationships/hyperlink" Target="consultantplus://offline/ref=802B7C9370D41F1047ABDC7BD8C3E55982A950E784A79615827F3847C2E277FAC2C4C065A65D958DCC5A83A9165DBF7F3728BC3322EDq6ZDK" TargetMode="External"/><Relationship Id="rId20" Type="http://schemas.openxmlformats.org/officeDocument/2006/relationships/hyperlink" Target="consultantplus://offline/ref=802B7C9370D41F1047ABDC7BD8C3E55982A950E784A79615827F3847C2E277FAC2C4C065A95A988DCC5A83A9165DBF7F3728BC3322EDq6ZDK" TargetMode="External"/><Relationship Id="rId29" Type="http://schemas.openxmlformats.org/officeDocument/2006/relationships/hyperlink" Target="consultantplus://offline/ref=713A322D6CF7D25985CDC28791BF96A287A712C9724BB583D0B703DE7D9F1D242E0A7DB02170B55651221D38ED9E4BB5E1CB3B142A2FGDN8L" TargetMode="External"/><Relationship Id="rId41" Type="http://schemas.openxmlformats.org/officeDocument/2006/relationships/hyperlink" Target="consultantplus://offline/ref=4569EC0B88EEF3458F93506893BB5A308D0C704BD003F3CB407936BA409015B0985E15AED0FF8E3ECC87F5EE059FEB1CAF596E9AEE42UA4F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DE91FA75EB63A7A8D18B3FC43298BE271BD54142FEBDFB2CB4C627408503DFD4A9E44E99462EC42444FF58B253V7KAK" TargetMode="External"/><Relationship Id="rId11" Type="http://schemas.openxmlformats.org/officeDocument/2006/relationships/hyperlink" Target="consultantplus://offline/ref=DE91FA75EB63A7A8D18B3FC43298BE271BD54142FEBDFB2CB4C627408503DFD4BBE416954728DC2547EA0EE3152C54F9DDE20ACFD8C9FB0AV8K1K" TargetMode="External"/><Relationship Id="rId24" Type="http://schemas.openxmlformats.org/officeDocument/2006/relationships/hyperlink" Target="consultantplus://offline/ref=E0C754EA1F13E07949A878410C9405597F0565EEED662690B20AB0407BA424030D36CF7AF86457CBB9C5EA97C3D1c6K" TargetMode="External"/><Relationship Id="rId32" Type="http://schemas.openxmlformats.org/officeDocument/2006/relationships/hyperlink" Target="consultantplus://offline/ref=713A322D6CF7D25985CDC28791BF96A287A712C9724BB583D0B703DE7D9F1D242E0A7DB22373B55D07780D3CA4CA41AAE7D52416342FDBABGCN5L" TargetMode="External"/><Relationship Id="rId37" Type="http://schemas.openxmlformats.org/officeDocument/2006/relationships/hyperlink" Target="consultantplus://offline/ref=4569EC0B88EEF3458F93506893BB5A308D0C704BD003F3CB407936BA409015B0985E15ACD2F98D349ADDE5EA4CCBE103A9477198F042AC32U24CK" TargetMode="External"/><Relationship Id="rId40" Type="http://schemas.openxmlformats.org/officeDocument/2006/relationships/hyperlink" Target="consultantplus://offline/ref=4569EC0B88EEF3458F934E6585D7043481042946D802FE9B192E30ED1FC013E5D81E13F991BC863498D6B4B90195B853EA0C7D99E95EAD303140AFD1U54BK" TargetMode="External"/><Relationship Id="rId45" Type="http://schemas.openxmlformats.org/officeDocument/2006/relationships/hyperlink" Target="consultantplus://offline/ref=4569EC0B88EEF3458F93506893BB5A308D0B714ADE0EF3CB407936BA409015B0985E15ACD2F88B3C9DDDE5EA4CCBE103A9477198F042AC32U24CK" TargetMode="External"/><Relationship Id="rId53" Type="http://schemas.openxmlformats.org/officeDocument/2006/relationships/hyperlink" Target="consultantplus://offline/ref=4569EC0B88EEF3458F93506893BB5A308D0C704BD003F3CB407936BA409015B0985E15ACD3F8823ECC87F5EE059FEB1CAF596E9AEE42UA4FK" TargetMode="External"/><Relationship Id="rId5" Type="http://schemas.openxmlformats.org/officeDocument/2006/relationships/webSettings" Target="webSettings.xml"/><Relationship Id="rId15" Type="http://schemas.openxmlformats.org/officeDocument/2006/relationships/hyperlink" Target="consultantplus://offline/ref=802B7C9370D41F1047ABDC7BD8C3E55982A950E784A79615827F3847C2E277FAC2C4C065A65D918DCC5A83A9165DBF7F3728BC3322EDq6ZDK" TargetMode="External"/><Relationship Id="rId23" Type="http://schemas.openxmlformats.org/officeDocument/2006/relationships/hyperlink" Target="consultantplus://offline/ref=E0C754EA1F13E07949A878410C9405597F0360E7ED622690B20AB0407BA424031F369774FB604BC1ED8AACC2CC14C544C36ACEB14B4FDDc8K" TargetMode="External"/><Relationship Id="rId28" Type="http://schemas.openxmlformats.org/officeDocument/2006/relationships/hyperlink" Target="consultantplus://offline/ref=E0C754EA1F13E07949A8664C1AF85B5D730B39EAE5602EC6ED5DB61724F422565F769123A8271CC7B8DCF696C10BC05AC0D6c9K" TargetMode="External"/><Relationship Id="rId36" Type="http://schemas.openxmlformats.org/officeDocument/2006/relationships/hyperlink" Target="consultantplus://offline/ref=4569EC0B88EEF3458F93506893BB5A308D0C704BD003F3CB407936BA409015B08A5E4DA0D3FF953498C8B3BB0AU94DK" TargetMode="External"/><Relationship Id="rId49" Type="http://schemas.openxmlformats.org/officeDocument/2006/relationships/hyperlink" Target="consultantplus://offline/ref=4569EC0B88EEF3458F93506893BB5A308D0C704BD003F3CB407936BA409015B08A5E4DA0D3FF953498C8B3BB0AU94DK" TargetMode="External"/><Relationship Id="rId10" Type="http://schemas.openxmlformats.org/officeDocument/2006/relationships/hyperlink" Target="consultantplus://offline/ref=DE91FA75EB63A7A8D18B3FC43298BE271BD54142FEBDFB2CB4C627408503DFD4A9E44E99462EC42444FF58B253V7KAK" TargetMode="External"/><Relationship Id="rId19" Type="http://schemas.openxmlformats.org/officeDocument/2006/relationships/hyperlink" Target="consultantplus://offline/ref=802B7C9370D41F1047ABDC7BD8C3E55982A950E784A79615827F3847C2E277FAD0C4986AA15A8E879815C5FC19q5ZFK" TargetMode="External"/><Relationship Id="rId31" Type="http://schemas.openxmlformats.org/officeDocument/2006/relationships/hyperlink" Target="consultantplus://offline/ref=713A322D6CF7D25985CDC28791BF96A287A712C9724BB583D0B703DE7D9F1D242E0A7DB22372B35C03780D3CA4CA41AAE7D52416342FDBABGCN5L" TargetMode="External"/><Relationship Id="rId44" Type="http://schemas.openxmlformats.org/officeDocument/2006/relationships/hyperlink" Target="consultantplus://offline/ref=4569EC0B88EEF3458F93506893BB5A308D0C704BD003F3CB407936BA409015B08A5E4DA0D3FF953498C8B3BB0AU94DK" TargetMode="External"/><Relationship Id="rId52" Type="http://schemas.openxmlformats.org/officeDocument/2006/relationships/hyperlink" Target="consultantplus://offline/ref=4569EC0B88EEF3458F93506893BB5A308D0C704BD003F3CB407936BA409015B0985E15AED3F98061C992E4B60999F203AE477298ECU443K" TargetMode="External"/><Relationship Id="rId4" Type="http://schemas.openxmlformats.org/officeDocument/2006/relationships/settings" Target="settings.xml"/><Relationship Id="rId9" Type="http://schemas.openxmlformats.org/officeDocument/2006/relationships/hyperlink" Target="consultantplus://offline/ref=DE91FA75EB63A7A8D18B3FC43298BE271BD54142FEBDFB2CB4C627408503DFD4A9E44E99462EC42444FF58B253V7KAK" TargetMode="External"/><Relationship Id="rId14" Type="http://schemas.openxmlformats.org/officeDocument/2006/relationships/hyperlink" Target="consultantplus://offline/ref=802B7C9370D41F1047ABDC7BD8C3E55982A950E784A79615827F3847C2E277FAC2C4C066A15D998DCC5A83A9165DBF7F3728BC3322EDq6ZDK" TargetMode="External"/><Relationship Id="rId22" Type="http://schemas.openxmlformats.org/officeDocument/2006/relationships/hyperlink" Target="consultantplus://offline/ref=E0C754EA1F13E07949A878410C9405597F0360E7ED622690B20AB0407BA424031F369776F9624CCBBFD0BCC68540CF5BC574D1B3554FDB33DDc8K" TargetMode="External"/><Relationship Id="rId27" Type="http://schemas.openxmlformats.org/officeDocument/2006/relationships/hyperlink" Target="consultantplus://offline/ref=E0C754EA1F13E07949A878410C940559790860E2EF307192E35FBE4573F47E13097F9B70E76249D4BBDBEAD9c4K" TargetMode="External"/><Relationship Id="rId30" Type="http://schemas.openxmlformats.org/officeDocument/2006/relationships/hyperlink" Target="consultantplus://offline/ref=713A322D6CF7D25985CDC28791BF96A287A712C9724BB583D0B703DE7D9F1D242E0A7DB22373B55D07780D3CA4CA41AAE7D52416342FDBABGCN5L" TargetMode="External"/><Relationship Id="rId35" Type="http://schemas.openxmlformats.org/officeDocument/2006/relationships/hyperlink" Target="consultantplus://offline/ref=4569EC0B88EEF3458F93506893BB5A308D0C704BD003F3CB407936BA409015B0985E15ACD2F88F3799DDE5EA4CCBE103A9477198F042AC32U24CK" TargetMode="External"/><Relationship Id="rId43" Type="http://schemas.openxmlformats.org/officeDocument/2006/relationships/hyperlink" Target="consultantplus://offline/ref=4569EC0B88EEF3458F93506893BB5A308D0C704BD003F3CB407936BA409015B08A5E4DA0D3FF953498C8B3BB0AU94DK" TargetMode="External"/><Relationship Id="rId48" Type="http://schemas.openxmlformats.org/officeDocument/2006/relationships/hyperlink" Target="consultantplus://offline/ref=4569EC0B88EEF3458F93506893BB5A308D0C704BD003F3CB407936BA409015B0985E15ACD2FA8B3698DDE5EA4CCBE103A9477198F042AC32U24CK" TargetMode="External"/><Relationship Id="rId8" Type="http://schemas.openxmlformats.org/officeDocument/2006/relationships/hyperlink" Target="consultantplus://offline/ref=DE91FA75EB63A7A8D18B3FC43298BE271BD54142FEBDFB2CB4C627408503DFD4A9E44E99462EC42444FF58B253V7KAK" TargetMode="External"/><Relationship Id="rId51" Type="http://schemas.openxmlformats.org/officeDocument/2006/relationships/hyperlink" Target="consultantplus://offline/ref=4569EC0B88EEF3458F93506893BB5A308D0C704BD003F3CB407936BA409015B0985E15ACD3F8823ECC87F5EE059FEB1CAF596E9AEE42UA4FK"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1B460-927A-4D40-963C-A42B8EC5F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10908</Words>
  <Characters>62176</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Чекрыгина Светлана Александровна</dc:creator>
  <cp:lastModifiedBy>Чекрыгина Светлана Александровна</cp:lastModifiedBy>
  <cp:revision>2</cp:revision>
  <cp:lastPrinted>2023-10-17T11:44:00Z</cp:lastPrinted>
  <dcterms:created xsi:type="dcterms:W3CDTF">2023-10-17T11:48:00Z</dcterms:created>
  <dcterms:modified xsi:type="dcterms:W3CDTF">2023-10-17T11:48:00Z</dcterms:modified>
</cp:coreProperties>
</file>