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21D55E41" wp14:editId="118DAEEB">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11B5D">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4D4A11">
                              <w:rPr>
                                <w:rFonts w:ascii="Times New Roman" w:eastAsia="Times New Roman" w:hAnsi="Times New Roman" w:cs="Times New Roman"/>
                                <w:sz w:val="24"/>
                                <w:szCs w:val="24"/>
                                <w:u w:val="single"/>
                                <w:lang w:eastAsia="ru-RU"/>
                              </w:rPr>
                              <w:t>5</w:t>
                            </w:r>
                            <w:r w:rsidR="00C87D84">
                              <w:rPr>
                                <w:rFonts w:ascii="Times New Roman" w:eastAsia="Times New Roman" w:hAnsi="Times New Roman" w:cs="Times New Roman"/>
                                <w:sz w:val="24"/>
                                <w:szCs w:val="24"/>
                                <w:u w:val="single"/>
                                <w:lang w:eastAsia="ru-RU"/>
                              </w:rPr>
                              <w:t>5</w:t>
                            </w:r>
                            <w:r w:rsidR="004D5687">
                              <w:rPr>
                                <w:rFonts w:ascii="Times New Roman" w:eastAsia="Times New Roman" w:hAnsi="Times New Roman" w:cs="Times New Roman"/>
                                <w:sz w:val="24"/>
                                <w:szCs w:val="24"/>
                                <w:u w:val="single"/>
                                <w:lang w:eastAsia="ru-RU"/>
                              </w:rPr>
                              <w:t>1</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11B5D">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4D4A11">
                        <w:rPr>
                          <w:rFonts w:ascii="Times New Roman" w:eastAsia="Times New Roman" w:hAnsi="Times New Roman" w:cs="Times New Roman"/>
                          <w:sz w:val="24"/>
                          <w:szCs w:val="24"/>
                          <w:u w:val="single"/>
                          <w:lang w:eastAsia="ru-RU"/>
                        </w:rPr>
                        <w:t>5</w:t>
                      </w:r>
                      <w:r w:rsidR="00C87D84">
                        <w:rPr>
                          <w:rFonts w:ascii="Times New Roman" w:eastAsia="Times New Roman" w:hAnsi="Times New Roman" w:cs="Times New Roman"/>
                          <w:sz w:val="24"/>
                          <w:szCs w:val="24"/>
                          <w:u w:val="single"/>
                          <w:lang w:eastAsia="ru-RU"/>
                        </w:rPr>
                        <w:t>5</w:t>
                      </w:r>
                      <w:r w:rsidR="004D5687">
                        <w:rPr>
                          <w:rFonts w:ascii="Times New Roman" w:eastAsia="Times New Roman" w:hAnsi="Times New Roman" w:cs="Times New Roman"/>
                          <w:sz w:val="24"/>
                          <w:szCs w:val="24"/>
                          <w:u w:val="single"/>
                          <w:lang w:eastAsia="ru-RU"/>
                        </w:rPr>
                        <w:t>1</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037C35E8" wp14:editId="4F2CB22A">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911B5D">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1A4BEB">
                              <w:rPr>
                                <w:rFonts w:ascii="Times New Roman" w:eastAsia="Times New Roman" w:hAnsi="Times New Roman" w:cs="Times New Roman"/>
                                <w:sz w:val="24"/>
                                <w:szCs w:val="20"/>
                                <w:u w:val="single"/>
                                <w:lang w:eastAsia="ru-RU"/>
                              </w:rPr>
                              <w:t>5</w:t>
                            </w:r>
                            <w:r w:rsidR="00C87D84">
                              <w:rPr>
                                <w:rFonts w:ascii="Times New Roman" w:eastAsia="Times New Roman" w:hAnsi="Times New Roman" w:cs="Times New Roman"/>
                                <w:sz w:val="24"/>
                                <w:szCs w:val="20"/>
                                <w:u w:val="single"/>
                                <w:lang w:eastAsia="ru-RU"/>
                              </w:rPr>
                              <w:t>5</w:t>
                            </w:r>
                            <w:r w:rsidR="004D5687">
                              <w:rPr>
                                <w:rFonts w:ascii="Times New Roman" w:eastAsia="Times New Roman" w:hAnsi="Times New Roman" w:cs="Times New Roman"/>
                                <w:sz w:val="24"/>
                                <w:szCs w:val="20"/>
                                <w:u w:val="single"/>
                                <w:lang w:eastAsia="ru-RU"/>
                              </w:rPr>
                              <w:t>1</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911B5D">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1A4BEB">
                        <w:rPr>
                          <w:rFonts w:ascii="Times New Roman" w:eastAsia="Times New Roman" w:hAnsi="Times New Roman" w:cs="Times New Roman"/>
                          <w:sz w:val="24"/>
                          <w:szCs w:val="20"/>
                          <w:u w:val="single"/>
                          <w:lang w:eastAsia="ru-RU"/>
                        </w:rPr>
                        <w:t>5</w:t>
                      </w:r>
                      <w:r w:rsidR="00C87D84">
                        <w:rPr>
                          <w:rFonts w:ascii="Times New Roman" w:eastAsia="Times New Roman" w:hAnsi="Times New Roman" w:cs="Times New Roman"/>
                          <w:sz w:val="24"/>
                          <w:szCs w:val="20"/>
                          <w:u w:val="single"/>
                          <w:lang w:eastAsia="ru-RU"/>
                        </w:rPr>
                        <w:t>5</w:t>
                      </w:r>
                      <w:r w:rsidR="004D5687">
                        <w:rPr>
                          <w:rFonts w:ascii="Times New Roman" w:eastAsia="Times New Roman" w:hAnsi="Times New Roman" w:cs="Times New Roman"/>
                          <w:sz w:val="24"/>
                          <w:szCs w:val="20"/>
                          <w:u w:val="single"/>
                          <w:lang w:eastAsia="ru-RU"/>
                        </w:rPr>
                        <w:t>1</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00BBC789" wp14:editId="3EE270D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449CA78B" wp14:editId="48D4627A">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449CA78B" wp14:editId="48D4627A">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8C1489" w:rsidRDefault="008C1489" w:rsidP="008C1489">
      <w:pPr>
        <w:spacing w:after="0" w:line="240" w:lineRule="auto"/>
        <w:ind w:right="5387"/>
        <w:jc w:val="both"/>
        <w:rPr>
          <w:rFonts w:ascii="Times New Roman" w:hAnsi="Times New Roman" w:cs="Times New Roman"/>
          <w:color w:val="000000"/>
          <w:sz w:val="24"/>
          <w:szCs w:val="24"/>
        </w:rPr>
      </w:pPr>
    </w:p>
    <w:p w:rsidR="00911B5D" w:rsidRDefault="002A42BF" w:rsidP="00911B5D">
      <w:pPr>
        <w:spacing w:after="0" w:line="240" w:lineRule="auto"/>
        <w:rPr>
          <w:rFonts w:ascii="Times New Roman" w:hAnsi="Times New Roman" w:cs="Times New Roman"/>
          <w:sz w:val="24"/>
          <w:szCs w:val="24"/>
        </w:rPr>
      </w:pPr>
      <w:r w:rsidRPr="002A42BF">
        <w:rPr>
          <w:rFonts w:ascii="Times New Roman" w:hAnsi="Times New Roman" w:cs="Times New Roman"/>
          <w:sz w:val="24"/>
          <w:szCs w:val="24"/>
        </w:rPr>
        <w:t xml:space="preserve">                                                                                                                   </w:t>
      </w:r>
    </w:p>
    <w:p w:rsidR="004D5687" w:rsidRPr="004D5687" w:rsidRDefault="004D5687" w:rsidP="004D5687">
      <w:pPr>
        <w:shd w:val="clear" w:color="auto" w:fill="FFFFFF"/>
        <w:tabs>
          <w:tab w:val="left" w:pos="7200"/>
        </w:tabs>
        <w:spacing w:after="0" w:line="240" w:lineRule="auto"/>
        <w:ind w:right="4770"/>
        <w:jc w:val="both"/>
        <w:rPr>
          <w:rFonts w:ascii="Times New Roman" w:eastAsia="Times New Roman" w:hAnsi="Times New Roman"/>
          <w:color w:val="000000" w:themeColor="text1"/>
          <w:sz w:val="24"/>
          <w:szCs w:val="24"/>
        </w:rPr>
      </w:pPr>
      <w:r w:rsidRPr="004D5687">
        <w:rPr>
          <w:rFonts w:ascii="Times New Roman" w:eastAsia="Times New Roman" w:hAnsi="Times New Roman"/>
          <w:color w:val="000000" w:themeColor="text1"/>
          <w:sz w:val="24"/>
          <w:szCs w:val="24"/>
        </w:rPr>
        <w:t>Об утверждении Плана мероприятий по повышению эффективности  деятельности муниципальных учреждений Урмарского муниципального округа Чувашской Республики на 2024 год</w:t>
      </w:r>
    </w:p>
    <w:p w:rsidR="004D5687" w:rsidRPr="004D5687" w:rsidRDefault="004D5687" w:rsidP="004D5687">
      <w:pPr>
        <w:shd w:val="clear" w:color="auto" w:fill="FFFFFF"/>
        <w:spacing w:after="0" w:line="240" w:lineRule="auto"/>
        <w:ind w:right="5745"/>
        <w:jc w:val="both"/>
        <w:rPr>
          <w:rFonts w:ascii="Times New Roman" w:eastAsia="Calibri" w:hAnsi="Times New Roman"/>
          <w:b/>
          <w:bCs/>
          <w:color w:val="000000" w:themeColor="text1"/>
          <w:sz w:val="24"/>
          <w:szCs w:val="24"/>
        </w:rPr>
      </w:pPr>
      <w:bookmarkStart w:id="0" w:name="_GoBack"/>
      <w:bookmarkEnd w:id="0"/>
    </w:p>
    <w:p w:rsidR="004D5687" w:rsidRPr="004D5687" w:rsidRDefault="004D5687" w:rsidP="004D5687">
      <w:pPr>
        <w:shd w:val="clear" w:color="auto" w:fill="FFFFFF"/>
        <w:spacing w:after="0" w:line="240" w:lineRule="auto"/>
        <w:ind w:right="5745"/>
        <w:jc w:val="both"/>
        <w:rPr>
          <w:rFonts w:ascii="Times New Roman" w:hAnsi="Times New Roman"/>
          <w:b/>
          <w:bCs/>
          <w:color w:val="000000" w:themeColor="text1"/>
          <w:sz w:val="24"/>
          <w:szCs w:val="24"/>
        </w:rPr>
      </w:pPr>
    </w:p>
    <w:p w:rsidR="004D5687" w:rsidRPr="004D5687" w:rsidRDefault="004D5687" w:rsidP="004D5687">
      <w:pPr>
        <w:spacing w:after="0" w:line="240" w:lineRule="auto"/>
        <w:ind w:firstLine="708"/>
        <w:jc w:val="both"/>
        <w:rPr>
          <w:rFonts w:ascii="Times New Roman" w:eastAsia="Times New Roman" w:hAnsi="Times New Roman"/>
          <w:color w:val="000000" w:themeColor="text1"/>
          <w:sz w:val="24"/>
          <w:szCs w:val="24"/>
        </w:rPr>
      </w:pPr>
      <w:proofErr w:type="gramStart"/>
      <w:r w:rsidRPr="004D5687">
        <w:rPr>
          <w:rFonts w:ascii="Times New Roman" w:eastAsia="Times New Roman" w:hAnsi="Times New Roman"/>
          <w:color w:val="000000" w:themeColor="text1"/>
          <w:sz w:val="24"/>
          <w:szCs w:val="24"/>
        </w:rPr>
        <w:t xml:space="preserve">В соответствии со </w:t>
      </w:r>
      <w:hyperlink r:id="rId11" w:history="1">
        <w:r w:rsidRPr="004D5687">
          <w:rPr>
            <w:rStyle w:val="ac"/>
            <w:rFonts w:ascii="Times New Roman" w:eastAsia="Times New Roman" w:hAnsi="Times New Roman"/>
            <w:color w:val="000000" w:themeColor="text1"/>
            <w:sz w:val="24"/>
            <w:szCs w:val="24"/>
            <w:u w:val="none"/>
          </w:rPr>
          <w:t>статьей 138</w:t>
        </w:r>
      </w:hyperlink>
      <w:r w:rsidRPr="004D5687">
        <w:rPr>
          <w:rFonts w:ascii="Times New Roman" w:eastAsia="Times New Roman" w:hAnsi="Times New Roman"/>
          <w:color w:val="000000" w:themeColor="text1"/>
          <w:sz w:val="24"/>
          <w:szCs w:val="24"/>
        </w:rPr>
        <w:t xml:space="preserve"> Бюджетного Кодекса Российской Федерации и во исполнение Соглашения о мерах по социально-экономическому развитию и оздоровлению муниципальных финансов Урмарского муниципального округа Чувашской Республики от 12 января 2024 года № 14, заключенного между Министерством финансов Чувашской Республики и администрацией Урмарского муниципального округа Чувашской Республики, в целях повышения эффективности использования бюджетных средств администрация Урмарского муниципального округа Чувашской Республики постановляет:</w:t>
      </w:r>
      <w:proofErr w:type="gramEnd"/>
    </w:p>
    <w:p w:rsidR="004D5687" w:rsidRPr="004D5687" w:rsidRDefault="004D5687" w:rsidP="004D5687">
      <w:pPr>
        <w:spacing w:after="0" w:line="240" w:lineRule="auto"/>
        <w:ind w:firstLine="708"/>
        <w:jc w:val="both"/>
        <w:rPr>
          <w:rFonts w:ascii="Times New Roman" w:eastAsia="Times New Roman" w:hAnsi="Times New Roman"/>
          <w:color w:val="000000" w:themeColor="text1"/>
          <w:sz w:val="24"/>
          <w:szCs w:val="24"/>
        </w:rPr>
      </w:pPr>
      <w:r w:rsidRPr="004D5687">
        <w:rPr>
          <w:rFonts w:ascii="Times New Roman" w:eastAsia="Times New Roman" w:hAnsi="Times New Roman"/>
          <w:color w:val="000000" w:themeColor="text1"/>
          <w:sz w:val="24"/>
          <w:szCs w:val="24"/>
        </w:rPr>
        <w:t>1. Утвердить План мероприятий по повышению эффективности  деятельности муниципальных учреждений Урмарского муниципального округа Чувашской Республики на 2024 год согласно Приложению 1 к настоящему постановлению.</w:t>
      </w:r>
    </w:p>
    <w:p w:rsidR="004D5687" w:rsidRPr="004D5687" w:rsidRDefault="004D5687" w:rsidP="004D5687">
      <w:pPr>
        <w:spacing w:after="0" w:line="240" w:lineRule="auto"/>
        <w:ind w:firstLine="708"/>
        <w:jc w:val="both"/>
        <w:rPr>
          <w:rFonts w:ascii="Times New Roman" w:eastAsia="Times New Roman" w:hAnsi="Times New Roman"/>
          <w:color w:val="000000" w:themeColor="text1"/>
          <w:sz w:val="24"/>
          <w:szCs w:val="24"/>
        </w:rPr>
      </w:pPr>
      <w:r w:rsidRPr="004D5687">
        <w:rPr>
          <w:rFonts w:ascii="Times New Roman" w:eastAsia="Times New Roman" w:hAnsi="Times New Roman"/>
          <w:color w:val="000000" w:themeColor="text1"/>
          <w:sz w:val="24"/>
          <w:szCs w:val="24"/>
        </w:rPr>
        <w:t>2. Руководителям муниципальных учреждений, указанных в Приложении 2 к настоящему постановлению, обеспечить выполнение Плана мероприятий по повышению эффективности  деятельности муниципальных учреждений Урмарского муниципального округа Чувашской Республики на 2024 год.</w:t>
      </w:r>
    </w:p>
    <w:p w:rsidR="004D5687" w:rsidRPr="004D5687" w:rsidRDefault="004D5687" w:rsidP="004D5687">
      <w:pPr>
        <w:spacing w:after="0" w:line="240" w:lineRule="auto"/>
        <w:ind w:firstLine="709"/>
        <w:jc w:val="both"/>
        <w:rPr>
          <w:rFonts w:ascii="Times New Roman" w:eastAsia="Times New Roman" w:hAnsi="Times New Roman"/>
          <w:color w:val="000000" w:themeColor="text1"/>
          <w:sz w:val="24"/>
          <w:szCs w:val="24"/>
        </w:rPr>
      </w:pPr>
      <w:r w:rsidRPr="004D5687">
        <w:rPr>
          <w:rFonts w:ascii="Times New Roman" w:eastAsia="Times New Roman" w:hAnsi="Times New Roman"/>
          <w:color w:val="000000" w:themeColor="text1"/>
          <w:sz w:val="24"/>
          <w:szCs w:val="24"/>
        </w:rPr>
        <w:t>3. Настоящее постановление вступает в силу после его официального опубликования.</w:t>
      </w:r>
    </w:p>
    <w:p w:rsidR="004D5687" w:rsidRPr="004D5687" w:rsidRDefault="004D5687" w:rsidP="004D5687">
      <w:pPr>
        <w:shd w:val="clear" w:color="auto" w:fill="FFFFFF"/>
        <w:spacing w:after="0" w:line="240" w:lineRule="auto"/>
        <w:ind w:firstLine="709"/>
        <w:jc w:val="both"/>
        <w:rPr>
          <w:rFonts w:ascii="Times New Roman" w:eastAsia="Times New Roman" w:hAnsi="Times New Roman"/>
          <w:color w:val="000000" w:themeColor="text1"/>
          <w:sz w:val="24"/>
          <w:szCs w:val="24"/>
        </w:rPr>
      </w:pPr>
    </w:p>
    <w:p w:rsidR="004D5687" w:rsidRPr="004D5687" w:rsidRDefault="004D5687" w:rsidP="004D5687">
      <w:pPr>
        <w:shd w:val="clear" w:color="auto" w:fill="FFFFFF"/>
        <w:spacing w:after="0" w:line="240" w:lineRule="auto"/>
        <w:ind w:firstLine="709"/>
        <w:jc w:val="both"/>
        <w:rPr>
          <w:rFonts w:ascii="Times New Roman" w:eastAsia="Times New Roman" w:hAnsi="Times New Roman"/>
          <w:color w:val="000000" w:themeColor="text1"/>
          <w:sz w:val="24"/>
          <w:szCs w:val="24"/>
        </w:rPr>
      </w:pPr>
    </w:p>
    <w:p w:rsidR="004D5687" w:rsidRDefault="004D5687" w:rsidP="004D5687">
      <w:pPr>
        <w:widowControl w:val="0"/>
        <w:tabs>
          <w:tab w:val="left" w:pos="993"/>
        </w:tabs>
        <w:suppressAutoHyphens/>
        <w:autoSpaceDE w:val="0"/>
        <w:spacing w:after="0" w:line="240" w:lineRule="auto"/>
        <w:jc w:val="both"/>
        <w:rPr>
          <w:rFonts w:ascii="Times New Roman" w:hAnsi="Times New Roman"/>
          <w:color w:val="000000" w:themeColor="text1"/>
          <w:sz w:val="24"/>
          <w:szCs w:val="24"/>
          <w:lang w:eastAsia="ar-SA"/>
        </w:rPr>
      </w:pPr>
    </w:p>
    <w:p w:rsidR="004D5687" w:rsidRDefault="004D5687" w:rsidP="004D5687">
      <w:pPr>
        <w:widowControl w:val="0"/>
        <w:tabs>
          <w:tab w:val="left" w:pos="993"/>
        </w:tabs>
        <w:suppressAutoHyphens/>
        <w:autoSpaceDE w:val="0"/>
        <w:spacing w:after="0" w:line="240" w:lineRule="auto"/>
        <w:jc w:val="both"/>
        <w:rPr>
          <w:rFonts w:ascii="Times New Roman" w:hAnsi="Times New Roman"/>
          <w:color w:val="000000" w:themeColor="text1"/>
          <w:sz w:val="24"/>
          <w:szCs w:val="24"/>
          <w:lang w:eastAsia="ar-SA"/>
        </w:rPr>
      </w:pPr>
      <w:proofErr w:type="spellStart"/>
      <w:r w:rsidRPr="004D5687">
        <w:rPr>
          <w:rFonts w:ascii="Times New Roman" w:hAnsi="Times New Roman"/>
          <w:color w:val="000000" w:themeColor="text1"/>
          <w:sz w:val="24"/>
          <w:szCs w:val="24"/>
          <w:lang w:eastAsia="ar-SA"/>
        </w:rPr>
        <w:t>Врио</w:t>
      </w:r>
      <w:proofErr w:type="spellEnd"/>
      <w:r w:rsidRPr="004D5687">
        <w:rPr>
          <w:rFonts w:ascii="Times New Roman" w:hAnsi="Times New Roman"/>
          <w:color w:val="000000" w:themeColor="text1"/>
          <w:sz w:val="24"/>
          <w:szCs w:val="24"/>
          <w:lang w:eastAsia="ar-SA"/>
        </w:rPr>
        <w:t xml:space="preserve"> главы Урмарского </w:t>
      </w:r>
    </w:p>
    <w:p w:rsidR="004D5687" w:rsidRPr="004D5687" w:rsidRDefault="004D5687" w:rsidP="004D5687">
      <w:pPr>
        <w:widowControl w:val="0"/>
        <w:tabs>
          <w:tab w:val="left" w:pos="993"/>
        </w:tabs>
        <w:suppressAutoHyphens/>
        <w:autoSpaceDE w:val="0"/>
        <w:spacing w:after="0" w:line="240" w:lineRule="auto"/>
        <w:jc w:val="both"/>
        <w:rPr>
          <w:rFonts w:ascii="Times New Roman" w:hAnsi="Times New Roman"/>
          <w:color w:val="000000" w:themeColor="text1"/>
          <w:sz w:val="24"/>
          <w:szCs w:val="24"/>
          <w:lang w:eastAsia="ar-SA"/>
        </w:rPr>
      </w:pPr>
      <w:r w:rsidRPr="004D5687">
        <w:rPr>
          <w:rFonts w:ascii="Times New Roman" w:hAnsi="Times New Roman"/>
          <w:color w:val="000000" w:themeColor="text1"/>
          <w:sz w:val="24"/>
          <w:szCs w:val="24"/>
          <w:lang w:eastAsia="ar-SA"/>
        </w:rPr>
        <w:t>муниципального</w:t>
      </w:r>
      <w:r>
        <w:rPr>
          <w:rFonts w:ascii="Times New Roman" w:eastAsia="Calibri" w:hAnsi="Times New Roman"/>
          <w:color w:val="000000" w:themeColor="text1"/>
          <w:sz w:val="24"/>
          <w:szCs w:val="24"/>
          <w:lang w:eastAsia="ar-SA"/>
        </w:rPr>
        <w:t xml:space="preserve"> </w:t>
      </w:r>
      <w:r w:rsidRPr="004D5687">
        <w:rPr>
          <w:rFonts w:ascii="Times New Roman" w:hAnsi="Times New Roman"/>
          <w:color w:val="000000" w:themeColor="text1"/>
          <w:sz w:val="24"/>
          <w:szCs w:val="24"/>
          <w:lang w:eastAsia="ar-SA"/>
        </w:rPr>
        <w:t>округа</w:t>
      </w:r>
      <w:r w:rsidRPr="004D5687">
        <w:rPr>
          <w:rFonts w:ascii="Times New Roman" w:hAnsi="Times New Roman"/>
          <w:color w:val="000000" w:themeColor="text1"/>
          <w:sz w:val="24"/>
          <w:szCs w:val="24"/>
          <w:lang w:eastAsia="ar-SA"/>
        </w:rPr>
        <w:tab/>
      </w:r>
      <w:r w:rsidRPr="004D5687">
        <w:rPr>
          <w:rFonts w:ascii="Times New Roman" w:hAnsi="Times New Roman"/>
          <w:color w:val="000000" w:themeColor="text1"/>
          <w:sz w:val="24"/>
          <w:szCs w:val="24"/>
          <w:lang w:eastAsia="ar-SA"/>
        </w:rPr>
        <w:tab/>
      </w:r>
      <w:r w:rsidRPr="004D5687">
        <w:rPr>
          <w:rFonts w:ascii="Times New Roman" w:hAnsi="Times New Roman"/>
          <w:color w:val="000000" w:themeColor="text1"/>
          <w:sz w:val="24"/>
          <w:szCs w:val="24"/>
          <w:lang w:eastAsia="ar-SA"/>
        </w:rPr>
        <w:tab/>
      </w:r>
      <w:r w:rsidRPr="004D5687">
        <w:rPr>
          <w:rFonts w:ascii="Times New Roman" w:hAnsi="Times New Roman"/>
          <w:color w:val="000000" w:themeColor="text1"/>
          <w:sz w:val="24"/>
          <w:szCs w:val="24"/>
          <w:lang w:eastAsia="ar-SA"/>
        </w:rPr>
        <w:tab/>
        <w:t xml:space="preserve">                                       </w:t>
      </w:r>
      <w:r>
        <w:rPr>
          <w:rFonts w:ascii="Times New Roman" w:hAnsi="Times New Roman"/>
          <w:color w:val="000000" w:themeColor="text1"/>
          <w:sz w:val="24"/>
          <w:szCs w:val="24"/>
          <w:lang w:eastAsia="ar-SA"/>
        </w:rPr>
        <w:tab/>
        <w:t xml:space="preserve">      </w:t>
      </w:r>
      <w:r w:rsidRPr="004D5687">
        <w:rPr>
          <w:rFonts w:ascii="Times New Roman" w:hAnsi="Times New Roman"/>
          <w:color w:val="000000" w:themeColor="text1"/>
          <w:sz w:val="24"/>
          <w:szCs w:val="24"/>
          <w:lang w:eastAsia="ar-SA"/>
        </w:rPr>
        <w:t>Н.А. Павлов</w:t>
      </w:r>
    </w:p>
    <w:p w:rsidR="004D5687" w:rsidRDefault="004D5687" w:rsidP="004D5687">
      <w:pPr>
        <w:rPr>
          <w:rFonts w:ascii="Times New Roman" w:hAnsi="Times New Roman"/>
          <w:sz w:val="24"/>
          <w:szCs w:val="24"/>
          <w:lang w:eastAsia="ar-SA"/>
        </w:rPr>
      </w:pPr>
    </w:p>
    <w:p w:rsidR="004D5687" w:rsidRDefault="004D5687" w:rsidP="004D5687">
      <w:pPr>
        <w:rPr>
          <w:rFonts w:ascii="Times New Roman" w:hAnsi="Times New Roman"/>
          <w:sz w:val="24"/>
          <w:szCs w:val="24"/>
          <w:lang w:eastAsia="ar-SA"/>
        </w:rPr>
      </w:pPr>
    </w:p>
    <w:p w:rsidR="004D5687" w:rsidRDefault="004D5687" w:rsidP="004D5687">
      <w:pPr>
        <w:rPr>
          <w:rFonts w:ascii="Times New Roman" w:hAnsi="Times New Roman"/>
          <w:sz w:val="24"/>
          <w:szCs w:val="24"/>
          <w:lang w:eastAsia="ar-SA"/>
        </w:rPr>
      </w:pPr>
    </w:p>
    <w:p w:rsidR="004D5687" w:rsidRDefault="004D5687" w:rsidP="004D5687">
      <w:pPr>
        <w:rPr>
          <w:rFonts w:ascii="Times New Roman" w:hAnsi="Times New Roman"/>
          <w:sz w:val="24"/>
          <w:szCs w:val="24"/>
          <w:lang w:eastAsia="ar-SA"/>
        </w:rPr>
      </w:pPr>
    </w:p>
    <w:p w:rsidR="004D5687" w:rsidRDefault="004D5687" w:rsidP="004D5687">
      <w:pPr>
        <w:rPr>
          <w:rFonts w:ascii="Times New Roman" w:hAnsi="Times New Roman"/>
          <w:sz w:val="24"/>
          <w:szCs w:val="24"/>
          <w:lang w:eastAsia="ar-SA"/>
        </w:rPr>
      </w:pPr>
    </w:p>
    <w:p w:rsidR="004D5687" w:rsidRDefault="004D5687" w:rsidP="004D5687">
      <w:pPr>
        <w:spacing w:after="0" w:line="240" w:lineRule="auto"/>
        <w:jc w:val="both"/>
        <w:rPr>
          <w:rFonts w:ascii="Times New Roman" w:eastAsia="Times New Roman" w:hAnsi="Times New Roman"/>
          <w:kern w:val="2"/>
          <w:sz w:val="20"/>
          <w:szCs w:val="24"/>
          <w:lang w:eastAsia="ru-RU"/>
        </w:rPr>
      </w:pPr>
      <w:r>
        <w:rPr>
          <w:rFonts w:ascii="Times New Roman" w:eastAsia="Times New Roman" w:hAnsi="Times New Roman"/>
          <w:kern w:val="2"/>
          <w:sz w:val="20"/>
          <w:szCs w:val="24"/>
        </w:rPr>
        <w:t>Ананьева Ольга Георгиевна</w:t>
      </w:r>
    </w:p>
    <w:p w:rsidR="004D5687" w:rsidRDefault="004D5687" w:rsidP="004D5687">
      <w:pPr>
        <w:spacing w:after="0" w:line="240" w:lineRule="auto"/>
        <w:jc w:val="both"/>
        <w:rPr>
          <w:rFonts w:ascii="Times New Roman" w:eastAsia="Times New Roman" w:hAnsi="Times New Roman"/>
          <w:kern w:val="2"/>
          <w:sz w:val="20"/>
          <w:szCs w:val="24"/>
        </w:rPr>
        <w:sectPr w:rsidR="004D5687" w:rsidSect="00D6443D">
          <w:pgSz w:w="11906" w:h="16838"/>
          <w:pgMar w:top="1134" w:right="707" w:bottom="709" w:left="1701" w:header="567" w:footer="567" w:gutter="0"/>
          <w:cols w:space="720"/>
        </w:sectPr>
      </w:pPr>
      <w:r>
        <w:rPr>
          <w:rFonts w:ascii="Times New Roman" w:eastAsia="Times New Roman" w:hAnsi="Times New Roman"/>
          <w:kern w:val="2"/>
          <w:sz w:val="20"/>
          <w:szCs w:val="24"/>
        </w:rPr>
        <w:t>8(835-44)2-17-01</w:t>
      </w:r>
    </w:p>
    <w:p w:rsidR="004D5687" w:rsidRPr="00923298" w:rsidRDefault="004D5687" w:rsidP="004D5687">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4D5687" w:rsidRPr="00923298" w:rsidRDefault="004D5687" w:rsidP="004D5687">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4D5687" w:rsidRDefault="004D5687" w:rsidP="004D5687">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4D5687" w:rsidRPr="00923298" w:rsidRDefault="004D5687" w:rsidP="004D5687">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Чувашской Республики</w:t>
      </w:r>
    </w:p>
    <w:p w:rsidR="004D5687" w:rsidRPr="00923298" w:rsidRDefault="004D5687" w:rsidP="004D5687">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05.04</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551</w:t>
      </w:r>
    </w:p>
    <w:p w:rsidR="004D5687" w:rsidRPr="004D5687" w:rsidRDefault="004D5687" w:rsidP="004D5687">
      <w:pPr>
        <w:spacing w:after="0" w:line="240" w:lineRule="auto"/>
        <w:jc w:val="center"/>
        <w:outlineLvl w:val="1"/>
        <w:rPr>
          <w:rFonts w:ascii="Times New Roman" w:hAnsi="Times New Roman" w:cs="Times New Roman"/>
          <w:b/>
          <w:bCs/>
          <w:color w:val="000000"/>
          <w:sz w:val="24"/>
          <w:szCs w:val="24"/>
        </w:rPr>
      </w:pPr>
    </w:p>
    <w:p w:rsidR="004D5687" w:rsidRDefault="004D5687" w:rsidP="004D5687">
      <w:pPr>
        <w:spacing w:after="0" w:line="240" w:lineRule="auto"/>
        <w:jc w:val="center"/>
        <w:outlineLvl w:val="1"/>
        <w:rPr>
          <w:rFonts w:ascii="Times New Roman" w:hAnsi="Times New Roman" w:cs="Times New Roman"/>
          <w:b/>
          <w:bCs/>
          <w:sz w:val="24"/>
          <w:szCs w:val="24"/>
        </w:rPr>
      </w:pPr>
    </w:p>
    <w:p w:rsidR="004D5687" w:rsidRPr="004D5687" w:rsidRDefault="004D5687" w:rsidP="004D5687">
      <w:pPr>
        <w:spacing w:after="0" w:line="240" w:lineRule="auto"/>
        <w:jc w:val="center"/>
        <w:outlineLvl w:val="1"/>
        <w:rPr>
          <w:rFonts w:ascii="Times New Roman" w:hAnsi="Times New Roman" w:cs="Times New Roman"/>
          <w:b/>
          <w:bCs/>
          <w:sz w:val="24"/>
          <w:szCs w:val="24"/>
        </w:rPr>
      </w:pPr>
      <w:r w:rsidRPr="004D5687">
        <w:rPr>
          <w:rFonts w:ascii="Times New Roman" w:hAnsi="Times New Roman" w:cs="Times New Roman"/>
          <w:b/>
          <w:bCs/>
          <w:sz w:val="24"/>
          <w:szCs w:val="24"/>
        </w:rPr>
        <w:t>План мероприятий по повышению эффективности деятельности муниципальных учреждений</w:t>
      </w:r>
    </w:p>
    <w:p w:rsidR="004D5687" w:rsidRDefault="004D5687" w:rsidP="004D5687">
      <w:pPr>
        <w:spacing w:after="0" w:line="240" w:lineRule="auto"/>
        <w:jc w:val="center"/>
        <w:outlineLvl w:val="1"/>
        <w:rPr>
          <w:rFonts w:ascii="Times New Roman" w:hAnsi="Times New Roman" w:cs="Times New Roman"/>
          <w:b/>
          <w:bCs/>
          <w:sz w:val="24"/>
          <w:szCs w:val="24"/>
        </w:rPr>
      </w:pPr>
      <w:r w:rsidRPr="004D5687">
        <w:rPr>
          <w:rFonts w:ascii="Times New Roman" w:hAnsi="Times New Roman" w:cs="Times New Roman"/>
          <w:b/>
          <w:bCs/>
          <w:sz w:val="24"/>
          <w:szCs w:val="24"/>
        </w:rPr>
        <w:t xml:space="preserve"> Урмарского муниципального округа Чувашской Республики</w:t>
      </w:r>
    </w:p>
    <w:p w:rsidR="004D5687" w:rsidRDefault="004D5687" w:rsidP="004D5687">
      <w:pPr>
        <w:spacing w:after="0" w:line="240" w:lineRule="auto"/>
        <w:jc w:val="center"/>
        <w:outlineLvl w:val="1"/>
        <w:rPr>
          <w:rFonts w:ascii="Times New Roman" w:hAnsi="Times New Roman" w:cs="Times New Roman"/>
          <w:b/>
          <w:bCs/>
          <w:sz w:val="26"/>
          <w:szCs w:val="26"/>
        </w:rPr>
      </w:pPr>
    </w:p>
    <w:tbl>
      <w:tblPr>
        <w:tblpPr w:leftFromText="180" w:rightFromText="180" w:vertAnchor="text" w:tblpX="-80" w:tblpY="1"/>
        <w:tblOverlap w:val="never"/>
        <w:tblW w:w="18707" w:type="dxa"/>
        <w:tblLayout w:type="fixed"/>
        <w:tblCellMar>
          <w:top w:w="102" w:type="dxa"/>
          <w:left w:w="62" w:type="dxa"/>
          <w:bottom w:w="102" w:type="dxa"/>
          <w:right w:w="62" w:type="dxa"/>
        </w:tblCellMar>
        <w:tblLook w:val="04A0" w:firstRow="1" w:lastRow="0" w:firstColumn="1" w:lastColumn="0" w:noHBand="0" w:noVBand="1"/>
      </w:tblPr>
      <w:tblGrid>
        <w:gridCol w:w="913"/>
        <w:gridCol w:w="4960"/>
        <w:gridCol w:w="80"/>
        <w:gridCol w:w="4251"/>
        <w:gridCol w:w="2267"/>
        <w:gridCol w:w="3118"/>
        <w:gridCol w:w="3118"/>
      </w:tblGrid>
      <w:tr w:rsidR="004D5687" w:rsidRPr="004D5687" w:rsidTr="004D5687">
        <w:trPr>
          <w:gridAfter w:val="1"/>
          <w:wAfter w:w="3118" w:type="dxa"/>
          <w:trHeight w:val="597"/>
          <w:tblHeader/>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 </w:t>
            </w:r>
            <w:proofErr w:type="gramStart"/>
            <w:r w:rsidRPr="004D5687">
              <w:rPr>
                <w:rFonts w:ascii="Times New Roman" w:hAnsi="Times New Roman" w:cs="Times New Roman"/>
                <w:sz w:val="24"/>
                <w:szCs w:val="24"/>
              </w:rPr>
              <w:t>п</w:t>
            </w:r>
            <w:proofErr w:type="gramEnd"/>
            <w:r w:rsidRPr="004D5687">
              <w:rPr>
                <w:rFonts w:ascii="Times New Roman" w:hAnsi="Times New Roman" w:cs="Times New Roman"/>
                <w:sz w:val="24"/>
                <w:szCs w:val="24"/>
              </w:rPr>
              <w:t>/п</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Мероприятие</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jc w:val="center"/>
              <w:rPr>
                <w:rFonts w:ascii="Times New Roman" w:eastAsia="Times New Roman" w:hAnsi="Times New Roman" w:cs="Times New Roman"/>
                <w:sz w:val="24"/>
                <w:szCs w:val="24"/>
              </w:rPr>
            </w:pPr>
            <w:r w:rsidRPr="004D5687">
              <w:rPr>
                <w:rFonts w:ascii="Times New Roman" w:hAnsi="Times New Roman" w:cs="Times New Roman"/>
                <w:sz w:val="24"/>
                <w:szCs w:val="24"/>
              </w:rPr>
              <w:t>Результат</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jc w:val="center"/>
              <w:rPr>
                <w:rFonts w:ascii="Times New Roman" w:eastAsia="Times New Roman" w:hAnsi="Times New Roman" w:cs="Times New Roman"/>
                <w:sz w:val="24"/>
                <w:szCs w:val="24"/>
              </w:rPr>
            </w:pPr>
            <w:r w:rsidRPr="004D5687">
              <w:rPr>
                <w:rFonts w:ascii="Times New Roman" w:hAnsi="Times New Roman" w:cs="Times New Roman"/>
                <w:sz w:val="24"/>
                <w:szCs w:val="24"/>
              </w:rPr>
              <w:t>Срок исполнения</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Ответственный исполнитель</w:t>
            </w:r>
          </w:p>
        </w:tc>
      </w:tr>
      <w:tr w:rsidR="004D5687" w:rsidRPr="004D5687" w:rsidTr="004D5687">
        <w:trPr>
          <w:gridAfter w:val="1"/>
          <w:wAfter w:w="3118" w:type="dxa"/>
          <w:trHeight w:val="223"/>
          <w:tblHeader/>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1</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jc w:val="center"/>
              <w:rPr>
                <w:rFonts w:ascii="Times New Roman" w:eastAsia="Times New Roman" w:hAnsi="Times New Roman" w:cs="Times New Roman"/>
                <w:sz w:val="24"/>
                <w:szCs w:val="24"/>
              </w:rPr>
            </w:pPr>
            <w:r w:rsidRPr="004D5687">
              <w:rPr>
                <w:rFonts w:ascii="Times New Roman" w:hAnsi="Times New Roman" w:cs="Times New Roman"/>
                <w:sz w:val="24"/>
                <w:szCs w:val="24"/>
              </w:rPr>
              <w:t>2</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jc w:val="center"/>
              <w:rPr>
                <w:rFonts w:ascii="Times New Roman" w:eastAsia="Times New Roman" w:hAnsi="Times New Roman" w:cs="Times New Roman"/>
                <w:sz w:val="24"/>
                <w:szCs w:val="24"/>
              </w:rPr>
            </w:pPr>
            <w:r w:rsidRPr="004D5687">
              <w:rPr>
                <w:rFonts w:ascii="Times New Roman" w:hAnsi="Times New Roman" w:cs="Times New Roman"/>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jc w:val="center"/>
              <w:rPr>
                <w:rFonts w:ascii="Times New Roman" w:eastAsia="Times New Roman" w:hAnsi="Times New Roman" w:cs="Times New Roman"/>
                <w:sz w:val="24"/>
                <w:szCs w:val="24"/>
              </w:rPr>
            </w:pPr>
            <w:r w:rsidRPr="004D5687">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jc w:val="center"/>
              <w:rPr>
                <w:rFonts w:ascii="Times New Roman" w:eastAsia="Times New Roman" w:hAnsi="Times New Roman" w:cs="Times New Roman"/>
                <w:sz w:val="24"/>
                <w:szCs w:val="24"/>
              </w:rPr>
            </w:pPr>
            <w:r w:rsidRPr="004D5687">
              <w:rPr>
                <w:rFonts w:ascii="Times New Roman" w:hAnsi="Times New Roman" w:cs="Times New Roman"/>
                <w:sz w:val="24"/>
                <w:szCs w:val="24"/>
              </w:rPr>
              <w:t>5</w:t>
            </w:r>
          </w:p>
        </w:tc>
      </w:tr>
      <w:tr w:rsidR="004D5687" w:rsidRPr="004D5687" w:rsidTr="004D5687">
        <w:trPr>
          <w:gridAfter w:val="1"/>
          <w:wAfter w:w="3118" w:type="dxa"/>
        </w:trPr>
        <w:tc>
          <w:tcPr>
            <w:tcW w:w="15589" w:type="dxa"/>
            <w:gridSpan w:val="6"/>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keepNext/>
              <w:numPr>
                <w:ilvl w:val="0"/>
                <w:numId w:val="47"/>
              </w:numPr>
              <w:autoSpaceDE w:val="0"/>
              <w:autoSpaceDN w:val="0"/>
              <w:spacing w:after="0" w:line="240" w:lineRule="auto"/>
              <w:jc w:val="center"/>
              <w:outlineLvl w:val="0"/>
              <w:rPr>
                <w:rFonts w:ascii="Times New Roman" w:eastAsia="Times New Roman" w:hAnsi="Times New Roman" w:cs="Times New Roman"/>
                <w:sz w:val="24"/>
                <w:szCs w:val="24"/>
              </w:rPr>
            </w:pPr>
            <w:r w:rsidRPr="004D5687">
              <w:rPr>
                <w:rFonts w:ascii="Times New Roman" w:hAnsi="Times New Roman" w:cs="Times New Roman"/>
                <w:b/>
                <w:sz w:val="24"/>
                <w:szCs w:val="24"/>
              </w:rPr>
              <w:t>Совершенствование системы оплаты труда  работников муниципальных учреждений</w:t>
            </w:r>
            <w:r w:rsidRPr="004D5687">
              <w:rPr>
                <w:rFonts w:ascii="Times New Roman" w:hAnsi="Times New Roman" w:cs="Times New Roman"/>
                <w:sz w:val="24"/>
                <w:szCs w:val="24"/>
              </w:rPr>
              <w:tab/>
            </w:r>
          </w:p>
        </w:tc>
      </w:tr>
      <w:tr w:rsidR="004D5687" w:rsidRPr="004D5687" w:rsidTr="004D5687">
        <w:tc>
          <w:tcPr>
            <w:tcW w:w="913"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Разработка и утверждение муниципальными учреждениями планов мероприятий по повышению эффективности деятельности муниципальных учреждений в части оказания услуг (выполнении работ) на основе целевых показателей деятельности муниципальных учреждений, совершенствованию оплаты труда соответствующих категорий работников</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  Повышение эффективности деятельности муниципальных  бюджетных  учреждений;</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обеспечение достойной оплаты труда работников учреждений как результат повышения качества и количества, оказываемых ими муниципальных услуг; развитие и сохранение кадрового потенциала учреждения.</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 xml:space="preserve">  Показателями (индикаторами), характеризующими эффективность мероприятий по совершенствованию оплаты труда работников учреждений будут  являться:</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 xml:space="preserve"> </w:t>
            </w:r>
            <w:proofErr w:type="gramStart"/>
            <w:r w:rsidRPr="004D5687">
              <w:rPr>
                <w:rFonts w:ascii="Times New Roman" w:hAnsi="Times New Roman" w:cs="Times New Roman"/>
                <w:sz w:val="24"/>
                <w:szCs w:val="24"/>
              </w:rPr>
              <w:t xml:space="preserve">1) динамика примерных (индикативных) значений средней заработной платы работников </w:t>
            </w:r>
            <w:r w:rsidRPr="004D5687">
              <w:rPr>
                <w:rFonts w:ascii="Times New Roman" w:hAnsi="Times New Roman" w:cs="Times New Roman"/>
                <w:sz w:val="24"/>
                <w:szCs w:val="24"/>
              </w:rPr>
              <w:lastRenderedPageBreak/>
              <w:t xml:space="preserve">учреждения, повышение оплаты труда которых предусмотрено Указом Президента Российской Федерации от 7 мая 2012 года № 597 «О мероприятиях по реализации государственной социальной политики», Указом Президента Российской Федерации от 1 июня 2012 года № 761 "О Национальной стратегии действий в интересах детей на 2012-2017 годы" и средней заработной платы по Чувашской Республике; </w:t>
            </w:r>
            <w:proofErr w:type="gramEnd"/>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2) соотношение средней заработной платы работников учреждения и средней заработной платы по  Чувашской Республике.</w:t>
            </w:r>
          </w:p>
          <w:p w:rsidR="004D5687" w:rsidRPr="004D5687" w:rsidRDefault="004D5687" w:rsidP="004D5687">
            <w:pPr>
              <w:pStyle w:val="ConsPlusNormal0"/>
              <w:ind w:firstLine="0"/>
              <w:jc w:val="both"/>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Муниципальными учреждениями будут разработаны Планы по эффективности деятельности своего учреждения в части оказания услуг (выполнения работ) и утверждены своими локальными актами.</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lastRenderedPageBreak/>
              <w:t xml:space="preserve">Один раз в три года до 5 апреля года, следующего за </w:t>
            </w:r>
            <w:proofErr w:type="gramStart"/>
            <w:r w:rsidRPr="004D5687">
              <w:rPr>
                <w:rFonts w:ascii="Times New Roman" w:hAnsi="Times New Roman" w:cs="Times New Roman"/>
                <w:sz w:val="24"/>
                <w:szCs w:val="24"/>
              </w:rPr>
              <w:t>отчетным</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tabs>
                <w:tab w:val="left" w:pos="4392"/>
              </w:tabs>
              <w:ind w:right="79" w:firstLine="0"/>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Органы администрации Урмарского муниципального округа, осуществляющие функции  и полномочия учредителя муниципальных учреждений Урмарского муниципального округа</w:t>
            </w:r>
          </w:p>
        </w:tc>
        <w:tc>
          <w:tcPr>
            <w:tcW w:w="3118" w:type="dxa"/>
          </w:tcPr>
          <w:p w:rsidR="004D5687" w:rsidRPr="004D5687" w:rsidRDefault="004D5687" w:rsidP="004D5687">
            <w:pPr>
              <w:pStyle w:val="ConsPlusNormal0"/>
              <w:ind w:firstLine="0"/>
              <w:rPr>
                <w:rFonts w:ascii="Times New Roman" w:eastAsia="Times New Roman" w:hAnsi="Times New Roman" w:cs="Times New Roman"/>
                <w:sz w:val="24"/>
                <w:szCs w:val="24"/>
              </w:rPr>
            </w:pPr>
          </w:p>
        </w:tc>
      </w:tr>
      <w:tr w:rsidR="004D5687" w:rsidRPr="004D5687" w:rsidTr="004D5687">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 xml:space="preserve">1.1. </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Проведение анализа и мониторинга расходов на содержание муниципальных учреждений, в целях привлечения средств на повышение оплаты труда за счет сокращения неэффективных расходов.</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1. Сокращение неэффективных расходов муниципальных учреждений – не менее 100,0 тыс. рублей.</w:t>
            </w:r>
          </w:p>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2. Повышение фонда оплаты труда с начислениями к уровню 2023 года на 100,0 тыс. рублей за счет сокращения неэффективных расходов.</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До 30 ноября</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средств бюджета</w:t>
            </w:r>
          </w:p>
          <w:p w:rsidR="004D5687" w:rsidRPr="004D5687" w:rsidRDefault="004D5687" w:rsidP="004D5687">
            <w:pPr>
              <w:pStyle w:val="ConsPlusNormal0"/>
              <w:ind w:firstLine="0"/>
              <w:jc w:val="both"/>
              <w:rPr>
                <w:rFonts w:ascii="Times New Roman" w:hAnsi="Times New Roman" w:cs="Times New Roman"/>
                <w:sz w:val="24"/>
                <w:szCs w:val="24"/>
              </w:rPr>
            </w:pPr>
          </w:p>
          <w:p w:rsidR="004D5687" w:rsidRPr="004D5687" w:rsidRDefault="004D5687" w:rsidP="004D5687">
            <w:pPr>
              <w:pStyle w:val="ConsPlusNormal0"/>
              <w:ind w:firstLine="0"/>
              <w:jc w:val="both"/>
              <w:rPr>
                <w:rFonts w:ascii="Times New Roman" w:eastAsia="Times New Roman" w:hAnsi="Times New Roman" w:cs="Times New Roman"/>
                <w:sz w:val="24"/>
                <w:szCs w:val="24"/>
              </w:rPr>
            </w:pPr>
          </w:p>
        </w:tc>
        <w:tc>
          <w:tcPr>
            <w:tcW w:w="3118" w:type="dxa"/>
          </w:tcPr>
          <w:p w:rsidR="004D5687" w:rsidRPr="004D5687" w:rsidRDefault="004D5687" w:rsidP="004D5687">
            <w:pPr>
              <w:pStyle w:val="ConsPlusNormal0"/>
              <w:ind w:firstLine="0"/>
              <w:rPr>
                <w:rFonts w:ascii="Times New Roman" w:eastAsia="Times New Roman" w:hAnsi="Times New Roman" w:cs="Times New Roman"/>
                <w:sz w:val="24"/>
                <w:szCs w:val="24"/>
              </w:rPr>
            </w:pP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1.2.</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Привлечение средств от предпринимательской и иной приносящей доход деятельности на повышение заработной платы работников </w:t>
            </w:r>
            <w:r w:rsidRPr="004D5687">
              <w:rPr>
                <w:rFonts w:ascii="Times New Roman" w:hAnsi="Times New Roman" w:cs="Times New Roman"/>
                <w:sz w:val="24"/>
                <w:szCs w:val="24"/>
              </w:rPr>
              <w:lastRenderedPageBreak/>
              <w:t>муниципальных учреждений (включая мероприятия по расширению перечня платных услуг, повышению доступности информации об услугах муниципальных учреждений).</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 xml:space="preserve">Увеличение фонда оплаты труда с начислениями к уровню 2023 года на 118,0 тыс. руб. за счет привлечения </w:t>
            </w:r>
            <w:r w:rsidRPr="004D5687">
              <w:rPr>
                <w:rFonts w:ascii="Times New Roman" w:hAnsi="Times New Roman" w:cs="Times New Roman"/>
                <w:sz w:val="24"/>
                <w:szCs w:val="24"/>
              </w:rPr>
              <w:lastRenderedPageBreak/>
              <w:t>средств от предпринимательской и иной приносящей доход деятельности.</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 xml:space="preserve">В течение года </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средств бюджета</w:t>
            </w:r>
          </w:p>
          <w:p w:rsidR="004D5687" w:rsidRPr="004D5687" w:rsidRDefault="004D5687" w:rsidP="004D5687">
            <w:pPr>
              <w:pStyle w:val="ConsPlusNormal0"/>
              <w:ind w:firstLine="0"/>
              <w:jc w:val="both"/>
              <w:rPr>
                <w:rFonts w:ascii="Times New Roman" w:hAnsi="Times New Roman" w:cs="Times New Roman"/>
                <w:sz w:val="24"/>
                <w:szCs w:val="24"/>
              </w:rPr>
            </w:pPr>
          </w:p>
          <w:p w:rsidR="004D5687" w:rsidRPr="004D5687" w:rsidRDefault="004D5687" w:rsidP="004D5687">
            <w:pPr>
              <w:widowControl w:val="0"/>
              <w:autoSpaceDE w:val="0"/>
              <w:autoSpaceDN w:val="0"/>
              <w:adjustRightInd w:val="0"/>
              <w:spacing w:line="240" w:lineRule="auto"/>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lastRenderedPageBreak/>
              <w:t>Руководители муниципальных учреждений</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1.3.</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Обеспечение муниципальными учреждениями роста доходов, полученных от приносящей доход деятельности не менее</w:t>
            </w:r>
            <w:proofErr w:type="gramStart"/>
            <w:r w:rsidRPr="004D5687">
              <w:rPr>
                <w:rFonts w:ascii="Times New Roman" w:hAnsi="Times New Roman" w:cs="Times New Roman"/>
                <w:sz w:val="24"/>
                <w:szCs w:val="24"/>
              </w:rPr>
              <w:t>,</w:t>
            </w:r>
            <w:proofErr w:type="gramEnd"/>
            <w:r w:rsidRPr="004D5687">
              <w:rPr>
                <w:rFonts w:ascii="Times New Roman" w:hAnsi="Times New Roman" w:cs="Times New Roman"/>
                <w:sz w:val="24"/>
                <w:szCs w:val="24"/>
              </w:rPr>
              <w:t xml:space="preserve"> чем на 10% и направление данных средств на повышение оплаты труда работников муниципальных учреждений.</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4D5687">
              <w:rPr>
                <w:rFonts w:ascii="Times New Roman" w:hAnsi="Times New Roman" w:cs="Times New Roman"/>
                <w:sz w:val="24"/>
                <w:szCs w:val="24"/>
              </w:rPr>
              <w:t>Увеличение фонда оплаты труда с начислениями к уровню 2023 года на 118,0 тыс. руб. за счет привлечения средств от предпринимательской и иной приносящей доход деятельности.</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widowControl w:val="0"/>
              <w:autoSpaceDE w:val="0"/>
              <w:autoSpaceDN w:val="0"/>
              <w:adjustRightInd w:val="0"/>
              <w:spacing w:line="240" w:lineRule="auto"/>
              <w:jc w:val="center"/>
              <w:rPr>
                <w:rFonts w:ascii="Times New Roman" w:eastAsia="Times New Roman" w:hAnsi="Times New Roman" w:cs="Times New Roman"/>
                <w:sz w:val="24"/>
                <w:szCs w:val="24"/>
              </w:rPr>
            </w:pPr>
            <w:r w:rsidRPr="004D5687">
              <w:rPr>
                <w:rFonts w:ascii="Times New Roman" w:hAnsi="Times New Roman" w:cs="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средств бюджета</w:t>
            </w:r>
          </w:p>
          <w:p w:rsidR="004D5687" w:rsidRPr="004D5687" w:rsidRDefault="004D5687" w:rsidP="004D5687">
            <w:pPr>
              <w:pStyle w:val="ConsPlusNormal0"/>
              <w:ind w:firstLine="0"/>
              <w:jc w:val="both"/>
              <w:rPr>
                <w:rFonts w:ascii="Times New Roman" w:hAnsi="Times New Roman" w:cs="Times New Roman"/>
                <w:sz w:val="24"/>
                <w:szCs w:val="24"/>
              </w:rPr>
            </w:pPr>
          </w:p>
          <w:p w:rsidR="004D5687" w:rsidRPr="004D5687" w:rsidRDefault="004D5687" w:rsidP="004D5687">
            <w:pPr>
              <w:widowControl w:val="0"/>
              <w:autoSpaceDE w:val="0"/>
              <w:autoSpaceDN w:val="0"/>
              <w:adjustRightInd w:val="0"/>
              <w:spacing w:line="240" w:lineRule="auto"/>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Руководители муниципальных учреждений</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1.4.</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Планирование дополнительных расходов местных бюджетов на повышение оплаты труда в целях достижения соотношения средней заработной платы работников муниципальных учреждений к средней заработной плате по Чувашской Республике.</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1. Увеличить расходы на повышение оплаты труда на сумму не менее 150,0 тыс. рублей.</w:t>
            </w:r>
          </w:p>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2. Достижение соотношения средней заработной платы работников муниципальных учреждений (исходя из индикативного значения) к средней заработной плате по Чувашской Республике  - 41679,80 рублей.</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средств бюджета</w:t>
            </w:r>
          </w:p>
          <w:p w:rsidR="004D5687" w:rsidRPr="004D5687" w:rsidRDefault="004D5687" w:rsidP="004D5687">
            <w:pPr>
              <w:spacing w:line="240" w:lineRule="auto"/>
              <w:jc w:val="both"/>
              <w:rPr>
                <w:rFonts w:ascii="Times New Roman" w:hAnsi="Times New Roman" w:cs="Times New Roman"/>
                <w:sz w:val="24"/>
                <w:szCs w:val="24"/>
                <w:highlight w:val="yellow"/>
              </w:rPr>
            </w:pPr>
          </w:p>
          <w:p w:rsidR="004D5687" w:rsidRPr="004D5687" w:rsidRDefault="004D5687" w:rsidP="004D5687">
            <w:pPr>
              <w:widowControl w:val="0"/>
              <w:autoSpaceDE w:val="0"/>
              <w:autoSpaceDN w:val="0"/>
              <w:adjustRightInd w:val="0"/>
              <w:spacing w:line="240" w:lineRule="auto"/>
              <w:jc w:val="both"/>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Руководители муниципальных учреждений</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1.5.</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Мероприятия по поэтапной реструктуризации сети с частичной оптимизацией штатной численности подведомственных муниципальных учреждений и образовательных учреждений на основе разработанных федеральными органами исполнительной власти типовых отраслевых норм труда работников муниципальных учреждений и рекомендаций по формированию штатной численности учреждений с учетом отраслевой специфики.</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Формирование штатной численности в 100 % муниципальных учреждений  на основе разработанных федеральными органами исполнительной власти типовых отраслевых норм труда работников муниципальных учреждений и рекомендаций по формированию штатной численности учреждений с учетом отраслевой специфики.</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Отдел образования и молодежной политики</w:t>
            </w:r>
          </w:p>
          <w:p w:rsidR="004D5687" w:rsidRPr="004D5687" w:rsidRDefault="004D5687" w:rsidP="004D5687">
            <w:pPr>
              <w:pStyle w:val="ConsPlusNormal0"/>
              <w:ind w:firstLine="0"/>
              <w:rPr>
                <w:rFonts w:ascii="Times New Roman" w:hAnsi="Times New Roman" w:cs="Times New Roman"/>
                <w:sz w:val="24"/>
                <w:szCs w:val="24"/>
              </w:rPr>
            </w:pPr>
            <w:r w:rsidRPr="004D5687">
              <w:rPr>
                <w:rFonts w:ascii="Times New Roman" w:hAnsi="Times New Roman" w:cs="Times New Roman"/>
                <w:sz w:val="24"/>
                <w:szCs w:val="24"/>
              </w:rPr>
              <w:t xml:space="preserve"> </w:t>
            </w: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Отдел культуры, спорта, социального развития </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p>
        </w:tc>
        <w:tc>
          <w:tcPr>
            <w:tcW w:w="5040" w:type="dxa"/>
            <w:gridSpan w:val="2"/>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highlight w:val="yellow"/>
              </w:rPr>
            </w:pPr>
          </w:p>
        </w:tc>
        <w:tc>
          <w:tcPr>
            <w:tcW w:w="2267"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highlight w:val="yellow"/>
              </w:rPr>
            </w:pP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tabs>
                <w:tab w:val="left" w:pos="4392"/>
              </w:tabs>
              <w:ind w:right="79" w:firstLine="0"/>
              <w:rPr>
                <w:rFonts w:ascii="Times New Roman" w:eastAsia="Times New Roman" w:hAnsi="Times New Roman" w:cs="Times New Roman"/>
                <w:sz w:val="24"/>
                <w:szCs w:val="24"/>
                <w:highlight w:val="yellow"/>
              </w:rPr>
            </w:pPr>
          </w:p>
        </w:tc>
      </w:tr>
      <w:tr w:rsidR="004D5687" w:rsidRPr="004D5687" w:rsidTr="004D5687">
        <w:trPr>
          <w:gridAfter w:val="1"/>
          <w:wAfter w:w="3118" w:type="dxa"/>
        </w:trPr>
        <w:tc>
          <w:tcPr>
            <w:tcW w:w="15589" w:type="dxa"/>
            <w:gridSpan w:val="6"/>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b/>
                <w:sz w:val="24"/>
                <w:szCs w:val="24"/>
              </w:rPr>
              <w:t xml:space="preserve">2. Достижение целевых показателей повышения средней заработной платы работников муниципальных учреждений </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2.1.</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proofErr w:type="gramStart"/>
            <w:r w:rsidRPr="004D5687">
              <w:rPr>
                <w:rFonts w:ascii="Times New Roman" w:hAnsi="Times New Roman" w:cs="Times New Roman"/>
                <w:sz w:val="24"/>
                <w:szCs w:val="24"/>
              </w:rPr>
              <w:t>Проведение предварительного анализа уровня и динамики заработной платы работников муниципальных учреждений Урмарского  муниципального округа, повышение заработной платы которых предусмотрено Указами Президента Российской Федерации, с учетом ситуации на рынке труда, в том числе в части дефицита (избытка) кадров, с целью недопущения отставания от установленных целевых показателей динамики повышения заработной платы работников муниципальных учреждений Урмарского муниципального округа.</w:t>
            </w:r>
            <w:proofErr w:type="gramEnd"/>
          </w:p>
        </w:tc>
        <w:tc>
          <w:tcPr>
            <w:tcW w:w="4251"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Достижение установленных  целевых показателей динамики повышения заработной платы работников муниципальных учреждений Урмарского муниципального округа (Приложение №2 к Плану мероприятий):</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 xml:space="preserve">- учреждения дополнительного образования детей </w:t>
            </w:r>
            <w:r w:rsidRPr="004D5687">
              <w:rPr>
                <w:rFonts w:ascii="Times New Roman" w:hAnsi="Times New Roman" w:cs="Times New Roman"/>
                <w:sz w:val="24"/>
                <w:szCs w:val="24"/>
              </w:rPr>
              <w:softHyphen/>
            </w:r>
            <w:r w:rsidRPr="004D5687">
              <w:rPr>
                <w:rFonts w:ascii="Times New Roman" w:hAnsi="Times New Roman" w:cs="Times New Roman"/>
                <w:sz w:val="24"/>
                <w:szCs w:val="24"/>
              </w:rPr>
              <w:softHyphen/>
            </w:r>
            <w:r w:rsidRPr="004D5687">
              <w:rPr>
                <w:rFonts w:ascii="Times New Roman" w:hAnsi="Times New Roman" w:cs="Times New Roman"/>
                <w:sz w:val="24"/>
                <w:szCs w:val="24"/>
              </w:rPr>
              <w:softHyphen/>
              <w:t>40511,90 рублей (119,4% к уровню 2023 года)</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 дошкольные образовательные учреждения 35739,16 рублей (108,3% к уровню 2023 года);</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 образовательные учреждения общего образования 40291,69 рублей (111,5% к уровню 2023 года);</w:t>
            </w:r>
          </w:p>
          <w:p w:rsidR="004D5687" w:rsidRPr="004D5687" w:rsidRDefault="004D5687" w:rsidP="004D5687">
            <w:pPr>
              <w:pStyle w:val="ConsPlusNormal0"/>
              <w:ind w:firstLine="0"/>
              <w:jc w:val="both"/>
              <w:rPr>
                <w:rFonts w:ascii="Times New Roman" w:hAnsi="Times New Roman" w:cs="Times New Roman"/>
                <w:sz w:val="24"/>
                <w:szCs w:val="24"/>
                <w:highlight w:val="yellow"/>
              </w:rPr>
            </w:pPr>
            <w:r w:rsidRPr="004D5687">
              <w:rPr>
                <w:rFonts w:ascii="Times New Roman" w:hAnsi="Times New Roman" w:cs="Times New Roman"/>
                <w:sz w:val="24"/>
                <w:szCs w:val="24"/>
              </w:rPr>
              <w:t>- учреждения культуры 40445,86 тыс. рублей (119,1% к уровню 2023 года).</w:t>
            </w:r>
          </w:p>
          <w:p w:rsidR="004D5687" w:rsidRPr="004D5687" w:rsidRDefault="004D5687" w:rsidP="004D5687">
            <w:pPr>
              <w:pStyle w:val="ConsPlusNormal0"/>
              <w:ind w:firstLine="0"/>
              <w:jc w:val="both"/>
              <w:rPr>
                <w:rFonts w:ascii="Times New Roman" w:eastAsia="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средств бюджета</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2.4.</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Ежемесячный (ежеквартальный) мониторинг достижения целевых показателей средней заработной платы работников муниципальных учреждений, определенных Указами Президента Российской Федерации.</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Предоставление в  Министерство образования Чувашской Республики, Министерство культуры, по делам национальностей и архивного дела Чувашской Республики, Министерство спорта Чувашской Республики, Территориальный орган Федеральной службы государственной статистики по Чувашской Республике следующей отчетности:</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lastRenderedPageBreak/>
              <w:t xml:space="preserve">1. Мониторинг численности и заработной платы работников муниципальных учреждений; </w:t>
            </w:r>
          </w:p>
          <w:p w:rsidR="004D5687" w:rsidRPr="004D5687" w:rsidRDefault="004D5687" w:rsidP="004D5687">
            <w:pPr>
              <w:pStyle w:val="ConsPlusNormal0"/>
              <w:ind w:firstLine="0"/>
              <w:jc w:val="both"/>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2. Сведения о численности и заработной плате отдельных категорий работников бюджетной сферы (по формам ЗП-образование, ЗП - культура, ЗП физкультура и спорт).</w:t>
            </w:r>
          </w:p>
        </w:tc>
        <w:tc>
          <w:tcPr>
            <w:tcW w:w="2267"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r w:rsidRPr="004D5687">
              <w:rPr>
                <w:rFonts w:ascii="Times New Roman" w:hAnsi="Times New Roman" w:cs="Times New Roman"/>
                <w:sz w:val="24"/>
                <w:szCs w:val="24"/>
              </w:rPr>
              <w:lastRenderedPageBreak/>
              <w:t xml:space="preserve">Ежемесячно </w:t>
            </w:r>
          </w:p>
          <w:p w:rsidR="004D5687" w:rsidRPr="004D5687" w:rsidRDefault="004D5687" w:rsidP="004D5687">
            <w:pPr>
              <w:pStyle w:val="ConsPlusNormal0"/>
              <w:ind w:firstLine="0"/>
              <w:jc w:val="center"/>
              <w:rPr>
                <w:rFonts w:ascii="Times New Roman" w:hAnsi="Times New Roman" w:cs="Times New Roman"/>
                <w:sz w:val="24"/>
                <w:szCs w:val="24"/>
              </w:rPr>
            </w:pPr>
            <w:r w:rsidRPr="004D5687">
              <w:rPr>
                <w:rFonts w:ascii="Times New Roman" w:hAnsi="Times New Roman" w:cs="Times New Roman"/>
                <w:sz w:val="24"/>
                <w:szCs w:val="24"/>
              </w:rPr>
              <w:t xml:space="preserve">до 10 числа месяца, следующего за </w:t>
            </w:r>
            <w:proofErr w:type="gramStart"/>
            <w:r w:rsidRPr="004D5687">
              <w:rPr>
                <w:rFonts w:ascii="Times New Roman" w:hAnsi="Times New Roman" w:cs="Times New Roman"/>
                <w:sz w:val="24"/>
                <w:szCs w:val="24"/>
              </w:rPr>
              <w:t>отчетным</w:t>
            </w:r>
            <w:proofErr w:type="gramEnd"/>
          </w:p>
          <w:p w:rsidR="004D5687" w:rsidRPr="004D5687" w:rsidRDefault="004D5687" w:rsidP="004D5687">
            <w:pPr>
              <w:pStyle w:val="ConsPlusNormal0"/>
              <w:ind w:firstLine="0"/>
              <w:jc w:val="center"/>
              <w:rPr>
                <w:rFonts w:ascii="Times New Roman" w:hAnsi="Times New Roman" w:cs="Times New Roman"/>
                <w:sz w:val="24"/>
                <w:szCs w:val="24"/>
              </w:rPr>
            </w:pPr>
            <w:r w:rsidRPr="004D5687">
              <w:rPr>
                <w:rFonts w:ascii="Times New Roman" w:hAnsi="Times New Roman" w:cs="Times New Roman"/>
                <w:sz w:val="24"/>
                <w:szCs w:val="24"/>
              </w:rPr>
              <w:t xml:space="preserve">Ежеквартально </w:t>
            </w:r>
          </w:p>
          <w:p w:rsidR="004D5687" w:rsidRPr="004D5687" w:rsidRDefault="004D5687" w:rsidP="004D5687">
            <w:pPr>
              <w:pStyle w:val="ConsPlusNormal0"/>
              <w:ind w:firstLine="0"/>
              <w:jc w:val="center"/>
              <w:rPr>
                <w:rFonts w:ascii="Times New Roman" w:hAnsi="Times New Roman" w:cs="Times New Roman"/>
                <w:sz w:val="24"/>
                <w:szCs w:val="24"/>
              </w:rPr>
            </w:pPr>
            <w:r w:rsidRPr="004D5687">
              <w:rPr>
                <w:rFonts w:ascii="Times New Roman" w:hAnsi="Times New Roman" w:cs="Times New Roman"/>
                <w:sz w:val="24"/>
                <w:szCs w:val="24"/>
              </w:rPr>
              <w:t xml:space="preserve">до 10 числа месяца, следующего за </w:t>
            </w:r>
            <w:proofErr w:type="gramStart"/>
            <w:r w:rsidRPr="004D5687">
              <w:rPr>
                <w:rFonts w:ascii="Times New Roman" w:hAnsi="Times New Roman" w:cs="Times New Roman"/>
                <w:sz w:val="24"/>
                <w:szCs w:val="24"/>
              </w:rPr>
              <w:t>отчетным</w:t>
            </w:r>
            <w:proofErr w:type="gramEnd"/>
          </w:p>
          <w:p w:rsidR="004D5687" w:rsidRPr="004D5687" w:rsidRDefault="004D5687" w:rsidP="004D5687">
            <w:pPr>
              <w:pStyle w:val="ConsPlusNormal0"/>
              <w:ind w:firstLine="0"/>
              <w:jc w:val="center"/>
              <w:rPr>
                <w:rFonts w:ascii="Times New Roman" w:eastAsia="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color w:val="FF0000"/>
                <w:sz w:val="24"/>
                <w:szCs w:val="24"/>
                <w:highlight w:val="yellow"/>
              </w:rPr>
            </w:pPr>
            <w:r w:rsidRPr="004D5687">
              <w:rPr>
                <w:rFonts w:ascii="Times New Roman" w:hAnsi="Times New Roman" w:cs="Times New Roman"/>
                <w:sz w:val="24"/>
                <w:szCs w:val="24"/>
              </w:rPr>
              <w:lastRenderedPageBreak/>
              <w:t xml:space="preserve">Главные распорядители средств бюджета </w:t>
            </w:r>
          </w:p>
        </w:tc>
      </w:tr>
      <w:tr w:rsidR="004D5687" w:rsidRPr="004D5687" w:rsidTr="004D5687">
        <w:trPr>
          <w:gridAfter w:val="1"/>
          <w:wAfter w:w="3118" w:type="dxa"/>
        </w:trPr>
        <w:tc>
          <w:tcPr>
            <w:tcW w:w="15589" w:type="dxa"/>
            <w:gridSpan w:val="6"/>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b/>
                <w:sz w:val="24"/>
                <w:szCs w:val="24"/>
              </w:rPr>
              <w:lastRenderedPageBreak/>
              <w:t>3. Формирование независимой системы оценки качества работы муниципальных учреждений</w:t>
            </w:r>
          </w:p>
        </w:tc>
      </w:tr>
      <w:tr w:rsidR="004D5687" w:rsidRPr="004D5687" w:rsidTr="004D5687">
        <w:trPr>
          <w:gridAfter w:val="1"/>
          <w:wAfter w:w="3118" w:type="dxa"/>
          <w:trHeight w:val="230"/>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3.1.</w:t>
            </w:r>
          </w:p>
        </w:tc>
        <w:tc>
          <w:tcPr>
            <w:tcW w:w="4960"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Обеспечение информационной открытости мероприятий и результатов проведения независимой оценки качества работы муниципальных учреждений муниципального образования, в том числе  размещение информации о деятельности учреждений и рейтингов учреждений в сети «Интернет».</w:t>
            </w:r>
          </w:p>
          <w:p w:rsidR="004D5687" w:rsidRPr="004D5687" w:rsidRDefault="004D5687" w:rsidP="004D5687">
            <w:pPr>
              <w:pStyle w:val="ConsPlusNormal0"/>
              <w:ind w:firstLine="0"/>
              <w:jc w:val="both"/>
              <w:rPr>
                <w:rFonts w:ascii="Times New Roman" w:eastAsia="Times New Roman" w:hAnsi="Times New Roman" w:cs="Times New Roman"/>
                <w:sz w:val="24"/>
                <w:szCs w:val="24"/>
              </w:rPr>
            </w:pPr>
          </w:p>
        </w:tc>
        <w:tc>
          <w:tcPr>
            <w:tcW w:w="4331" w:type="dxa"/>
            <w:gridSpan w:val="2"/>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Публикация рейтингов, своевременное размещение информации о деятельности в сети «Интернет» 100%  муниципальных учреждений  Урмарского муниципального округа Чувашской  Республики.</w:t>
            </w:r>
          </w:p>
          <w:p w:rsidR="004D5687" w:rsidRPr="004D5687" w:rsidRDefault="004D5687" w:rsidP="004D5687">
            <w:pPr>
              <w:pStyle w:val="ConsPlusNormal0"/>
              <w:ind w:firstLine="0"/>
              <w:jc w:val="both"/>
              <w:rPr>
                <w:rFonts w:ascii="Times New Roman" w:eastAsia="Times New Roman" w:hAnsi="Times New Roman" w:cs="Times New Roman"/>
                <w:sz w:val="24"/>
                <w:szCs w:val="24"/>
                <w:highlight w:val="yellow"/>
              </w:rPr>
            </w:pP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ежеквартально</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Отдел образования и молодежной политики</w:t>
            </w:r>
          </w:p>
          <w:p w:rsidR="004D5687" w:rsidRPr="004D5687" w:rsidRDefault="004D5687" w:rsidP="004D5687">
            <w:pPr>
              <w:pStyle w:val="ConsPlusNormal0"/>
              <w:ind w:firstLine="0"/>
              <w:rPr>
                <w:rFonts w:ascii="Times New Roman" w:hAnsi="Times New Roman" w:cs="Times New Roman"/>
                <w:sz w:val="24"/>
                <w:szCs w:val="24"/>
              </w:rPr>
            </w:pPr>
            <w:r w:rsidRPr="004D5687">
              <w:rPr>
                <w:rFonts w:ascii="Times New Roman" w:hAnsi="Times New Roman" w:cs="Times New Roman"/>
                <w:sz w:val="24"/>
                <w:szCs w:val="24"/>
              </w:rPr>
              <w:t xml:space="preserve"> </w:t>
            </w: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Отдел культуры, спорта, социального развития </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p>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3.4.</w:t>
            </w:r>
          </w:p>
        </w:tc>
        <w:tc>
          <w:tcPr>
            <w:tcW w:w="4960"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Оперативное обновление и поддержание в актуальном состоянии сведений об учреждении на официальном сайте в сети Интернет www.bus.gov.ru.</w:t>
            </w:r>
          </w:p>
        </w:tc>
        <w:tc>
          <w:tcPr>
            <w:tcW w:w="4331"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Размещение актуальных сведений на официальных сайтах  по муниципальным учреждениям   Урмарского муниципального округа в сети Интернет </w:t>
            </w:r>
            <w:hyperlink r:id="rId12" w:history="1">
              <w:r w:rsidRPr="004D5687">
                <w:rPr>
                  <w:rStyle w:val="ac"/>
                  <w:rFonts w:ascii="Times New Roman" w:hAnsi="Times New Roman" w:cs="Times New Roman"/>
                  <w:sz w:val="24"/>
                  <w:szCs w:val="24"/>
                </w:rPr>
                <w:t>www.bus.gov.ru</w:t>
              </w:r>
            </w:hyperlink>
            <w:r w:rsidRPr="004D5687">
              <w:rPr>
                <w:rFonts w:ascii="Times New Roman" w:hAnsi="Times New Roman" w:cs="Times New Roman"/>
                <w:sz w:val="24"/>
                <w:szCs w:val="24"/>
              </w:rPr>
              <w:t xml:space="preserve"> 100%. (</w:t>
            </w:r>
            <w:proofErr w:type="gramStart"/>
            <w:r w:rsidRPr="004D5687">
              <w:rPr>
                <w:rFonts w:ascii="Times New Roman" w:hAnsi="Times New Roman" w:cs="Times New Roman"/>
                <w:sz w:val="24"/>
                <w:szCs w:val="24"/>
              </w:rPr>
              <w:t>Согласно приказа</w:t>
            </w:r>
            <w:proofErr w:type="gramEnd"/>
            <w:r w:rsidRPr="004D5687">
              <w:rPr>
                <w:rFonts w:ascii="Times New Roman" w:hAnsi="Times New Roman" w:cs="Times New Roman"/>
                <w:sz w:val="24"/>
                <w:szCs w:val="24"/>
              </w:rPr>
              <w:t xml:space="preserve"> Минфина России от 21.07.2011 №86н)</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В течение года (не позднее пяти рабочих дней, следующих за днем приятия или внесения изменений)</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средств бюджета</w:t>
            </w:r>
          </w:p>
          <w:p w:rsidR="004D5687" w:rsidRPr="004D5687" w:rsidRDefault="004D5687" w:rsidP="004D5687">
            <w:pPr>
              <w:pStyle w:val="ConsPlusNormal0"/>
              <w:ind w:firstLine="0"/>
              <w:rPr>
                <w:rFonts w:ascii="Times New Roman" w:hAnsi="Times New Roman" w:cs="Times New Roman"/>
                <w:sz w:val="24"/>
                <w:szCs w:val="24"/>
              </w:rPr>
            </w:pP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Руководители муниципальных учреждений</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Проведение анализа работы муниципальных учреждений Урмарского муниципального округа, организация независимой оценки качества работы муниципальных учреждений, составление рейтингов их деятельности, а </w:t>
            </w:r>
            <w:r w:rsidRPr="004D5687">
              <w:rPr>
                <w:rFonts w:ascii="Times New Roman" w:hAnsi="Times New Roman" w:cs="Times New Roman"/>
                <w:sz w:val="24"/>
                <w:szCs w:val="24"/>
              </w:rPr>
              <w:lastRenderedPageBreak/>
              <w:t>также разработка учреждениями планов мероприятий, направленных на улучшение качества предоставляемых услуг (выполняемых работ)</w:t>
            </w:r>
          </w:p>
          <w:p w:rsidR="004D5687" w:rsidRPr="004D5687" w:rsidRDefault="004D5687" w:rsidP="004D5687">
            <w:pPr>
              <w:pStyle w:val="ConsPlusNormal0"/>
              <w:ind w:firstLine="0"/>
              <w:jc w:val="both"/>
              <w:rPr>
                <w:rFonts w:ascii="Times New Roman" w:eastAsia="Times New Roman" w:hAnsi="Times New Roman" w:cs="Times New Roman"/>
                <w:sz w:val="24"/>
                <w:szCs w:val="24"/>
              </w:rPr>
            </w:pPr>
          </w:p>
        </w:tc>
        <w:tc>
          <w:tcPr>
            <w:tcW w:w="4331"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shd w:val="clear" w:color="auto" w:fill="FFFFFF"/>
              </w:rPr>
            </w:pPr>
            <w:r w:rsidRPr="004D5687">
              <w:rPr>
                <w:rFonts w:ascii="Times New Roman" w:hAnsi="Times New Roman" w:cs="Times New Roman"/>
                <w:sz w:val="24"/>
                <w:szCs w:val="24"/>
                <w:shd w:val="clear" w:color="auto" w:fill="FFFFFF"/>
              </w:rPr>
              <w:lastRenderedPageBreak/>
              <w:t>1) Установление причин и факторов удовлетворенности потребителей  повышения качества муниципальных услуг;</w:t>
            </w:r>
          </w:p>
          <w:p w:rsidR="004D5687" w:rsidRPr="004D5687" w:rsidRDefault="004D5687" w:rsidP="004D5687">
            <w:pPr>
              <w:pStyle w:val="ConsPlusNormal0"/>
              <w:ind w:firstLine="0"/>
              <w:jc w:val="both"/>
              <w:rPr>
                <w:rFonts w:ascii="Times New Roman" w:hAnsi="Times New Roman" w:cs="Times New Roman"/>
                <w:sz w:val="24"/>
                <w:szCs w:val="24"/>
                <w:shd w:val="clear" w:color="auto" w:fill="FFFFFF"/>
              </w:rPr>
            </w:pPr>
            <w:r w:rsidRPr="004D5687">
              <w:rPr>
                <w:rFonts w:ascii="Times New Roman" w:hAnsi="Times New Roman" w:cs="Times New Roman"/>
                <w:sz w:val="24"/>
                <w:szCs w:val="24"/>
                <w:shd w:val="clear" w:color="auto" w:fill="FFFFFF"/>
              </w:rPr>
              <w:t xml:space="preserve">2) Обеспечение полной, актуальной и </w:t>
            </w:r>
            <w:r w:rsidRPr="004D5687">
              <w:rPr>
                <w:rFonts w:ascii="Times New Roman" w:hAnsi="Times New Roman" w:cs="Times New Roman"/>
                <w:sz w:val="24"/>
                <w:szCs w:val="24"/>
                <w:shd w:val="clear" w:color="auto" w:fill="FFFFFF"/>
              </w:rPr>
              <w:lastRenderedPageBreak/>
              <w:t xml:space="preserve">достоверной информации о порядке предоставления организацией  услуг муниципальными учреждениями; </w:t>
            </w:r>
          </w:p>
          <w:p w:rsidR="004D5687" w:rsidRPr="004D5687" w:rsidRDefault="004D5687" w:rsidP="004D5687">
            <w:pPr>
              <w:pStyle w:val="ConsPlusNormal0"/>
              <w:ind w:firstLine="0"/>
              <w:jc w:val="both"/>
              <w:rPr>
                <w:rFonts w:ascii="Times New Roman" w:hAnsi="Times New Roman" w:cs="Times New Roman"/>
                <w:sz w:val="24"/>
                <w:szCs w:val="24"/>
                <w:shd w:val="clear" w:color="auto" w:fill="FFFFFF"/>
              </w:rPr>
            </w:pPr>
            <w:r w:rsidRPr="004D5687">
              <w:rPr>
                <w:rFonts w:ascii="Times New Roman" w:hAnsi="Times New Roman" w:cs="Times New Roman"/>
                <w:sz w:val="24"/>
                <w:szCs w:val="24"/>
                <w:shd w:val="clear" w:color="auto" w:fill="FFFFFF"/>
              </w:rPr>
              <w:t xml:space="preserve"> 3) Использование результатов независимой оценки  к принятию потребителями услуг обоснованного решения при выборе конкретного учреждения для получения необходимой услуги;</w:t>
            </w:r>
          </w:p>
          <w:p w:rsidR="004D5687" w:rsidRPr="004D5687" w:rsidRDefault="004D5687" w:rsidP="004D5687">
            <w:pPr>
              <w:pStyle w:val="ConsPlusNormal0"/>
              <w:ind w:firstLine="0"/>
              <w:jc w:val="both"/>
              <w:rPr>
                <w:rFonts w:ascii="Times New Roman" w:hAnsi="Times New Roman" w:cs="Times New Roman"/>
                <w:color w:val="252525"/>
                <w:sz w:val="24"/>
                <w:szCs w:val="24"/>
              </w:rPr>
            </w:pPr>
            <w:r w:rsidRPr="004D5687">
              <w:rPr>
                <w:rFonts w:ascii="Times New Roman" w:hAnsi="Times New Roman" w:cs="Times New Roman"/>
                <w:sz w:val="24"/>
                <w:szCs w:val="24"/>
                <w:shd w:val="clear" w:color="auto" w:fill="FFFFFF"/>
              </w:rPr>
              <w:t>4) разработка и реализация планов мероприятий по улучшению качества деятельности муниципальных учреждений.</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1.   МБУК «ЦЕНТР РАЗВИТИЯ КУЛЬТУРЫ И БИБЛИОТЕЧНОГО ОБСЛУЖИВАНИЯ УРМАРСКОГО МУНИЦИПАЛЬНОГО ОКРУГА»  при проведении оценки качества работы учреждений руководствуются приказом Минкультуры Чувашии от 23.08.2018 № 01-07/327 «Об организации работ по независимой оценке качества оказания услуг организациями культуры, при министерстве культуры по делам национальностей и архивного дела Чувашской Республике».</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2.  МБУК «ЦЕНТР РАЗВИТИЯ КУЛЬТУРЫ И БИБЛИОТЕЧНОГО ОБСЛУЖИВАНИЯ УРМАРСКОГО МУНИЦИПАЛЬНОГО ОКРУГА» ссылка на размещение оценки качества учреждений культуры   https://gov.cap.ru/SiteMap.aspx?gov_id=8</w:t>
            </w:r>
            <w:r w:rsidRPr="004D5687">
              <w:rPr>
                <w:rFonts w:ascii="Times New Roman" w:hAnsi="Times New Roman" w:cs="Times New Roman"/>
                <w:sz w:val="24"/>
                <w:szCs w:val="24"/>
              </w:rPr>
              <w:lastRenderedPageBreak/>
              <w:t>95&amp;id=2979516&amp;title=Nezavisimaya_ocenka_kachestva_okazaniya_uslug.</w:t>
            </w:r>
          </w:p>
          <w:p w:rsidR="004D5687" w:rsidRPr="004D5687" w:rsidRDefault="004D5687" w:rsidP="004D5687">
            <w:pPr>
              <w:pStyle w:val="ConsPlusNormal0"/>
              <w:ind w:firstLine="0"/>
              <w:jc w:val="both"/>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 xml:space="preserve">3.  МБУК «ЦЕНТР РАЗВИТИЯ КУЛЬТУРЫ И БИБЛИОТЕЧНОГО ОБСЛУЖИВАНИЯ УРМАРСКОГО МУНИЦИПАЛЬНОГО ОКРУГА» ссылка на размещение оценки качества учреждений культуры   https://docs.google.com/forms/d/e/1FAIpQLSdOs8KvxOUqjYlzpwaymgD5R9DFFAHT1uGmcHapWJsll31lEA/viewform. </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lastRenderedPageBreak/>
              <w:t>Ежегодно</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Муниципальные учреждения Урмарского муниципального округа</w:t>
            </w:r>
            <w:r w:rsidRPr="004D5687">
              <w:rPr>
                <w:rFonts w:ascii="Times New Roman" w:hAnsi="Times New Roman" w:cs="Times New Roman"/>
                <w:sz w:val="24"/>
                <w:szCs w:val="24"/>
                <w:highlight w:val="yellow"/>
              </w:rPr>
              <w:t xml:space="preserve"> </w:t>
            </w:r>
          </w:p>
        </w:tc>
      </w:tr>
      <w:tr w:rsidR="004D5687" w:rsidRPr="004D5687" w:rsidTr="004D5687">
        <w:trPr>
          <w:gridAfter w:val="1"/>
          <w:wAfter w:w="3118" w:type="dxa"/>
          <w:trHeight w:val="418"/>
        </w:trPr>
        <w:tc>
          <w:tcPr>
            <w:tcW w:w="15589" w:type="dxa"/>
            <w:gridSpan w:val="6"/>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b/>
                <w:sz w:val="24"/>
                <w:szCs w:val="24"/>
              </w:rPr>
              <w:lastRenderedPageBreak/>
              <w:t>4. Создание прозрачного механизма оплаты труда руководителей муниципальных учреждений</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4.1.</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Осуществление оценки эффективности деятельности руководителей  муниципальных учреждений Урмарского  муниципального округа, в целях расчета премирования с учетом показателя соотношения средней заработной платы работников конкретного учреждения со средней заработной платой в муниципальном образовании.</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Размещение муниципальными учреждениями Урмарского муниципального округа сведений о средней заработной плате руководителей на официальных сайтах в сети Интернет.</w:t>
            </w:r>
          </w:p>
        </w:tc>
        <w:tc>
          <w:tcPr>
            <w:tcW w:w="2267"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p>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Ежеквартально</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средств бюджета</w:t>
            </w:r>
          </w:p>
          <w:p w:rsidR="004D5687" w:rsidRPr="004D5687" w:rsidRDefault="004D5687" w:rsidP="004D5687">
            <w:pPr>
              <w:pStyle w:val="ConsPlusNormal0"/>
              <w:ind w:firstLine="0"/>
              <w:rPr>
                <w:rFonts w:ascii="Times New Roman" w:hAnsi="Times New Roman" w:cs="Times New Roman"/>
                <w:sz w:val="24"/>
                <w:szCs w:val="24"/>
              </w:rPr>
            </w:pPr>
          </w:p>
          <w:p w:rsidR="004D5687" w:rsidRPr="004D5687" w:rsidRDefault="004D5687" w:rsidP="004D5687">
            <w:pPr>
              <w:pStyle w:val="ConsPlusNormal0"/>
              <w:ind w:firstLine="0"/>
              <w:rPr>
                <w:rFonts w:ascii="Times New Roman" w:eastAsia="Times New Roman" w:hAnsi="Times New Roman" w:cs="Times New Roman"/>
                <w:color w:val="FF0000"/>
                <w:sz w:val="24"/>
                <w:szCs w:val="24"/>
                <w:highlight w:val="yellow"/>
              </w:rPr>
            </w:pPr>
            <w:r w:rsidRPr="004D5687">
              <w:rPr>
                <w:rFonts w:ascii="Times New Roman" w:hAnsi="Times New Roman" w:cs="Times New Roman"/>
                <w:sz w:val="24"/>
                <w:szCs w:val="24"/>
              </w:rPr>
              <w:t>Руководители муниципальных учреждений</w:t>
            </w:r>
          </w:p>
        </w:tc>
      </w:tr>
      <w:tr w:rsidR="004D5687" w:rsidRPr="004D5687" w:rsidTr="004D5687">
        <w:trPr>
          <w:gridAfter w:val="1"/>
          <w:wAfter w:w="3118" w:type="dxa"/>
          <w:trHeight w:val="407"/>
        </w:trPr>
        <w:tc>
          <w:tcPr>
            <w:tcW w:w="15589" w:type="dxa"/>
            <w:gridSpan w:val="6"/>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b/>
                <w:sz w:val="24"/>
                <w:szCs w:val="24"/>
              </w:rPr>
            </w:pPr>
            <w:r w:rsidRPr="004D5687">
              <w:rPr>
                <w:rFonts w:ascii="Times New Roman" w:hAnsi="Times New Roman" w:cs="Times New Roman"/>
                <w:b/>
                <w:sz w:val="24"/>
                <w:szCs w:val="24"/>
              </w:rPr>
              <w:t>5. Развитие кадрового потенциала муниципальных учреждений</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5.1.</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Проведение аттестации работников муниципальных учреждений  Урмарского  муниципального округа в целях перевода трудовых отношений на «эффективный контракт» в соответствии с рекомендациями, утвержденными приказом Минтруда России от 26 апреля 2013 года № 167н «Об утверждении рекомендаций по оформлению трудовых </w:t>
            </w:r>
            <w:r w:rsidRPr="004D5687">
              <w:rPr>
                <w:rFonts w:ascii="Times New Roman" w:hAnsi="Times New Roman" w:cs="Times New Roman"/>
                <w:sz w:val="24"/>
                <w:szCs w:val="24"/>
              </w:rPr>
              <w:lastRenderedPageBreak/>
              <w:t>отношений с работником государственного (муниципального) учреждения при введении эффективного контракта».</w:t>
            </w:r>
          </w:p>
        </w:tc>
        <w:tc>
          <w:tcPr>
            <w:tcW w:w="4251"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spacing w:line="240" w:lineRule="auto"/>
              <w:jc w:val="both"/>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Проведение аттестации работников муниципальных учреждений  Урмарского  муниципального округа:</w:t>
            </w:r>
          </w:p>
          <w:p w:rsidR="004D5687" w:rsidRPr="004D5687" w:rsidRDefault="004D5687" w:rsidP="004D5687">
            <w:pPr>
              <w:pStyle w:val="ConsPlusNormal0"/>
              <w:ind w:firstLine="0"/>
              <w:jc w:val="both"/>
              <w:rPr>
                <w:rFonts w:ascii="Times New Roman" w:hAnsi="Times New Roman" w:cs="Times New Roman"/>
                <w:sz w:val="24"/>
                <w:szCs w:val="24"/>
              </w:rPr>
            </w:pPr>
            <w:proofErr w:type="gramStart"/>
            <w:r w:rsidRPr="004D5687">
              <w:rPr>
                <w:rFonts w:ascii="Times New Roman" w:hAnsi="Times New Roman" w:cs="Times New Roman"/>
                <w:sz w:val="24"/>
                <w:szCs w:val="24"/>
              </w:rPr>
              <w:t>дополнительного</w:t>
            </w:r>
            <w:proofErr w:type="gramEnd"/>
            <w:r w:rsidRPr="004D5687">
              <w:rPr>
                <w:rFonts w:ascii="Times New Roman" w:hAnsi="Times New Roman" w:cs="Times New Roman"/>
                <w:sz w:val="24"/>
                <w:szCs w:val="24"/>
              </w:rPr>
              <w:t xml:space="preserve"> образования детей – 3 штатных единиц;</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 дошкольные образовательные учреждения  - 5 штатных единиц;</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lastRenderedPageBreak/>
              <w:t>- образовательные учреждения общего образования – 13 штатных единиц;</w:t>
            </w:r>
          </w:p>
          <w:p w:rsidR="004D5687" w:rsidRPr="004D5687" w:rsidRDefault="004D5687" w:rsidP="004D5687">
            <w:pPr>
              <w:spacing w:line="240" w:lineRule="auto"/>
              <w:jc w:val="both"/>
              <w:rPr>
                <w:rFonts w:ascii="Times New Roman" w:hAnsi="Times New Roman" w:cs="Times New Roman"/>
                <w:sz w:val="24"/>
                <w:szCs w:val="24"/>
              </w:rPr>
            </w:pPr>
            <w:r w:rsidRPr="004D5687">
              <w:rPr>
                <w:rFonts w:ascii="Times New Roman" w:hAnsi="Times New Roman" w:cs="Times New Roman"/>
                <w:sz w:val="24"/>
                <w:szCs w:val="24"/>
              </w:rPr>
              <w:t>- учреждения культуры – 2 штатная единица.</w:t>
            </w:r>
          </w:p>
          <w:p w:rsidR="004D5687" w:rsidRPr="004D5687" w:rsidRDefault="004D5687" w:rsidP="004D5687">
            <w:pPr>
              <w:widowControl w:val="0"/>
              <w:autoSpaceDE w:val="0"/>
              <w:autoSpaceDN w:val="0"/>
              <w:adjustRightInd w:val="0"/>
              <w:spacing w:line="240" w:lineRule="auto"/>
              <w:jc w:val="both"/>
              <w:rPr>
                <w:rFonts w:ascii="Times New Roman" w:eastAsia="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widowControl w:val="0"/>
              <w:autoSpaceDE w:val="0"/>
              <w:autoSpaceDN w:val="0"/>
              <w:adjustRightInd w:val="0"/>
              <w:spacing w:line="240" w:lineRule="auto"/>
              <w:jc w:val="center"/>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lastRenderedPageBreak/>
              <w:t>В течение года</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widowControl w:val="0"/>
              <w:autoSpaceDE w:val="0"/>
              <w:autoSpaceDN w:val="0"/>
              <w:adjustRightInd w:val="0"/>
              <w:spacing w:line="240" w:lineRule="auto"/>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Руководители муниципальных учреждений</w:t>
            </w:r>
          </w:p>
        </w:tc>
      </w:tr>
      <w:tr w:rsidR="004D5687" w:rsidRPr="004D5687" w:rsidTr="004D5687">
        <w:trPr>
          <w:gridAfter w:val="1"/>
          <w:wAfter w:w="3118" w:type="dxa"/>
          <w:trHeight w:val="1023"/>
        </w:trPr>
        <w:tc>
          <w:tcPr>
            <w:tcW w:w="15589" w:type="dxa"/>
            <w:gridSpan w:val="6"/>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b/>
                <w:sz w:val="24"/>
                <w:szCs w:val="24"/>
              </w:rPr>
            </w:pPr>
            <w:r w:rsidRPr="004D5687">
              <w:rPr>
                <w:rFonts w:ascii="Times New Roman" w:hAnsi="Times New Roman" w:cs="Times New Roman"/>
                <w:b/>
                <w:sz w:val="24"/>
                <w:szCs w:val="24"/>
              </w:rPr>
              <w:lastRenderedPageBreak/>
              <w:t xml:space="preserve">6. Сокращение административных вопросов, исключение дублирования функций и полномочий структурных </w:t>
            </w:r>
          </w:p>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b/>
                <w:sz w:val="24"/>
                <w:szCs w:val="24"/>
              </w:rPr>
              <w:t>подразделений администрации и муниципальных учреждений</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6.1.</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Анализ штатной численности и функций структурных подразделений администрации Урмарского муниципального округа и подведомственных учреждений.</w:t>
            </w:r>
          </w:p>
        </w:tc>
        <w:tc>
          <w:tcPr>
            <w:tcW w:w="4251"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1. Анализ штатной численности всех  муниципальных учреждений</w:t>
            </w:r>
          </w:p>
          <w:p w:rsidR="004D5687" w:rsidRPr="004D5687" w:rsidRDefault="004D5687" w:rsidP="004D5687">
            <w:pPr>
              <w:pStyle w:val="ConsPlusNormal0"/>
              <w:ind w:firstLine="0"/>
              <w:jc w:val="both"/>
              <w:rPr>
                <w:rFonts w:ascii="Times New Roman" w:hAnsi="Times New Roman" w:cs="Times New Roman"/>
                <w:sz w:val="24"/>
                <w:szCs w:val="24"/>
              </w:rPr>
            </w:pP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2. Определение дублирующих функций структурных подразделений администрации и подведомственных учреждений.</w:t>
            </w:r>
          </w:p>
          <w:p w:rsidR="004D5687" w:rsidRPr="004D5687" w:rsidRDefault="004D5687" w:rsidP="004D5687">
            <w:pPr>
              <w:pStyle w:val="ConsPlusNormal0"/>
              <w:ind w:firstLine="0"/>
              <w:jc w:val="both"/>
              <w:rPr>
                <w:rFonts w:ascii="Times New Roman" w:eastAsia="Times New Roman" w:hAnsi="Times New Roman" w:cs="Times New Roman"/>
                <w:sz w:val="24"/>
                <w:szCs w:val="24"/>
              </w:rPr>
            </w:pPr>
          </w:p>
        </w:tc>
        <w:tc>
          <w:tcPr>
            <w:tcW w:w="2267"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До 1 июня</w:t>
            </w: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r w:rsidRPr="004D5687">
              <w:rPr>
                <w:rFonts w:ascii="Times New Roman" w:hAnsi="Times New Roman" w:cs="Times New Roman"/>
                <w:sz w:val="24"/>
                <w:szCs w:val="24"/>
              </w:rPr>
              <w:t>До июля</w:t>
            </w: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hAnsi="Times New Roman" w:cs="Times New Roman"/>
                <w:strike/>
                <w:sz w:val="24"/>
                <w:szCs w:val="24"/>
              </w:rPr>
            </w:pPr>
          </w:p>
          <w:p w:rsidR="004D5687" w:rsidRPr="004D5687" w:rsidRDefault="004D5687" w:rsidP="004D5687">
            <w:pPr>
              <w:pStyle w:val="ConsPlusNormal0"/>
              <w:ind w:firstLine="0"/>
              <w:jc w:val="center"/>
              <w:rPr>
                <w:rFonts w:ascii="Times New Roman" w:eastAsia="Times New Roman" w:hAnsi="Times New Roman" w:cs="Times New Roman"/>
                <w:strike/>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Финансовый отдел администрации Урмарского муниципального округа</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6.2.</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Применение муниципальными учреждениями нормативов финансовых затрат на оказание муниципальных услуг.</w:t>
            </w:r>
          </w:p>
        </w:tc>
        <w:tc>
          <w:tcPr>
            <w:tcW w:w="4251"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Установление нормативов   финансовых затрат на оказание муниципальных услуг по  муниципальным учреждениям Урмарского муниципального округа.</w:t>
            </w:r>
          </w:p>
          <w:p w:rsidR="004D5687" w:rsidRPr="004D5687" w:rsidRDefault="004D5687" w:rsidP="004D5687">
            <w:pPr>
              <w:pStyle w:val="ConsPlusNormal0"/>
              <w:ind w:firstLine="0"/>
              <w:jc w:val="both"/>
              <w:rPr>
                <w:rFonts w:ascii="Times New Roman" w:eastAsia="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До 1 июня</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Отдел образования и молодежной политики</w:t>
            </w:r>
          </w:p>
          <w:p w:rsidR="004D5687" w:rsidRPr="004D5687" w:rsidRDefault="004D5687" w:rsidP="004D5687">
            <w:pPr>
              <w:pStyle w:val="ConsPlusNormal0"/>
              <w:ind w:firstLine="0"/>
              <w:rPr>
                <w:rFonts w:ascii="Times New Roman" w:hAnsi="Times New Roman" w:cs="Times New Roman"/>
                <w:sz w:val="24"/>
                <w:szCs w:val="24"/>
              </w:rPr>
            </w:pPr>
            <w:r w:rsidRPr="004D5687">
              <w:rPr>
                <w:rFonts w:ascii="Times New Roman" w:hAnsi="Times New Roman" w:cs="Times New Roman"/>
                <w:sz w:val="24"/>
                <w:szCs w:val="24"/>
              </w:rPr>
              <w:t xml:space="preserve"> </w:t>
            </w: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Отдел культуры, спорта, социального развития </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6.3.</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Мониторинг сети и штатной численности муниципальных учреждений с целью выявления необходимости оптимизации неэффективных учреждений, неэффективных расходов, численности персонала учреждений путем перераспределения функциональных обязанностей, нагрузки на персонал в разрезе отделов, должностей и конкретных работников, в том числе путем исключения дублирующих структур.</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Анализ дублирующих функций по  методологическому сопровождению муниципальных общеобразовательных организаций.</w:t>
            </w:r>
          </w:p>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 </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Финансовый отдел </w:t>
            </w:r>
          </w:p>
          <w:p w:rsidR="004D5687" w:rsidRPr="004D5687" w:rsidRDefault="004D5687" w:rsidP="004D5687">
            <w:pPr>
              <w:pStyle w:val="ConsPlusNormal0"/>
              <w:ind w:firstLine="0"/>
              <w:rPr>
                <w:rFonts w:ascii="Times New Roman" w:hAnsi="Times New Roman" w:cs="Times New Roman"/>
                <w:sz w:val="24"/>
                <w:szCs w:val="24"/>
              </w:rPr>
            </w:pPr>
          </w:p>
          <w:p w:rsidR="004D5687" w:rsidRPr="004D5687" w:rsidRDefault="004D5687" w:rsidP="004D5687">
            <w:pPr>
              <w:pStyle w:val="ConsPlusNormal0"/>
              <w:ind w:firstLine="0"/>
              <w:rPr>
                <w:rFonts w:ascii="Times New Roman" w:hAnsi="Times New Roman" w:cs="Times New Roman"/>
                <w:sz w:val="24"/>
                <w:szCs w:val="24"/>
              </w:rPr>
            </w:pPr>
            <w:r w:rsidRPr="004D5687">
              <w:rPr>
                <w:rFonts w:ascii="Times New Roman" w:hAnsi="Times New Roman" w:cs="Times New Roman"/>
                <w:sz w:val="24"/>
                <w:szCs w:val="24"/>
              </w:rPr>
              <w:t>Отдел образования и молодежной политики</w:t>
            </w:r>
          </w:p>
          <w:p w:rsidR="004D5687" w:rsidRPr="004D5687" w:rsidRDefault="004D5687" w:rsidP="004D5687">
            <w:pPr>
              <w:pStyle w:val="ConsPlusNormal0"/>
              <w:ind w:firstLine="0"/>
              <w:rPr>
                <w:rFonts w:ascii="Times New Roman" w:hAnsi="Times New Roman" w:cs="Times New Roman"/>
                <w:sz w:val="24"/>
                <w:szCs w:val="24"/>
              </w:rPr>
            </w:pPr>
            <w:r w:rsidRPr="004D5687">
              <w:rPr>
                <w:rFonts w:ascii="Times New Roman" w:hAnsi="Times New Roman" w:cs="Times New Roman"/>
                <w:sz w:val="24"/>
                <w:szCs w:val="24"/>
              </w:rPr>
              <w:t xml:space="preserve"> </w:t>
            </w: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Отдел культуры, спорта, социального развития </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Анализ и оптимизация расходов на содержание муниципальных учреждений за счет устранения дублирующих функций, внедрения проектных методов управления расширения электронного взаимодействия в бюджетном процессе</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1) Повышение эффективности распределения средств  бюджета Урмарского муниципального округа, за счет сокращения неэффективных расходов и их направление на первоочередные и приоритетные направления;</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2) Оптимизация функций муниципального управления с применением ЭДО (электронного документооборота);</w:t>
            </w:r>
          </w:p>
          <w:p w:rsidR="004D5687" w:rsidRPr="004D5687" w:rsidRDefault="004D5687" w:rsidP="004D5687">
            <w:pPr>
              <w:pStyle w:val="ConsPlusNormal0"/>
              <w:ind w:firstLine="0"/>
              <w:jc w:val="both"/>
              <w:rPr>
                <w:rFonts w:ascii="Times New Roman" w:hAnsi="Times New Roman" w:cs="Times New Roman"/>
                <w:sz w:val="24"/>
                <w:szCs w:val="24"/>
                <w:shd w:val="clear" w:color="auto" w:fill="FFFFFF"/>
              </w:rPr>
            </w:pPr>
            <w:r w:rsidRPr="004D5687">
              <w:rPr>
                <w:rFonts w:ascii="Times New Roman" w:hAnsi="Times New Roman" w:cs="Times New Roman"/>
                <w:sz w:val="24"/>
                <w:szCs w:val="24"/>
              </w:rPr>
              <w:t>3)</w:t>
            </w:r>
            <w:r w:rsidRPr="004D5687">
              <w:rPr>
                <w:rFonts w:ascii="Times New Roman" w:hAnsi="Times New Roman" w:cs="Times New Roman"/>
                <w:color w:val="808080"/>
                <w:sz w:val="24"/>
                <w:szCs w:val="24"/>
                <w:shd w:val="clear" w:color="auto" w:fill="FFFFFF"/>
              </w:rPr>
              <w:t xml:space="preserve"> </w:t>
            </w:r>
            <w:r w:rsidRPr="004D5687">
              <w:rPr>
                <w:rFonts w:ascii="Times New Roman" w:hAnsi="Times New Roman" w:cs="Times New Roman"/>
                <w:sz w:val="24"/>
                <w:szCs w:val="24"/>
                <w:shd w:val="clear" w:color="auto" w:fill="FFFFFF"/>
              </w:rPr>
              <w:t>Исключение излишних и дублирующих функций  органов местного самоуправления Урмарского муниципального округа.</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t>1. В случае выявления  дублирующих функций структурных подразделений администрации и подведомственных учреждений будут проведены процедуры оптимизации штатных единиц.</w:t>
            </w:r>
          </w:p>
          <w:p w:rsidR="004D5687" w:rsidRPr="004D5687" w:rsidRDefault="004D5687" w:rsidP="004D5687">
            <w:pPr>
              <w:pStyle w:val="ConsPlusNormal0"/>
              <w:ind w:firstLine="0"/>
              <w:jc w:val="both"/>
              <w:rPr>
                <w:rFonts w:ascii="Times New Roman" w:hAnsi="Times New Roman" w:cs="Times New Roman"/>
                <w:sz w:val="24"/>
                <w:szCs w:val="24"/>
              </w:rPr>
            </w:pPr>
            <w:r w:rsidRPr="004D5687">
              <w:rPr>
                <w:rFonts w:ascii="Times New Roman" w:hAnsi="Times New Roman" w:cs="Times New Roman"/>
                <w:sz w:val="24"/>
                <w:szCs w:val="24"/>
              </w:rPr>
              <w:lastRenderedPageBreak/>
              <w:t>2. Финансовому отделу совместно с МКУ «ЦБ»  произвести расчет средств по расходам  в случае проведения процедур оптимизации штатных единиц.</w:t>
            </w:r>
          </w:p>
          <w:p w:rsidR="004D5687" w:rsidRPr="004D5687" w:rsidRDefault="004D5687" w:rsidP="004D5687">
            <w:pPr>
              <w:pStyle w:val="ConsPlusNormal0"/>
              <w:ind w:firstLine="0"/>
              <w:jc w:val="both"/>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3.Финансовому отделу учесть расчеты в случае проведения процедур оптимизации штатных единиц, при уточнении бюджета Урмарского муниципального округа, с целью направления на первоочередные и приоритетные направления по предложениям ГРБС.</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widowControl w:val="0"/>
              <w:autoSpaceDE w:val="0"/>
              <w:autoSpaceDN w:val="0"/>
              <w:adjustRightInd w:val="0"/>
              <w:spacing w:line="240" w:lineRule="auto"/>
              <w:jc w:val="center"/>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lastRenderedPageBreak/>
              <w:t>До 1 августа 2024 года</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Администрация  Урмарского муниципального округа, отдел образования и молодежной политики администрации Урмарского муниципального округа, финансовый отдел  администрации Урмарского муниципального округа</w:t>
            </w:r>
          </w:p>
        </w:tc>
      </w:tr>
      <w:tr w:rsidR="004D5687" w:rsidRPr="004D5687" w:rsidTr="004D5687">
        <w:trPr>
          <w:gridAfter w:val="1"/>
          <w:wAfter w:w="3118" w:type="dxa"/>
        </w:trPr>
        <w:tc>
          <w:tcPr>
            <w:tcW w:w="15589" w:type="dxa"/>
            <w:gridSpan w:val="6"/>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b/>
                <w:sz w:val="24"/>
                <w:szCs w:val="24"/>
              </w:rPr>
              <w:lastRenderedPageBreak/>
              <w:t xml:space="preserve">                                  7. Обеспечение полноты предоставления муниципальных услуг муниципальными учреждениями</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7.1.</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proofErr w:type="gramStart"/>
            <w:r w:rsidRPr="004D5687">
              <w:rPr>
                <w:rFonts w:ascii="Times New Roman" w:hAnsi="Times New Roman" w:cs="Times New Roman"/>
                <w:sz w:val="24"/>
                <w:szCs w:val="24"/>
              </w:rPr>
              <w:t>Проведение ежемесячного мониторинга наличия судебных решений, представлений (предписаний, предостережений контрольных (надзорных) органов, направленных на качественное предоставление муниципальных услуг.</w:t>
            </w:r>
            <w:proofErr w:type="gramEnd"/>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proofErr w:type="gramStart"/>
            <w:r w:rsidRPr="004D5687">
              <w:rPr>
                <w:rFonts w:ascii="Times New Roman" w:hAnsi="Times New Roman" w:cs="Times New Roman"/>
                <w:sz w:val="24"/>
                <w:szCs w:val="24"/>
              </w:rPr>
              <w:t xml:space="preserve">Мониторинг  наличия судебных решений, представлений (предписаний, предостережений контрольных (надзорных) органов </w:t>
            </w:r>
            <w:proofErr w:type="gramEnd"/>
          </w:p>
          <w:p w:rsidR="004D5687" w:rsidRPr="004D5687" w:rsidRDefault="004D5687" w:rsidP="004D5687">
            <w:pPr>
              <w:pStyle w:val="ConsPlusNormal0"/>
              <w:ind w:firstLine="0"/>
              <w:jc w:val="both"/>
              <w:rPr>
                <w:rFonts w:ascii="Times New Roman" w:eastAsia="Times New Roman" w:hAnsi="Times New Roman" w:cs="Times New Roman"/>
                <w:sz w:val="24"/>
                <w:szCs w:val="24"/>
              </w:rPr>
            </w:pPr>
            <w:proofErr w:type="gramStart"/>
            <w:r w:rsidRPr="004D5687">
              <w:rPr>
                <w:rFonts w:ascii="Times New Roman" w:hAnsi="Times New Roman" w:cs="Times New Roman"/>
                <w:sz w:val="24"/>
                <w:szCs w:val="24"/>
              </w:rPr>
              <w:t>Устранение, представлений (предписаний, предостережений контрольных (надзорных) органов в 50% муниципальных учреждений в целях качественного предоставления муниципальных услуг.</w:t>
            </w:r>
            <w:proofErr w:type="gramEnd"/>
          </w:p>
        </w:tc>
        <w:tc>
          <w:tcPr>
            <w:tcW w:w="2267"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Ежемесячно</w:t>
            </w: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hAnsi="Times New Roman" w:cs="Times New Roman"/>
                <w:sz w:val="24"/>
                <w:szCs w:val="24"/>
              </w:rPr>
            </w:pPr>
          </w:p>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В течение года</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Главные распорядители средств бюджета </w:t>
            </w:r>
          </w:p>
          <w:p w:rsidR="004D5687" w:rsidRPr="004D5687" w:rsidRDefault="004D5687" w:rsidP="004D5687">
            <w:pPr>
              <w:pStyle w:val="ConsPlusNormal0"/>
              <w:ind w:firstLine="0"/>
              <w:rPr>
                <w:rFonts w:ascii="Times New Roman" w:hAnsi="Times New Roman" w:cs="Times New Roman"/>
                <w:sz w:val="24"/>
                <w:szCs w:val="24"/>
              </w:rPr>
            </w:pPr>
          </w:p>
          <w:p w:rsidR="004D5687" w:rsidRPr="004D5687" w:rsidRDefault="004D5687" w:rsidP="004D5687">
            <w:pPr>
              <w:pStyle w:val="ConsPlusNormal0"/>
              <w:ind w:firstLine="0"/>
              <w:rPr>
                <w:rFonts w:ascii="Times New Roman" w:hAnsi="Times New Roman" w:cs="Times New Roman"/>
                <w:sz w:val="24"/>
                <w:szCs w:val="24"/>
              </w:rPr>
            </w:pPr>
          </w:p>
          <w:p w:rsidR="004D5687" w:rsidRPr="004D5687" w:rsidRDefault="004D5687" w:rsidP="004D5687">
            <w:pPr>
              <w:pStyle w:val="ConsPlusNormal0"/>
              <w:ind w:firstLine="0"/>
              <w:rPr>
                <w:rFonts w:ascii="Times New Roman" w:hAnsi="Times New Roman" w:cs="Times New Roman"/>
                <w:sz w:val="24"/>
                <w:szCs w:val="24"/>
              </w:rPr>
            </w:pPr>
            <w:r w:rsidRPr="004D5687">
              <w:rPr>
                <w:rFonts w:ascii="Times New Roman" w:hAnsi="Times New Roman" w:cs="Times New Roman"/>
                <w:sz w:val="24"/>
                <w:szCs w:val="24"/>
              </w:rPr>
              <w:t>Руководители муниципальных учреждений</w:t>
            </w:r>
          </w:p>
          <w:p w:rsidR="004D5687" w:rsidRPr="004D5687" w:rsidRDefault="004D5687" w:rsidP="004D5687">
            <w:pPr>
              <w:pStyle w:val="ConsPlusNormal0"/>
              <w:ind w:firstLine="0"/>
              <w:rPr>
                <w:rFonts w:ascii="Times New Roman" w:eastAsia="Times New Roman" w:hAnsi="Times New Roman" w:cs="Times New Roman"/>
                <w:sz w:val="24"/>
                <w:szCs w:val="24"/>
              </w:rPr>
            </w:pP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Введение количественно измеримых финансовых санкций (штрафов, изъятий) за нарушение условий выполнения муниципальных заданий</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1) Предотвращение нарушений в части выполнения условий выполнения муниципальных заданий муниципальными учреждениями Урмарского муниципального округа;</w:t>
            </w:r>
          </w:p>
          <w:p w:rsidR="004D5687" w:rsidRPr="004D5687" w:rsidRDefault="004D5687" w:rsidP="004D5687">
            <w:pPr>
              <w:pStyle w:val="formattext"/>
              <w:shd w:val="clear" w:color="auto" w:fill="FFFFFF"/>
              <w:spacing w:before="0" w:beforeAutospacing="0" w:after="0" w:afterAutospacing="0"/>
              <w:jc w:val="both"/>
              <w:textAlignment w:val="baseline"/>
              <w:rPr>
                <w:color w:val="444444"/>
              </w:rPr>
            </w:pPr>
            <w:r w:rsidRPr="004D5687">
              <w:t xml:space="preserve">2)  Ответственность руководителей учреждений за достижение показателей </w:t>
            </w:r>
            <w:r w:rsidRPr="004D5687">
              <w:lastRenderedPageBreak/>
              <w:t>объема и качества, определенных в муниципальном задании, на выполнение которого предоставляется субсидия из бюджета Урмарского муниципального округа;</w:t>
            </w:r>
            <w:r w:rsidRPr="004D5687">
              <w:rPr>
                <w:color w:val="444444"/>
              </w:rPr>
              <w:br/>
              <w:t>3</w:t>
            </w:r>
            <w:r w:rsidRPr="004D5687">
              <w:t xml:space="preserve">) </w:t>
            </w:r>
            <w:proofErr w:type="gramStart"/>
            <w:r w:rsidRPr="004D5687">
              <w:t>Контроль за</w:t>
            </w:r>
            <w:proofErr w:type="gramEnd"/>
            <w:r w:rsidRPr="004D5687">
              <w:t xml:space="preserve"> выполнением муниципальных заданий  структурных подразделений администрации Урмарского муниципального округа, осуществляющих функции и полномочия учредителя соответствующих учреждений</w:t>
            </w:r>
            <w:r w:rsidRPr="004D5687">
              <w:rPr>
                <w:color w:val="444444"/>
              </w:rPr>
              <w:t>.</w:t>
            </w:r>
          </w:p>
          <w:p w:rsidR="004D5687" w:rsidRPr="004D5687" w:rsidRDefault="004D5687" w:rsidP="004D5687">
            <w:pPr>
              <w:spacing w:line="240" w:lineRule="auto"/>
              <w:jc w:val="both"/>
              <w:rPr>
                <w:rFonts w:ascii="Times New Roman" w:hAnsi="Times New Roman" w:cs="Times New Roman"/>
                <w:smallCaps/>
                <w:sz w:val="24"/>
                <w:szCs w:val="24"/>
              </w:rPr>
            </w:pPr>
            <w:r w:rsidRPr="004D5687">
              <w:rPr>
                <w:rFonts w:ascii="Times New Roman" w:hAnsi="Times New Roman" w:cs="Times New Roman"/>
                <w:sz w:val="24"/>
                <w:szCs w:val="24"/>
              </w:rPr>
              <w:t>11.Финансову отделу разработать и утвердить  нормативно правовой акт о порядке наложения количественно измеримых финансовых санкций (штрафов, изъятий) за нарушение условий выполнения муниципального задания на оказание муниципальных услуг (выполнение работ).</w:t>
            </w:r>
            <w:r w:rsidRPr="004D5687">
              <w:rPr>
                <w:rFonts w:ascii="Times New Roman" w:hAnsi="Times New Roman" w:cs="Times New Roman"/>
                <w:b/>
                <w:smallCaps/>
                <w:sz w:val="24"/>
                <w:szCs w:val="24"/>
              </w:rPr>
              <w:t xml:space="preserve">  </w:t>
            </w:r>
          </w:p>
          <w:p w:rsidR="004D5687" w:rsidRPr="004D5687" w:rsidRDefault="004D5687" w:rsidP="004D5687">
            <w:pPr>
              <w:spacing w:line="240" w:lineRule="auto"/>
              <w:jc w:val="both"/>
              <w:rPr>
                <w:rFonts w:ascii="Times New Roman" w:hAnsi="Times New Roman" w:cs="Times New Roman"/>
                <w:sz w:val="24"/>
                <w:szCs w:val="24"/>
              </w:rPr>
            </w:pPr>
            <w:r w:rsidRPr="004D5687">
              <w:rPr>
                <w:rFonts w:ascii="Times New Roman" w:hAnsi="Times New Roman" w:cs="Times New Roman"/>
                <w:smallCaps/>
                <w:sz w:val="24"/>
                <w:szCs w:val="24"/>
              </w:rPr>
              <w:t xml:space="preserve">2. В НПА  </w:t>
            </w:r>
            <w:r w:rsidRPr="004D5687">
              <w:rPr>
                <w:rFonts w:ascii="Times New Roman" w:hAnsi="Times New Roman" w:cs="Times New Roman"/>
                <w:sz w:val="24"/>
                <w:szCs w:val="24"/>
              </w:rPr>
              <w:t xml:space="preserve"> необходимо включить количественно измеримые показатели в случае  нарушения учреждениями условий выполнения муниципального</w:t>
            </w:r>
            <w:r w:rsidRPr="004D5687">
              <w:rPr>
                <w:rFonts w:ascii="Times New Roman" w:hAnsi="Times New Roman" w:cs="Times New Roman"/>
                <w:sz w:val="24"/>
                <w:szCs w:val="24"/>
              </w:rPr>
              <w:br/>
              <w:t>задания и установить количественно измеримые санкции:</w:t>
            </w:r>
          </w:p>
          <w:p w:rsidR="004D5687" w:rsidRPr="004D5687" w:rsidRDefault="004D5687" w:rsidP="004D5687">
            <w:pPr>
              <w:spacing w:line="240" w:lineRule="auto"/>
              <w:jc w:val="both"/>
              <w:rPr>
                <w:rFonts w:ascii="Times New Roman" w:hAnsi="Times New Roman" w:cs="Times New Roman"/>
                <w:sz w:val="24"/>
                <w:szCs w:val="24"/>
              </w:rPr>
            </w:pPr>
            <w:r w:rsidRPr="004D5687">
              <w:rPr>
                <w:rFonts w:ascii="Times New Roman" w:hAnsi="Times New Roman" w:cs="Times New Roman"/>
                <w:sz w:val="24"/>
                <w:szCs w:val="24"/>
              </w:rPr>
              <w:t>- Например, доведение объема не превышающие   0,3%</w:t>
            </w:r>
            <w:r w:rsidRPr="004D5687">
              <w:rPr>
                <w:rFonts w:ascii="Times New Roman" w:hAnsi="Times New Roman" w:cs="Times New Roman"/>
                <w:sz w:val="24"/>
                <w:szCs w:val="24"/>
              </w:rPr>
              <w:br/>
              <w:t>от 1/4 годового объема субсидии на финансовое обеспечение выполнения</w:t>
            </w:r>
            <w:r w:rsidRPr="004D5687">
              <w:rPr>
                <w:rFonts w:ascii="Times New Roman" w:hAnsi="Times New Roman" w:cs="Times New Roman"/>
                <w:sz w:val="24"/>
                <w:szCs w:val="24"/>
              </w:rPr>
              <w:br/>
              <w:t xml:space="preserve">муниципального задания на оказание муниципальных услуг (выполнение </w:t>
            </w:r>
            <w:r w:rsidRPr="004D5687">
              <w:rPr>
                <w:rFonts w:ascii="Times New Roman" w:hAnsi="Times New Roman" w:cs="Times New Roman"/>
                <w:sz w:val="24"/>
                <w:szCs w:val="24"/>
              </w:rPr>
              <w:lastRenderedPageBreak/>
              <w:t>работ);</w:t>
            </w:r>
          </w:p>
          <w:p w:rsidR="004D5687" w:rsidRPr="004D5687" w:rsidRDefault="004D5687" w:rsidP="004D5687">
            <w:pPr>
              <w:spacing w:line="240" w:lineRule="auto"/>
              <w:jc w:val="both"/>
              <w:rPr>
                <w:rFonts w:ascii="Times New Roman" w:hAnsi="Times New Roman" w:cs="Times New Roman"/>
                <w:sz w:val="24"/>
                <w:szCs w:val="24"/>
              </w:rPr>
            </w:pPr>
            <w:r w:rsidRPr="004D5687">
              <w:rPr>
                <w:rFonts w:ascii="Times New Roman" w:hAnsi="Times New Roman" w:cs="Times New Roman"/>
                <w:sz w:val="24"/>
                <w:szCs w:val="24"/>
              </w:rPr>
              <w:t>- Возврат субсидии в бюджет округа, в случае уменьшения показателей объема услуг установленных в муниципальном задании;</w:t>
            </w:r>
          </w:p>
          <w:p w:rsidR="004D5687" w:rsidRPr="004D5687" w:rsidRDefault="004D5687" w:rsidP="004D5687">
            <w:pPr>
              <w:spacing w:line="240" w:lineRule="auto"/>
              <w:jc w:val="both"/>
              <w:rPr>
                <w:rFonts w:ascii="Times New Roman" w:hAnsi="Times New Roman" w:cs="Times New Roman"/>
                <w:sz w:val="24"/>
                <w:szCs w:val="24"/>
              </w:rPr>
            </w:pPr>
            <w:r w:rsidRPr="004D5687">
              <w:rPr>
                <w:rFonts w:ascii="Times New Roman" w:hAnsi="Times New Roman" w:cs="Times New Roman"/>
                <w:sz w:val="24"/>
                <w:szCs w:val="24"/>
              </w:rPr>
              <w:t>- В случае невозврата субсидии в бюджет округа, применение к руководителю учреждения дисциплинарного замечания или выговора;</w:t>
            </w:r>
          </w:p>
          <w:p w:rsidR="004D5687" w:rsidRPr="004D5687" w:rsidRDefault="004D5687" w:rsidP="004D5687">
            <w:pPr>
              <w:spacing w:line="240" w:lineRule="auto"/>
              <w:jc w:val="both"/>
              <w:rPr>
                <w:rFonts w:ascii="Times New Roman" w:hAnsi="Times New Roman" w:cs="Times New Roman"/>
                <w:sz w:val="24"/>
                <w:szCs w:val="24"/>
              </w:rPr>
            </w:pPr>
            <w:r w:rsidRPr="004D5687">
              <w:rPr>
                <w:rFonts w:ascii="Times New Roman" w:hAnsi="Times New Roman" w:cs="Times New Roman"/>
                <w:sz w:val="24"/>
                <w:szCs w:val="24"/>
              </w:rPr>
              <w:t>- В случае административно правового нарушения, направление материалов в контрольные органы для осуществления производства по делам об административно правонарушении;</w:t>
            </w:r>
          </w:p>
          <w:p w:rsidR="004D5687" w:rsidRPr="004D5687" w:rsidRDefault="004D5687" w:rsidP="004D5687">
            <w:pPr>
              <w:widowControl w:val="0"/>
              <w:autoSpaceDE w:val="0"/>
              <w:autoSpaceDN w:val="0"/>
              <w:adjustRightInd w:val="0"/>
              <w:spacing w:line="240" w:lineRule="auto"/>
              <w:jc w:val="both"/>
              <w:rPr>
                <w:rFonts w:ascii="Times New Roman" w:eastAsia="Times New Roman" w:hAnsi="Times New Roman" w:cs="Times New Roman"/>
                <w:sz w:val="24"/>
                <w:szCs w:val="24"/>
                <w:highlight w:val="yellow"/>
              </w:rPr>
            </w:pPr>
            <w:r w:rsidRPr="004D5687">
              <w:rPr>
                <w:rFonts w:ascii="Times New Roman" w:hAnsi="Times New Roman" w:cs="Times New Roman"/>
                <w:sz w:val="24"/>
                <w:szCs w:val="24"/>
              </w:rPr>
              <w:t xml:space="preserve">- предусмотреть форму отчета о результатах контроля за исполнением муниципального задания на оказание услуг (выполнения работ) для ГРБС с дальнейшим предоставлением формы отчета в финансовый отдел. </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ежеквартально</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Финансовый отдел администрации Урмарского муниципального округа</w:t>
            </w:r>
          </w:p>
          <w:p w:rsidR="004D5687" w:rsidRPr="004D5687" w:rsidRDefault="004D5687" w:rsidP="004D5687">
            <w:pPr>
              <w:pStyle w:val="ConsPlusNormal0"/>
              <w:ind w:firstLine="0"/>
              <w:rPr>
                <w:rFonts w:ascii="Times New Roman" w:hAnsi="Times New Roman" w:cs="Times New Roman"/>
                <w:sz w:val="24"/>
                <w:szCs w:val="24"/>
              </w:rPr>
            </w:pP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средств бюджета</w:t>
            </w:r>
          </w:p>
        </w:tc>
      </w:tr>
      <w:tr w:rsidR="004D5687" w:rsidRPr="004D5687" w:rsidTr="004D5687">
        <w:trPr>
          <w:gridAfter w:val="1"/>
          <w:wAfter w:w="3118" w:type="dxa"/>
        </w:trPr>
        <w:tc>
          <w:tcPr>
            <w:tcW w:w="15589" w:type="dxa"/>
            <w:gridSpan w:val="6"/>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b/>
                <w:sz w:val="24"/>
                <w:szCs w:val="24"/>
              </w:rPr>
            </w:pPr>
            <w:r w:rsidRPr="004D5687">
              <w:rPr>
                <w:rFonts w:ascii="Times New Roman" w:hAnsi="Times New Roman" w:cs="Times New Roman"/>
                <w:b/>
                <w:sz w:val="24"/>
                <w:szCs w:val="24"/>
              </w:rPr>
              <w:lastRenderedPageBreak/>
              <w:t>8. Сопровождение «Плана мероприятий»</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8.1.</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Создание постоянно действующей рабочей группы по оценке результатов реализации Плана мероприятий.</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Нормативно-правовой акт, постоянный контроль за  реализацией Плана мероприятий.</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1 мая </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Администрация Урмарского МО</w:t>
            </w: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бюджетных средств</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8.2.</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Проведение мониторинга реализации </w:t>
            </w:r>
            <w:r w:rsidRPr="004D5687">
              <w:rPr>
                <w:rFonts w:ascii="Times New Roman" w:hAnsi="Times New Roman" w:cs="Times New Roman"/>
                <w:sz w:val="24"/>
                <w:szCs w:val="24"/>
              </w:rPr>
              <w:lastRenderedPageBreak/>
              <w:t>мероприятий по повышению оплаты труда, предусмотренных в Плане мероприятий.</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 xml:space="preserve">Соблюдение 100% целевых </w:t>
            </w:r>
            <w:r w:rsidRPr="004D5687">
              <w:rPr>
                <w:rFonts w:ascii="Times New Roman" w:hAnsi="Times New Roman" w:cs="Times New Roman"/>
                <w:sz w:val="24"/>
                <w:szCs w:val="24"/>
              </w:rPr>
              <w:lastRenderedPageBreak/>
              <w:t>показателей динамики повышения заработной платы работников муниципальных учреждений.</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Ежеквартально</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Администрация Урмарского </w:t>
            </w:r>
            <w:r w:rsidRPr="004D5687">
              <w:rPr>
                <w:rFonts w:ascii="Times New Roman" w:hAnsi="Times New Roman" w:cs="Times New Roman"/>
                <w:sz w:val="24"/>
                <w:szCs w:val="24"/>
              </w:rPr>
              <w:lastRenderedPageBreak/>
              <w:t>МО</w:t>
            </w: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бюджетных средств</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lastRenderedPageBreak/>
              <w:t>8.3.</w:t>
            </w:r>
          </w:p>
        </w:tc>
        <w:tc>
          <w:tcPr>
            <w:tcW w:w="5040" w:type="dxa"/>
            <w:gridSpan w:val="2"/>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Разработка и утверждение муниципальными учреждениями планов мероприятий по повышению эффективности деятельности учреждений в части оказания услуг на основе целевых показателей деятельности учреждений, совершенствования оплаты труда, включая мероприятия по повышению оплаты труда, по согласованию с курирующим управлением (отделом) администрации Урмарского муниципального округа.</w:t>
            </w: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Локальные акты 100% муниципальных учреждений Урмарского муниципального округа Чувашской  Республики по утверждению планов   мероприятий, направленных  на повышение эффективности деятельности муниципальных учреждений,  достижение 100%  целевых показателей деятельности муниципальных учреждений.</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trike/>
                <w:sz w:val="24"/>
                <w:szCs w:val="24"/>
              </w:rPr>
            </w:pPr>
            <w:r w:rsidRPr="004D5687">
              <w:rPr>
                <w:rFonts w:ascii="Times New Roman" w:hAnsi="Times New Roman" w:cs="Times New Roman"/>
                <w:sz w:val="24"/>
                <w:szCs w:val="24"/>
              </w:rPr>
              <w:t>1 июня</w:t>
            </w:r>
          </w:p>
        </w:tc>
        <w:tc>
          <w:tcPr>
            <w:tcW w:w="3118"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Отдел образования и молодежной политики</w:t>
            </w:r>
          </w:p>
          <w:p w:rsidR="004D5687" w:rsidRPr="004D5687" w:rsidRDefault="004D5687" w:rsidP="004D5687">
            <w:pPr>
              <w:pStyle w:val="ConsPlusNormal0"/>
              <w:ind w:firstLine="0"/>
              <w:rPr>
                <w:rFonts w:ascii="Times New Roman" w:hAnsi="Times New Roman" w:cs="Times New Roman"/>
                <w:sz w:val="24"/>
                <w:szCs w:val="24"/>
              </w:rPr>
            </w:pPr>
            <w:r w:rsidRPr="004D5687">
              <w:rPr>
                <w:rFonts w:ascii="Times New Roman" w:hAnsi="Times New Roman" w:cs="Times New Roman"/>
                <w:sz w:val="24"/>
                <w:szCs w:val="24"/>
              </w:rPr>
              <w:t xml:space="preserve"> </w:t>
            </w: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 xml:space="preserve">Отдел культуры, спорта, социального развития </w:t>
            </w:r>
          </w:p>
        </w:tc>
      </w:tr>
      <w:tr w:rsidR="004D5687" w:rsidRPr="004D5687" w:rsidTr="004D5687">
        <w:trPr>
          <w:gridAfter w:val="1"/>
          <w:wAfter w:w="3118" w:type="dxa"/>
        </w:trPr>
        <w:tc>
          <w:tcPr>
            <w:tcW w:w="913"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z w:val="24"/>
                <w:szCs w:val="24"/>
              </w:rPr>
            </w:pPr>
            <w:r w:rsidRPr="004D5687">
              <w:rPr>
                <w:rFonts w:ascii="Times New Roman" w:hAnsi="Times New Roman" w:cs="Times New Roman"/>
                <w:sz w:val="24"/>
                <w:szCs w:val="24"/>
              </w:rPr>
              <w:t>8.4.</w:t>
            </w:r>
          </w:p>
        </w:tc>
        <w:tc>
          <w:tcPr>
            <w:tcW w:w="5040" w:type="dxa"/>
            <w:gridSpan w:val="2"/>
            <w:tcBorders>
              <w:top w:val="single" w:sz="4" w:space="0" w:color="auto"/>
              <w:left w:val="single" w:sz="4" w:space="0" w:color="auto"/>
              <w:bottom w:val="single" w:sz="4" w:space="0" w:color="auto"/>
              <w:right w:val="single" w:sz="4" w:space="0" w:color="auto"/>
            </w:tcBorders>
          </w:tcPr>
          <w:p w:rsidR="004D5687" w:rsidRPr="004D5687" w:rsidRDefault="004D5687" w:rsidP="004D5687">
            <w:pPr>
              <w:spacing w:line="240" w:lineRule="auto"/>
              <w:rPr>
                <w:rFonts w:ascii="Times New Roman" w:eastAsia="Times New Roman" w:hAnsi="Times New Roman" w:cs="Times New Roman"/>
                <w:sz w:val="24"/>
                <w:szCs w:val="24"/>
              </w:rPr>
            </w:pPr>
            <w:r w:rsidRPr="004D5687">
              <w:rPr>
                <w:rFonts w:ascii="Times New Roman" w:hAnsi="Times New Roman" w:cs="Times New Roman"/>
                <w:sz w:val="24"/>
                <w:szCs w:val="24"/>
              </w:rPr>
              <w:t>Разработка и утверждение форм реализации мероприятий и отчетов достижения целевых показателей (индикаторов) Плана мероприятий.</w:t>
            </w:r>
          </w:p>
          <w:p w:rsidR="004D5687" w:rsidRPr="004D5687" w:rsidRDefault="004D5687" w:rsidP="004D5687">
            <w:pPr>
              <w:pStyle w:val="ConsPlusNormal0"/>
              <w:ind w:firstLine="0"/>
              <w:jc w:val="both"/>
              <w:rPr>
                <w:rFonts w:ascii="Times New Roman" w:eastAsia="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both"/>
              <w:rPr>
                <w:rFonts w:ascii="Times New Roman" w:eastAsia="Times New Roman" w:hAnsi="Times New Roman" w:cs="Times New Roman"/>
                <w:sz w:val="24"/>
                <w:szCs w:val="24"/>
              </w:rPr>
            </w:pPr>
            <w:r w:rsidRPr="004D5687">
              <w:rPr>
                <w:rFonts w:ascii="Times New Roman" w:hAnsi="Times New Roman" w:cs="Times New Roman"/>
                <w:sz w:val="24"/>
                <w:szCs w:val="24"/>
              </w:rPr>
              <w:t>Нормативно-правовые акты по утверждению форм  реализации мероприятий и отчетов достижения целевых показателей (индикаторов) Плана мероприятий, постоянный контроль за достижением целевых показателей Плана мероприятий.</w:t>
            </w:r>
          </w:p>
        </w:tc>
        <w:tc>
          <w:tcPr>
            <w:tcW w:w="2267" w:type="dxa"/>
            <w:tcBorders>
              <w:top w:val="single" w:sz="4" w:space="0" w:color="auto"/>
              <w:left w:val="single" w:sz="4" w:space="0" w:color="auto"/>
              <w:bottom w:val="single" w:sz="4" w:space="0" w:color="auto"/>
              <w:right w:val="single" w:sz="4" w:space="0" w:color="auto"/>
            </w:tcBorders>
            <w:hideMark/>
          </w:tcPr>
          <w:p w:rsidR="004D5687" w:rsidRPr="004D5687" w:rsidRDefault="004D5687" w:rsidP="004D5687">
            <w:pPr>
              <w:pStyle w:val="ConsPlusNormal0"/>
              <w:ind w:firstLine="0"/>
              <w:jc w:val="center"/>
              <w:rPr>
                <w:rFonts w:ascii="Times New Roman" w:eastAsia="Times New Roman" w:hAnsi="Times New Roman" w:cs="Times New Roman"/>
                <w:strike/>
                <w:sz w:val="24"/>
                <w:szCs w:val="24"/>
              </w:rPr>
            </w:pPr>
            <w:r w:rsidRPr="004D5687">
              <w:rPr>
                <w:rFonts w:ascii="Times New Roman" w:hAnsi="Times New Roman" w:cs="Times New Roman"/>
                <w:sz w:val="24"/>
                <w:szCs w:val="24"/>
              </w:rPr>
              <w:t>1 июня</w:t>
            </w:r>
          </w:p>
        </w:tc>
        <w:tc>
          <w:tcPr>
            <w:tcW w:w="3118" w:type="dxa"/>
            <w:tcBorders>
              <w:top w:val="single" w:sz="4" w:space="0" w:color="auto"/>
              <w:left w:val="single" w:sz="4" w:space="0" w:color="auto"/>
              <w:bottom w:val="single" w:sz="4" w:space="0" w:color="auto"/>
              <w:right w:val="single" w:sz="4" w:space="0" w:color="auto"/>
            </w:tcBorders>
          </w:tcPr>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Администрация Урмарского МО</w:t>
            </w:r>
          </w:p>
          <w:p w:rsidR="004D5687" w:rsidRPr="004D5687" w:rsidRDefault="004D5687" w:rsidP="004D5687">
            <w:pPr>
              <w:pStyle w:val="ConsPlusNormal0"/>
              <w:ind w:firstLine="0"/>
              <w:rPr>
                <w:rFonts w:ascii="Times New Roman" w:hAnsi="Times New Roman" w:cs="Times New Roman"/>
                <w:sz w:val="24"/>
                <w:szCs w:val="24"/>
              </w:rPr>
            </w:pPr>
          </w:p>
          <w:p w:rsidR="004D5687" w:rsidRPr="004D5687" w:rsidRDefault="004D5687" w:rsidP="004D5687">
            <w:pPr>
              <w:pStyle w:val="ConsPlusNormal0"/>
              <w:ind w:firstLine="0"/>
              <w:rPr>
                <w:rFonts w:ascii="Times New Roman" w:eastAsia="Times New Roman" w:hAnsi="Times New Roman" w:cs="Times New Roman"/>
                <w:sz w:val="24"/>
                <w:szCs w:val="24"/>
              </w:rPr>
            </w:pPr>
            <w:r w:rsidRPr="004D5687">
              <w:rPr>
                <w:rFonts w:ascii="Times New Roman" w:hAnsi="Times New Roman" w:cs="Times New Roman"/>
                <w:sz w:val="24"/>
                <w:szCs w:val="24"/>
              </w:rPr>
              <w:t>Главные распорядители бюджетных средств</w:t>
            </w:r>
          </w:p>
        </w:tc>
      </w:tr>
    </w:tbl>
    <w:p w:rsidR="004D5687" w:rsidRPr="004D5687" w:rsidRDefault="004D5687" w:rsidP="004D5687">
      <w:pPr>
        <w:spacing w:line="240" w:lineRule="auto"/>
        <w:rPr>
          <w:rFonts w:ascii="Times New Roman" w:eastAsia="Times New Roman" w:hAnsi="Times New Roman" w:cs="Times New Roman"/>
          <w:sz w:val="24"/>
          <w:szCs w:val="24"/>
        </w:rPr>
      </w:pPr>
    </w:p>
    <w:p w:rsidR="004D5687" w:rsidRPr="004D5687" w:rsidRDefault="004D5687" w:rsidP="004D5687">
      <w:pPr>
        <w:spacing w:line="240" w:lineRule="auto"/>
        <w:rPr>
          <w:rFonts w:ascii="Times New Roman" w:hAnsi="Times New Roman" w:cs="Times New Roman"/>
          <w:sz w:val="24"/>
          <w:szCs w:val="24"/>
        </w:rPr>
      </w:pPr>
    </w:p>
    <w:p w:rsidR="004D5687" w:rsidRPr="004D5687" w:rsidRDefault="004D5687" w:rsidP="004D5687">
      <w:pPr>
        <w:spacing w:line="240" w:lineRule="auto"/>
        <w:rPr>
          <w:rFonts w:ascii="Times New Roman" w:hAnsi="Times New Roman" w:cs="Times New Roman"/>
          <w:sz w:val="24"/>
          <w:szCs w:val="24"/>
        </w:rPr>
      </w:pPr>
    </w:p>
    <w:p w:rsidR="004D5687" w:rsidRPr="004D5687" w:rsidRDefault="004D5687" w:rsidP="004D5687">
      <w:pPr>
        <w:spacing w:after="0" w:line="240" w:lineRule="auto"/>
        <w:jc w:val="both"/>
        <w:rPr>
          <w:rFonts w:ascii="Times New Roman" w:eastAsia="Calibri" w:hAnsi="Times New Roman" w:cs="Times New Roman"/>
          <w:sz w:val="24"/>
          <w:szCs w:val="24"/>
          <w:lang w:eastAsia="ar-SA"/>
        </w:rPr>
      </w:pPr>
    </w:p>
    <w:p w:rsidR="007E0B8B" w:rsidRDefault="007E0B8B" w:rsidP="004D5687">
      <w:pPr>
        <w:spacing w:after="0" w:line="240" w:lineRule="auto"/>
        <w:ind w:right="4962"/>
        <w:jc w:val="both"/>
        <w:rPr>
          <w:rFonts w:ascii="Times New Roman" w:hAnsi="Times New Roman" w:cs="Times New Roman"/>
          <w:sz w:val="24"/>
          <w:szCs w:val="24"/>
        </w:rPr>
      </w:pPr>
    </w:p>
    <w:p w:rsidR="00EA4518" w:rsidRDefault="00EA4518" w:rsidP="004D5687">
      <w:pPr>
        <w:spacing w:after="0" w:line="240" w:lineRule="auto"/>
        <w:ind w:right="4962"/>
        <w:jc w:val="both"/>
        <w:rPr>
          <w:rFonts w:ascii="Times New Roman" w:hAnsi="Times New Roman" w:cs="Times New Roman"/>
          <w:sz w:val="24"/>
          <w:szCs w:val="24"/>
        </w:rPr>
      </w:pPr>
    </w:p>
    <w:p w:rsidR="00EA4518" w:rsidRDefault="00EA4518" w:rsidP="004D5687">
      <w:pPr>
        <w:spacing w:after="0" w:line="240" w:lineRule="auto"/>
        <w:ind w:right="4962"/>
        <w:jc w:val="both"/>
        <w:rPr>
          <w:rFonts w:ascii="Times New Roman" w:hAnsi="Times New Roman" w:cs="Times New Roman"/>
          <w:sz w:val="24"/>
          <w:szCs w:val="24"/>
        </w:rPr>
      </w:pPr>
    </w:p>
    <w:p w:rsidR="00EA4518" w:rsidRDefault="00EA4518" w:rsidP="004D5687">
      <w:pPr>
        <w:spacing w:after="0" w:line="240" w:lineRule="auto"/>
        <w:ind w:right="4962"/>
        <w:jc w:val="both"/>
        <w:rPr>
          <w:rFonts w:ascii="Times New Roman" w:hAnsi="Times New Roman" w:cs="Times New Roman"/>
          <w:sz w:val="24"/>
          <w:szCs w:val="24"/>
        </w:rPr>
      </w:pPr>
    </w:p>
    <w:p w:rsidR="00EA4518" w:rsidRDefault="00EA4518" w:rsidP="004D5687">
      <w:pPr>
        <w:spacing w:after="0" w:line="240" w:lineRule="auto"/>
        <w:ind w:right="4962"/>
        <w:jc w:val="both"/>
        <w:rPr>
          <w:rFonts w:ascii="Times New Roman" w:hAnsi="Times New Roman" w:cs="Times New Roman"/>
          <w:sz w:val="24"/>
          <w:szCs w:val="24"/>
        </w:rPr>
      </w:pPr>
    </w:p>
    <w:p w:rsidR="00EA4518" w:rsidRDefault="00EA4518" w:rsidP="004D5687">
      <w:pPr>
        <w:spacing w:after="0" w:line="240" w:lineRule="auto"/>
        <w:ind w:right="4962"/>
        <w:jc w:val="both"/>
      </w:pPr>
      <w:r>
        <w:lastRenderedPageBreak/>
        <w:fldChar w:fldCharType="begin"/>
      </w:r>
      <w:r>
        <w:instrText xml:space="preserve"> LINK Excel.Sheet.12 "C:\\Users\\urmary_info1.CAP\\AppData\\Local\\Microsoft\\Windows\\INetCache\\Content.Outlook\\9BVJF7AM\\прилож к пост № 551 от 05.04.2024.xlsx" "Лист1!R3C1:R46C13" \a \f 4 \h </w:instrText>
      </w:r>
      <w:r>
        <w:fldChar w:fldCharType="separate"/>
      </w:r>
    </w:p>
    <w:tbl>
      <w:tblPr>
        <w:tblW w:w="0" w:type="auto"/>
        <w:tblInd w:w="108" w:type="dxa"/>
        <w:tblLook w:val="04A0" w:firstRow="1" w:lastRow="0" w:firstColumn="1" w:lastColumn="0" w:noHBand="0" w:noVBand="1"/>
      </w:tblPr>
      <w:tblGrid>
        <w:gridCol w:w="432"/>
        <w:gridCol w:w="2142"/>
        <w:gridCol w:w="1893"/>
        <w:gridCol w:w="1069"/>
        <w:gridCol w:w="1416"/>
        <w:gridCol w:w="1076"/>
        <w:gridCol w:w="1145"/>
        <w:gridCol w:w="1069"/>
        <w:gridCol w:w="1416"/>
        <w:gridCol w:w="1076"/>
        <w:gridCol w:w="612"/>
        <w:gridCol w:w="1145"/>
        <w:gridCol w:w="612"/>
      </w:tblGrid>
      <w:tr w:rsidR="00EA4518" w:rsidRPr="00EA4518" w:rsidTr="00EA4518">
        <w:trPr>
          <w:trHeight w:val="1665"/>
        </w:trPr>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gridSpan w:val="6"/>
            <w:tcBorders>
              <w:top w:val="nil"/>
              <w:left w:val="nil"/>
              <w:bottom w:val="nil"/>
              <w:right w:val="nil"/>
            </w:tcBorders>
            <w:shd w:val="clear" w:color="auto" w:fill="auto"/>
            <w:vAlign w:val="bottom"/>
            <w:hideMark/>
          </w:tcPr>
          <w:p w:rsidR="00EA4518" w:rsidRPr="00EA4518" w:rsidRDefault="00EA4518" w:rsidP="00EA4518">
            <w:pPr>
              <w:spacing w:after="0" w:line="240" w:lineRule="auto"/>
              <w:jc w:val="center"/>
              <w:rPr>
                <w:rFonts w:ascii="Calibri" w:eastAsia="Times New Roman" w:hAnsi="Calibri" w:cs="Calibri"/>
                <w:color w:val="000000"/>
                <w:lang w:eastAsia="ru-RU"/>
              </w:rPr>
            </w:pPr>
            <w:r w:rsidRPr="00EA4518">
              <w:rPr>
                <w:rFonts w:ascii="Calibri" w:eastAsia="Times New Roman" w:hAnsi="Calibri" w:cs="Calibri"/>
                <w:color w:val="000000"/>
                <w:lang w:eastAsia="ru-RU"/>
              </w:rPr>
              <w:t>Приложение № 2</w:t>
            </w:r>
            <w:r w:rsidRPr="00EA4518">
              <w:rPr>
                <w:rFonts w:ascii="Calibri" w:eastAsia="Times New Roman" w:hAnsi="Calibri" w:cs="Calibri"/>
                <w:color w:val="000000"/>
                <w:lang w:eastAsia="ru-RU"/>
              </w:rPr>
              <w:br/>
              <w:t xml:space="preserve">к постановлению администрации </w:t>
            </w:r>
            <w:r w:rsidRPr="00EA4518">
              <w:rPr>
                <w:rFonts w:ascii="Calibri" w:eastAsia="Times New Roman" w:hAnsi="Calibri" w:cs="Calibri"/>
                <w:color w:val="000000"/>
                <w:lang w:eastAsia="ru-RU"/>
              </w:rPr>
              <w:br/>
              <w:t>Урмарского муниципального округа Чувашской Республики</w:t>
            </w:r>
            <w:r w:rsidRPr="00EA4518">
              <w:rPr>
                <w:rFonts w:ascii="Calibri" w:eastAsia="Times New Roman" w:hAnsi="Calibri" w:cs="Calibri"/>
                <w:color w:val="000000"/>
                <w:lang w:eastAsia="ru-RU"/>
              </w:rPr>
              <w:br/>
              <w:t>от 05.04.2024 № 551</w:t>
            </w:r>
          </w:p>
        </w:tc>
      </w:tr>
      <w:tr w:rsidR="00EA4518" w:rsidRPr="00EA4518" w:rsidTr="00EA4518">
        <w:trPr>
          <w:trHeight w:val="503"/>
        </w:trPr>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hideMark/>
          </w:tcPr>
          <w:p w:rsidR="00EA4518" w:rsidRPr="00EA4518" w:rsidRDefault="00EA4518" w:rsidP="00EA4518">
            <w:pPr>
              <w:spacing w:after="0" w:line="240" w:lineRule="auto"/>
              <w:jc w:val="center"/>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hideMark/>
          </w:tcPr>
          <w:p w:rsidR="00EA4518" w:rsidRPr="00EA4518" w:rsidRDefault="00EA4518" w:rsidP="00EA4518">
            <w:pPr>
              <w:spacing w:after="0" w:line="240" w:lineRule="auto"/>
              <w:jc w:val="center"/>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hideMark/>
          </w:tcPr>
          <w:p w:rsidR="00EA4518" w:rsidRPr="00EA4518" w:rsidRDefault="00EA4518" w:rsidP="00EA4518">
            <w:pPr>
              <w:spacing w:after="0" w:line="240" w:lineRule="auto"/>
              <w:jc w:val="center"/>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hideMark/>
          </w:tcPr>
          <w:p w:rsidR="00EA4518" w:rsidRPr="00EA4518" w:rsidRDefault="00EA4518" w:rsidP="00EA4518">
            <w:pPr>
              <w:spacing w:after="0" w:line="240" w:lineRule="auto"/>
              <w:jc w:val="center"/>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hideMark/>
          </w:tcPr>
          <w:p w:rsidR="00EA4518" w:rsidRPr="00EA4518" w:rsidRDefault="00EA4518" w:rsidP="00EA4518">
            <w:pPr>
              <w:spacing w:after="0" w:line="240" w:lineRule="auto"/>
              <w:jc w:val="center"/>
              <w:rPr>
                <w:rFonts w:ascii="Calibri" w:eastAsia="Times New Roman" w:hAnsi="Calibri" w:cs="Calibri"/>
                <w:color w:val="000000"/>
                <w:lang w:eastAsia="ru-RU"/>
              </w:rPr>
            </w:pPr>
          </w:p>
        </w:tc>
        <w:tc>
          <w:tcPr>
            <w:tcW w:w="0" w:type="auto"/>
            <w:tcBorders>
              <w:top w:val="nil"/>
              <w:left w:val="nil"/>
              <w:bottom w:val="nil"/>
              <w:right w:val="nil"/>
            </w:tcBorders>
            <w:shd w:val="clear" w:color="auto" w:fill="auto"/>
            <w:vAlign w:val="bottom"/>
            <w:hideMark/>
          </w:tcPr>
          <w:p w:rsidR="00EA4518" w:rsidRPr="00EA4518" w:rsidRDefault="00EA4518" w:rsidP="00EA4518">
            <w:pPr>
              <w:spacing w:after="0" w:line="240" w:lineRule="auto"/>
              <w:jc w:val="center"/>
              <w:rPr>
                <w:rFonts w:ascii="Calibri" w:eastAsia="Times New Roman" w:hAnsi="Calibri" w:cs="Calibri"/>
                <w:color w:val="000000"/>
                <w:lang w:eastAsia="ru-RU"/>
              </w:rPr>
            </w:pPr>
          </w:p>
        </w:tc>
      </w:tr>
      <w:tr w:rsidR="00EA4518" w:rsidRPr="00EA4518" w:rsidTr="00EA4518">
        <w:trPr>
          <w:trHeight w:val="330"/>
        </w:trPr>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c>
          <w:tcPr>
            <w:tcW w:w="0" w:type="auto"/>
            <w:gridSpan w:val="11"/>
            <w:tcBorders>
              <w:top w:val="nil"/>
              <w:left w:val="nil"/>
              <w:bottom w:val="nil"/>
              <w:right w:val="nil"/>
            </w:tcBorders>
            <w:shd w:val="clear" w:color="auto" w:fill="auto"/>
            <w:noWrap/>
            <w:vAlign w:val="center"/>
            <w:hideMark/>
          </w:tcPr>
          <w:p w:rsidR="00EA4518" w:rsidRPr="00EA4518" w:rsidRDefault="00EA4518" w:rsidP="00EA4518">
            <w:pPr>
              <w:spacing w:after="0" w:line="240" w:lineRule="auto"/>
              <w:jc w:val="center"/>
              <w:rPr>
                <w:rFonts w:ascii="Times New Roman" w:eastAsia="Times New Roman" w:hAnsi="Times New Roman" w:cs="Times New Roman"/>
                <w:b/>
                <w:bCs/>
                <w:color w:val="000000"/>
                <w:sz w:val="26"/>
                <w:szCs w:val="26"/>
                <w:lang w:eastAsia="ru-RU"/>
              </w:rPr>
            </w:pPr>
            <w:r w:rsidRPr="00EA4518">
              <w:rPr>
                <w:rFonts w:ascii="Times New Roman" w:eastAsia="Times New Roman" w:hAnsi="Times New Roman" w:cs="Times New Roman"/>
                <w:b/>
                <w:bCs/>
                <w:color w:val="000000"/>
                <w:sz w:val="26"/>
                <w:szCs w:val="26"/>
                <w:lang w:eastAsia="ru-RU"/>
              </w:rPr>
              <w:t>Перечень муниципальных учреждений Урмарского муниципального округа Чувашской Республики</w:t>
            </w:r>
          </w:p>
        </w:tc>
        <w:tc>
          <w:tcPr>
            <w:tcW w:w="0" w:type="auto"/>
            <w:tcBorders>
              <w:top w:val="nil"/>
              <w:left w:val="nil"/>
              <w:bottom w:val="nil"/>
              <w:right w:val="nil"/>
            </w:tcBorders>
            <w:shd w:val="clear" w:color="auto" w:fill="auto"/>
            <w:noWrap/>
            <w:vAlign w:val="bottom"/>
            <w:hideMark/>
          </w:tcPr>
          <w:p w:rsidR="00EA4518" w:rsidRPr="00EA4518" w:rsidRDefault="00EA4518" w:rsidP="00EA4518">
            <w:pPr>
              <w:spacing w:after="0" w:line="240" w:lineRule="auto"/>
              <w:rPr>
                <w:rFonts w:ascii="Calibri" w:eastAsia="Times New Roman" w:hAnsi="Calibri" w:cs="Calibri"/>
                <w:color w:val="000000"/>
                <w:lang w:eastAsia="ru-RU"/>
              </w:rPr>
            </w:pPr>
          </w:p>
        </w:tc>
      </w:tr>
      <w:tr w:rsidR="00EA4518" w:rsidRPr="00EA4518" w:rsidTr="00EA451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 xml:space="preserve">№ </w:t>
            </w:r>
            <w:proofErr w:type="gramStart"/>
            <w:r w:rsidRPr="00EA4518">
              <w:rPr>
                <w:rFonts w:ascii="Times New Roman" w:eastAsia="Times New Roman" w:hAnsi="Times New Roman" w:cs="Times New Roman"/>
                <w:color w:val="000000"/>
                <w:sz w:val="20"/>
                <w:szCs w:val="20"/>
                <w:lang w:eastAsia="ru-RU"/>
              </w:rPr>
              <w:t>п</w:t>
            </w:r>
            <w:proofErr w:type="gramEnd"/>
            <w:r w:rsidRPr="00EA4518">
              <w:rPr>
                <w:rFonts w:ascii="Times New Roman" w:eastAsia="Times New Roman" w:hAnsi="Times New Roman" w:cs="Times New Roman"/>
                <w:color w:val="000000"/>
                <w:sz w:val="20"/>
                <w:szCs w:val="20"/>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 xml:space="preserve">Наименование учреждения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Основное направление деятельности</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Исполнение за 2023 год</w:t>
            </w:r>
          </w:p>
        </w:tc>
        <w:tc>
          <w:tcPr>
            <w:tcW w:w="0" w:type="auto"/>
            <w:gridSpan w:val="6"/>
            <w:tcBorders>
              <w:top w:val="single" w:sz="4" w:space="0" w:color="auto"/>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План на 2024 год</w:t>
            </w:r>
          </w:p>
        </w:tc>
      </w:tr>
      <w:tr w:rsidR="00EA4518" w:rsidRPr="00EA4518" w:rsidTr="00EA4518">
        <w:trPr>
          <w:trHeight w:val="5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Штатная численность</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Среднесписочная численность</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Расходы на содержание учреждения, тыс. руб.</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i/>
                <w:iCs/>
                <w:color w:val="000000"/>
                <w:sz w:val="16"/>
                <w:szCs w:val="16"/>
                <w:lang w:eastAsia="ru-RU"/>
              </w:rPr>
            </w:pPr>
            <w:r w:rsidRPr="00EA4518">
              <w:rPr>
                <w:rFonts w:ascii="Times New Roman" w:eastAsia="Times New Roman" w:hAnsi="Times New Roman" w:cs="Times New Roman"/>
                <w:i/>
                <w:iCs/>
                <w:color w:val="000000"/>
                <w:sz w:val="16"/>
                <w:szCs w:val="16"/>
                <w:lang w:eastAsia="ru-RU"/>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Штатная численность</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Среднесписочная численность</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Расходы на содержание учреждения, тыс. руб.</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темп роста на 2024 к 2023,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i/>
                <w:iCs/>
                <w:color w:val="000000"/>
                <w:sz w:val="16"/>
                <w:szCs w:val="16"/>
                <w:lang w:eastAsia="ru-RU"/>
              </w:rPr>
            </w:pPr>
            <w:r w:rsidRPr="00EA4518">
              <w:rPr>
                <w:rFonts w:ascii="Times New Roman" w:eastAsia="Times New Roman" w:hAnsi="Times New Roman" w:cs="Times New Roman"/>
                <w:i/>
                <w:iCs/>
                <w:color w:val="000000"/>
                <w:sz w:val="16"/>
                <w:szCs w:val="16"/>
                <w:lang w:eastAsia="ru-RU"/>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темп роста на 2024 к 2023, %</w:t>
            </w:r>
          </w:p>
        </w:tc>
      </w:tr>
      <w:tr w:rsidR="00EA4518" w:rsidRPr="00EA4518" w:rsidTr="00EA4518">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итого ФОТ с начислением, тыс. руб.</w:t>
            </w: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итого ФОТ с начислением, тыс. руб.</w:t>
            </w: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p>
        </w:tc>
      </w:tr>
      <w:tr w:rsidR="00EA4518" w:rsidRPr="00EA4518" w:rsidTr="00EA4518">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11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12</w:t>
            </w:r>
          </w:p>
        </w:tc>
      </w:tr>
      <w:tr w:rsidR="00EA4518" w:rsidRPr="00EA4518" w:rsidTr="00EA4518">
        <w:trPr>
          <w:trHeight w:val="792"/>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по разделам бюджетной классификации РФ:</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r>
      <w:tr w:rsidR="00EA4518" w:rsidRPr="00EA4518" w:rsidTr="00EA4518">
        <w:trPr>
          <w:trHeight w:val="48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18"/>
                <w:szCs w:val="18"/>
                <w:lang w:eastAsia="ru-RU"/>
              </w:rPr>
            </w:pPr>
            <w:r w:rsidRPr="00EA4518">
              <w:rPr>
                <w:rFonts w:ascii="Times New Roman" w:eastAsia="Times New Roman" w:hAnsi="Times New Roman" w:cs="Times New Roman"/>
                <w:b/>
                <w:bCs/>
                <w:i/>
                <w:iCs/>
                <w:color w:val="000000"/>
                <w:sz w:val="18"/>
                <w:szCs w:val="18"/>
                <w:lang w:eastAsia="ru-RU"/>
              </w:rPr>
              <w:t>0100«Общегосударственные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45.7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42.7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20 064.5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18 395.9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45.7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42.9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19 897.6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108.2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18 553.5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100.9</w:t>
            </w:r>
          </w:p>
        </w:tc>
      </w:tr>
      <w:tr w:rsidR="00EA4518" w:rsidRPr="00EA4518" w:rsidTr="00EA4518">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i/>
                <w:iCs/>
                <w:color w:val="000000"/>
                <w:sz w:val="18"/>
                <w:szCs w:val="18"/>
                <w:lang w:eastAsia="ru-RU"/>
              </w:rPr>
            </w:pPr>
            <w:r w:rsidRPr="00EA4518">
              <w:rPr>
                <w:rFonts w:ascii="Times New Roman" w:eastAsia="Times New Roman" w:hAnsi="Times New Roman" w:cs="Times New Roman"/>
                <w:i/>
                <w:iCs/>
                <w:color w:val="000000"/>
                <w:sz w:val="18"/>
                <w:szCs w:val="18"/>
                <w:lang w:eastAsia="ru-RU"/>
              </w:rPr>
              <w:t>в том числе:</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r>
      <w:tr w:rsidR="00EA4518" w:rsidRPr="00EA4518" w:rsidTr="00EA4518">
        <w:trPr>
          <w:trHeight w:val="1080"/>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МБУ "АРХИВ УРМАРСКОГО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Предоставление муниципальных услуг в сфере архивного дела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1 374.3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1 027.6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1 247.6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90.8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1 103.5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107.4</w:t>
            </w:r>
          </w:p>
        </w:tc>
      </w:tr>
      <w:tr w:rsidR="00EA4518" w:rsidRPr="00EA4518" w:rsidTr="00EA4518">
        <w:trPr>
          <w:trHeight w:val="1789"/>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lastRenderedPageBreak/>
              <w:t>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МКУ "ЦФХО" Урмарского муниципального округа Чувашской Республики</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sz w:val="20"/>
                <w:szCs w:val="20"/>
                <w:lang w:eastAsia="ru-RU"/>
              </w:rPr>
            </w:pPr>
            <w:r w:rsidRPr="00EA4518">
              <w:rPr>
                <w:rFonts w:ascii="Times New Roman" w:eastAsia="Times New Roman" w:hAnsi="Times New Roman" w:cs="Times New Roman"/>
                <w:color w:val="000000"/>
                <w:sz w:val="20"/>
                <w:szCs w:val="20"/>
                <w:lang w:eastAsia="ru-RU"/>
              </w:rPr>
              <w:t xml:space="preserve">Финансово-экономическое, бухгалтерское и хозяйственно-эксплуатационное обслуживание органов местного самоуправления и </w:t>
            </w:r>
            <w:proofErr w:type="spellStart"/>
            <w:r w:rsidRPr="00EA4518">
              <w:rPr>
                <w:rFonts w:ascii="Times New Roman" w:eastAsia="Times New Roman" w:hAnsi="Times New Roman" w:cs="Times New Roman"/>
                <w:color w:val="000000"/>
                <w:sz w:val="20"/>
                <w:szCs w:val="20"/>
                <w:lang w:eastAsia="ru-RU"/>
              </w:rPr>
              <w:t>учрежденрий</w:t>
            </w:r>
            <w:proofErr w:type="spellEnd"/>
            <w:r w:rsidRPr="00EA4518">
              <w:rPr>
                <w:rFonts w:ascii="Times New Roman" w:eastAsia="Times New Roman" w:hAnsi="Times New Roman" w:cs="Times New Roman"/>
                <w:color w:val="000000"/>
                <w:sz w:val="20"/>
                <w:szCs w:val="20"/>
                <w:lang w:eastAsia="ru-RU"/>
              </w:rPr>
              <w:t xml:space="preserve"> Урмарского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43.7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40.9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18 690.2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17 368.3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43.7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40.9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18 650.0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99.8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17 450.0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100.5</w:t>
            </w:r>
          </w:p>
        </w:tc>
      </w:tr>
      <w:tr w:rsidR="00EA4518" w:rsidRPr="00EA4518" w:rsidTr="00EA4518">
        <w:trPr>
          <w:trHeight w:val="60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18"/>
                <w:szCs w:val="18"/>
                <w:lang w:eastAsia="ru-RU"/>
              </w:rPr>
            </w:pPr>
            <w:r w:rsidRPr="00EA4518">
              <w:rPr>
                <w:rFonts w:ascii="Times New Roman" w:eastAsia="Times New Roman" w:hAnsi="Times New Roman" w:cs="Times New Roman"/>
                <w:b/>
                <w:bCs/>
                <w:i/>
                <w:iCs/>
                <w:color w:val="000000"/>
                <w:sz w:val="18"/>
                <w:szCs w:val="18"/>
                <w:lang w:eastAsia="ru-RU"/>
              </w:rPr>
              <w:t>0300 «Национальная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1 417.5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1 301.7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1 782.9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125.8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1 632.9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125.4</w:t>
            </w:r>
          </w:p>
        </w:tc>
      </w:tr>
      <w:tr w:rsidR="00EA4518" w:rsidRPr="00EA4518" w:rsidTr="00EA4518">
        <w:trPr>
          <w:trHeight w:val="158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Содержание и развитие единой дежурно-диспетчерской службы (ЕДДС)</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Обеспечение безопасности муниципального округа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1 417.5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1 301.7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1 782.9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125.8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1 632.9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125.4</w:t>
            </w:r>
          </w:p>
        </w:tc>
      </w:tr>
      <w:tr w:rsidR="00EA4518" w:rsidRPr="00EA4518" w:rsidTr="00EA4518">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18"/>
                <w:szCs w:val="18"/>
                <w:lang w:eastAsia="ru-RU"/>
              </w:rPr>
            </w:pPr>
            <w:r w:rsidRPr="00EA4518">
              <w:rPr>
                <w:rFonts w:ascii="Times New Roman" w:eastAsia="Times New Roman" w:hAnsi="Times New Roman" w:cs="Times New Roman"/>
                <w:b/>
                <w:bCs/>
                <w:i/>
                <w:iCs/>
                <w:color w:val="000000"/>
                <w:sz w:val="18"/>
                <w:szCs w:val="18"/>
                <w:lang w:eastAsia="ru-RU"/>
              </w:rPr>
              <w:t>0700 «Образование»</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648.4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520.8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330 144.7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202 115.9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648.4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359.9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196 870.5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59.6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138 290.4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68.4</w:t>
            </w:r>
          </w:p>
        </w:tc>
      </w:tr>
      <w:tr w:rsidR="00EA4518" w:rsidRPr="00EA4518" w:rsidTr="00EA4518">
        <w:trPr>
          <w:trHeight w:val="1212"/>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МБДОУ "ДЕТСКИЙ САД "СОЛНЫШКО"</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6 457.3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4 334.2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5 333.4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82.6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3 936.9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90.8</w:t>
            </w:r>
          </w:p>
        </w:tc>
      </w:tr>
      <w:tr w:rsidR="00EA4518" w:rsidRPr="00EA4518" w:rsidTr="00EA4518">
        <w:trPr>
          <w:trHeight w:val="900"/>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МБДОУ "ДЕТСКИЙ САД №1 "БЕРЕЗКА"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26.7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24.7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13 521.7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10 495.0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26.7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24.7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10 400.9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76.9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8 363.1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79.7</w:t>
            </w:r>
          </w:p>
        </w:tc>
      </w:tr>
      <w:tr w:rsidR="00EA4518" w:rsidRPr="00EA4518" w:rsidTr="00EA4518">
        <w:trPr>
          <w:trHeight w:val="1152"/>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МБДОУ "ДЕТСКИЙ САД №2 "КОЛОСОК"</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28.0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17 335.3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14 726.4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28.0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33.2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11 374.7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65.6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8 850.2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60.1</w:t>
            </w:r>
          </w:p>
        </w:tc>
      </w:tr>
      <w:tr w:rsidR="00EA4518" w:rsidRPr="00EA4518" w:rsidTr="00EA4518">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lastRenderedPageBreak/>
              <w:t>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МБДОУ "ДЕТСКИЙ САД №3 "ЗОРЕНЬКА"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12 422.1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8 749.8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10 476.0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84.3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7 717.2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88.2</w:t>
            </w:r>
          </w:p>
        </w:tc>
      </w:tr>
      <w:tr w:rsidR="00EA4518" w:rsidRPr="00EA4518" w:rsidTr="00EA4518">
        <w:trPr>
          <w:trHeight w:val="960"/>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22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МАДОО "ДЕТСКИЙ САД "РОДНИЧОК"</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37.6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32.1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17 572.1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14 897.5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37.6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32.1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13 965.9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79.5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9 880.4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66.3</w:t>
            </w:r>
          </w:p>
        </w:tc>
      </w:tr>
      <w:tr w:rsidR="00EA4518" w:rsidRPr="00EA4518" w:rsidTr="00EA4518">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Всего ДС</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127.1</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107.9</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127.1</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r>
      <w:tr w:rsidR="00EA4518" w:rsidRPr="00EA4518" w:rsidTr="00EA4518">
        <w:trPr>
          <w:trHeight w:val="1238"/>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МБОУДО "ДДТ"</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дополнительных</w:t>
            </w:r>
            <w:r w:rsidRPr="00EA4518">
              <w:rPr>
                <w:rFonts w:ascii="Times New Roman" w:eastAsia="Times New Roman" w:hAnsi="Times New Roman" w:cs="Times New Roman"/>
                <w:color w:val="000000"/>
                <w:lang w:eastAsia="ru-RU"/>
              </w:rPr>
              <w:br/>
              <w:t xml:space="preserve">общеобразовательных программ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2 952.3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2 512.4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3 158.1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107.0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2 652.4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105.6</w:t>
            </w:r>
          </w:p>
        </w:tc>
      </w:tr>
      <w:tr w:rsidR="00EA4518" w:rsidRPr="00EA4518" w:rsidTr="00EA4518">
        <w:trPr>
          <w:trHeight w:val="589"/>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9</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ДО "УРМАРСКАЯ ДШИ"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дополнительных общеобразовательных программ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26.9</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11 073.2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10 414.8</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26.9</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11 931.2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107.7</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11 151.8</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107.1</w:t>
            </w:r>
          </w:p>
        </w:tc>
      </w:tr>
      <w:tr w:rsidR="00EA4518" w:rsidRPr="00EA4518" w:rsidTr="00EA4518">
        <w:trPr>
          <w:trHeight w:val="589"/>
        </w:trPr>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EA4518" w:rsidRPr="00EA4518" w:rsidRDefault="00EA4518" w:rsidP="00EA4518">
            <w:pPr>
              <w:spacing w:after="0" w:line="240" w:lineRule="auto"/>
              <w:rPr>
                <w:rFonts w:ascii="Times New Roman" w:eastAsia="Times New Roman" w:hAnsi="Times New Roman" w:cs="Times New Roman"/>
                <w:color w:val="000000"/>
                <w:lang w:eastAsia="ru-RU"/>
              </w:rPr>
            </w:pPr>
          </w:p>
        </w:tc>
      </w:tr>
      <w:tr w:rsidR="00EA4518" w:rsidRPr="00EA4518" w:rsidTr="00EA4518">
        <w:trPr>
          <w:trHeight w:val="589"/>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21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АУ ДО "УРМАРСКАЯ СШ ИМ. А.Ф. ФЕДОРОВА"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дополнительных</w:t>
            </w:r>
            <w:r w:rsidRPr="00EA4518">
              <w:rPr>
                <w:rFonts w:ascii="Times New Roman" w:eastAsia="Times New Roman" w:hAnsi="Times New Roman" w:cs="Times New Roman"/>
                <w:color w:val="000000"/>
                <w:lang w:eastAsia="ru-RU"/>
              </w:rPr>
              <w:br/>
              <w:t>общеобразовательных программ по физкультурно-спортивной направленности</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56.3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38.1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52 314.4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18 801.1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56.3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38.1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18 495.1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35.4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14 722.7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78.3</w:t>
            </w:r>
          </w:p>
        </w:tc>
      </w:tr>
      <w:tr w:rsidR="00EA4518" w:rsidRPr="00EA4518" w:rsidTr="00EA4518">
        <w:trPr>
          <w:trHeight w:val="589"/>
        </w:trPr>
        <w:tc>
          <w:tcPr>
            <w:tcW w:w="0" w:type="auto"/>
            <w:gridSpan w:val="3"/>
            <w:tcBorders>
              <w:top w:val="single" w:sz="4" w:space="0" w:color="auto"/>
              <w:left w:val="single" w:sz="4" w:space="0" w:color="auto"/>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 xml:space="preserve">Всего </w:t>
            </w:r>
            <w:proofErr w:type="spellStart"/>
            <w:r w:rsidRPr="00EA4518">
              <w:rPr>
                <w:rFonts w:ascii="Times New Roman" w:eastAsia="Times New Roman" w:hAnsi="Times New Roman" w:cs="Times New Roman"/>
                <w:b/>
                <w:bCs/>
                <w:i/>
                <w:iCs/>
                <w:color w:val="000000"/>
                <w:sz w:val="20"/>
                <w:szCs w:val="20"/>
                <w:lang w:eastAsia="ru-RU"/>
              </w:rPr>
              <w:t>допобразование</w:t>
            </w:r>
            <w:proofErr w:type="spellEnd"/>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91.5</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64.0</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66 339.9</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31 728.3</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91.5</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r>
      <w:tr w:rsidR="00EA4518" w:rsidRPr="00EA4518" w:rsidTr="00EA4518">
        <w:trPr>
          <w:trHeight w:val="146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"АРАБОСИНСКАЯ ООШ"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11 106.4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7 836.7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18.5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12 674.3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114.1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7 117.4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90.8</w:t>
            </w:r>
          </w:p>
        </w:tc>
      </w:tr>
      <w:tr w:rsidR="00EA4518" w:rsidRPr="00EA4518" w:rsidTr="00EA4518">
        <w:trPr>
          <w:trHeight w:val="1129"/>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lastRenderedPageBreak/>
              <w:t>11.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"КОВАЛИНСКАЯ ООШ"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27.0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15 235.6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10 480.3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27.0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12 695.4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83.3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8 201.5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78.3</w:t>
            </w:r>
          </w:p>
        </w:tc>
      </w:tr>
      <w:tr w:rsidR="00EA4518" w:rsidRPr="00EA4518" w:rsidTr="00EA4518">
        <w:trPr>
          <w:trHeight w:val="1418"/>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"КУДЕСНЕРСКАЯ ООШ ИМ. СТ. ЛЕЙТЕНАНТА ФСБ РОССИИ А.Н. НИКОЛАЕВА"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24.5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14 592.1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10 591.0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24.5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15 282.6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104.7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10 011.4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94.5</w:t>
            </w:r>
          </w:p>
        </w:tc>
      </w:tr>
      <w:tr w:rsidR="00EA4518" w:rsidRPr="00EA4518" w:rsidTr="00EA4518">
        <w:trPr>
          <w:trHeight w:val="1129"/>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"МУСИРМИНСКАЯ СОШ ИМ. В. Д. НИКОЛАЕВА"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41.1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35.4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22 983.6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16 578.9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41.1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35.4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22 526.5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98.0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13 637.4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82.3</w:t>
            </w:r>
          </w:p>
        </w:tc>
      </w:tr>
      <w:tr w:rsidR="00EA4518" w:rsidRPr="00EA4518" w:rsidTr="00EA4518">
        <w:trPr>
          <w:trHeight w:val="164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"СИНЕКИНЧЕРСКАЯ ООШ ИМ.М.Н.ЮХМЫ"</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16.6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10 993.3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8 188.3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16.6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10 539.4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95.9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7 242.2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88.4</w:t>
            </w:r>
          </w:p>
        </w:tc>
      </w:tr>
      <w:tr w:rsidR="00EA4518" w:rsidRPr="00EA4518" w:rsidTr="00EA4518">
        <w:trPr>
          <w:trHeight w:val="2078"/>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"СТАРОУРМАРСКАЯ СОШ"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24.1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19.7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13 649.9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10 199.3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24.1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19.7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13 831.9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101.3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9 023.4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88.5</w:t>
            </w:r>
          </w:p>
        </w:tc>
      </w:tr>
      <w:tr w:rsidR="00EA4518" w:rsidRPr="00EA4518" w:rsidTr="00EA4518">
        <w:trPr>
          <w:trHeight w:val="1575"/>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"ЧЕЛКАСИНСКАЯ СОШ"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55.8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44.0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41 595.5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21 581.9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55.8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44.0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24 185.1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58.1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15 782.4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73.1</w:t>
            </w:r>
          </w:p>
        </w:tc>
      </w:tr>
      <w:tr w:rsidR="00EA4518" w:rsidRPr="00EA4518" w:rsidTr="00EA4518">
        <w:trPr>
          <w:trHeight w:val="140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lastRenderedPageBreak/>
              <w:t>17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"ЧУБАЕВСКАЯ ООШ"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33.1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27.1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17 618.6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12 864.7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33.1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27.1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15 657.4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88.9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9 815.8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76.3</w:t>
            </w:r>
          </w:p>
        </w:tc>
      </w:tr>
      <w:tr w:rsidR="00EA4518" w:rsidRPr="00EA4518" w:rsidTr="00EA4518">
        <w:trPr>
          <w:trHeight w:val="140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"ШИГАЛИНСКАЯ ООШ"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19.3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11 832.9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9 373.2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19.3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10 113.5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85.5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7 006.6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74.8</w:t>
            </w:r>
          </w:p>
        </w:tc>
      </w:tr>
      <w:tr w:rsidR="00EA4518" w:rsidRPr="00EA4518" w:rsidTr="00EA4518">
        <w:trPr>
          <w:trHeight w:val="140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19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МБОУ "ШОРКИСТРИНСКАЯ СОШ"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42.6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24 037.1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16 210.2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42.6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35.0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23 180.6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96.4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15 010.7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92.6</w:t>
            </w:r>
          </w:p>
        </w:tc>
      </w:tr>
      <w:tr w:rsidR="00EA4518" w:rsidRPr="00EA4518" w:rsidTr="00EA4518">
        <w:trPr>
          <w:trHeight w:val="140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23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МАОУ "БОЛЬШЕЯНИКОВСКАЯ СОШ"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54.0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44.7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29 380.9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21 637.0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54.0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44.7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26 945.5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91.7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17 292.6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79.9</w:t>
            </w:r>
          </w:p>
        </w:tc>
      </w:tr>
      <w:tr w:rsidR="00EA4518" w:rsidRPr="00EA4518" w:rsidTr="00EA4518">
        <w:trPr>
          <w:trHeight w:val="140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24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МАОУ "УРМАРСКАЯ СОШ ИМ. Г.Е. ЕГОРОВА"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125.9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92.3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78 884.5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57 793.9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125.9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92.3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72 937.2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92.5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50 476.1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87.3</w:t>
            </w:r>
          </w:p>
        </w:tc>
      </w:tr>
      <w:tr w:rsidR="00EA4518" w:rsidRPr="00EA4518" w:rsidTr="00EA4518">
        <w:trPr>
          <w:trHeight w:val="140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25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МАОУ "ШИХАБЫЛОВСКАЯ ООШ"</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28.6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17 753.8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13 793.1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28.6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22 366.3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126.0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11 181.3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81.1</w:t>
            </w:r>
          </w:p>
        </w:tc>
      </w:tr>
      <w:tr w:rsidR="00EA4518" w:rsidRPr="00EA4518" w:rsidTr="00EA4518">
        <w:trPr>
          <w:trHeight w:val="435"/>
        </w:trPr>
        <w:tc>
          <w:tcPr>
            <w:tcW w:w="0" w:type="auto"/>
            <w:gridSpan w:val="3"/>
            <w:tcBorders>
              <w:top w:val="single" w:sz="4" w:space="0" w:color="auto"/>
              <w:left w:val="single" w:sz="4" w:space="0" w:color="auto"/>
              <w:bottom w:val="single" w:sz="4" w:space="0" w:color="auto"/>
              <w:right w:val="single" w:sz="4" w:space="0" w:color="000000"/>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Всего школы</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520.8</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424.1</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309 664.2</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217 128.5</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520.8</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424.1</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92D050"/>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r>
      <w:tr w:rsidR="00EA4518" w:rsidRPr="00EA4518" w:rsidTr="00EA4518">
        <w:trPr>
          <w:trHeight w:val="1403"/>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lastRenderedPageBreak/>
              <w:t>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МБУ "ДОЛ "РОМАНТИКА"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Реализация основных общеобразовательных программ</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4 776.6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1 641.0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4.0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1 506.2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31.5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1 348.5</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82.2</w:t>
            </w:r>
          </w:p>
        </w:tc>
      </w:tr>
      <w:tr w:rsidR="00EA4518" w:rsidRPr="00EA4518" w:rsidTr="00EA4518">
        <w:trPr>
          <w:trHeight w:val="1185"/>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18"/>
                <w:szCs w:val="18"/>
                <w:lang w:eastAsia="ru-RU"/>
              </w:rPr>
            </w:pPr>
            <w:r w:rsidRPr="00EA4518">
              <w:rPr>
                <w:rFonts w:ascii="Times New Roman" w:eastAsia="Times New Roman" w:hAnsi="Times New Roman" w:cs="Times New Roman"/>
                <w:b/>
                <w:bCs/>
                <w:i/>
                <w:iCs/>
                <w:color w:val="000000"/>
                <w:sz w:val="18"/>
                <w:szCs w:val="18"/>
                <w:lang w:eastAsia="ru-RU"/>
              </w:rPr>
              <w:t>0800  «Культура»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000000" w:fill="FFFFFF"/>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67.0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60.4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34 760.1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27 179.3</w:t>
            </w:r>
          </w:p>
        </w:tc>
        <w:tc>
          <w:tcPr>
            <w:tcW w:w="0" w:type="auto"/>
            <w:tcBorders>
              <w:top w:val="nil"/>
              <w:left w:val="nil"/>
              <w:bottom w:val="single" w:sz="4" w:space="0" w:color="auto"/>
              <w:right w:val="single" w:sz="4" w:space="0" w:color="auto"/>
            </w:tcBorders>
            <w:shd w:val="clear" w:color="000000" w:fill="FFFFFF"/>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67.0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38 131.4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109.7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20 181.2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74.3</w:t>
            </w:r>
          </w:p>
        </w:tc>
      </w:tr>
      <w:tr w:rsidR="00EA4518" w:rsidRPr="00EA4518" w:rsidTr="00EA4518">
        <w:trPr>
          <w:trHeight w:val="1560"/>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26</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МБУК "ЦРК и БО УРМАРСКОГО МО"</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Предоставление муниципальных услуг в сфере культуры и библиотечного  дела</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67.0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60.4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34 760.1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27 179.3</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67.0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62.0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38 131.4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109.7</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20 181.2</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74.3</w:t>
            </w:r>
          </w:p>
        </w:tc>
      </w:tr>
      <w:tr w:rsidR="00EA4518" w:rsidRPr="00EA4518" w:rsidTr="00EA4518">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rPr>
                <w:rFonts w:ascii="Times New Roman" w:eastAsia="Times New Roman" w:hAnsi="Times New Roman" w:cs="Times New Roman"/>
                <w:b/>
                <w:bCs/>
                <w:i/>
                <w:iCs/>
                <w:color w:val="000000"/>
                <w:sz w:val="20"/>
                <w:szCs w:val="20"/>
                <w:lang w:eastAsia="ru-RU"/>
              </w:rPr>
            </w:pPr>
            <w:r w:rsidRPr="00EA4518">
              <w:rPr>
                <w:rFonts w:ascii="Times New Roman" w:eastAsia="Times New Roman" w:hAnsi="Times New Roman" w:cs="Times New Roman"/>
                <w:b/>
                <w:bCs/>
                <w:i/>
                <w:iCs/>
                <w:color w:val="000000"/>
                <w:sz w:val="20"/>
                <w:szCs w:val="20"/>
                <w:lang w:eastAsia="ru-RU"/>
              </w:rPr>
              <w:t>ИТОГО</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color w:val="000000"/>
                <w:lang w:eastAsia="ru-RU"/>
              </w:rPr>
            </w:pPr>
            <w:r w:rsidRPr="00EA4518">
              <w:rPr>
                <w:rFonts w:ascii="Times New Roman" w:eastAsia="Times New Roman" w:hAnsi="Times New Roman" w:cs="Times New Roman"/>
                <w:color w:val="000000"/>
                <w:lang w:eastAsia="ru-RU"/>
              </w:rPr>
              <w:t> </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766.1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628.9</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386 386.8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248 992.8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766.1</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469.8</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256 682.4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66.4</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178 658.0</w:t>
            </w:r>
          </w:p>
        </w:tc>
        <w:tc>
          <w:tcPr>
            <w:tcW w:w="0" w:type="auto"/>
            <w:tcBorders>
              <w:top w:val="nil"/>
              <w:left w:val="nil"/>
              <w:bottom w:val="single" w:sz="4" w:space="0" w:color="auto"/>
              <w:right w:val="single" w:sz="4" w:space="0" w:color="auto"/>
            </w:tcBorders>
            <w:shd w:val="clear" w:color="auto" w:fill="auto"/>
            <w:hideMark/>
          </w:tcPr>
          <w:p w:rsidR="00EA4518" w:rsidRPr="00EA4518" w:rsidRDefault="00EA4518" w:rsidP="00EA4518">
            <w:pPr>
              <w:spacing w:after="0" w:line="240" w:lineRule="auto"/>
              <w:jc w:val="center"/>
              <w:rPr>
                <w:rFonts w:ascii="Times New Roman" w:eastAsia="Times New Roman" w:hAnsi="Times New Roman" w:cs="Times New Roman"/>
                <w:b/>
                <w:bCs/>
                <w:color w:val="000000"/>
                <w:lang w:eastAsia="ru-RU"/>
              </w:rPr>
            </w:pPr>
            <w:r w:rsidRPr="00EA4518">
              <w:rPr>
                <w:rFonts w:ascii="Times New Roman" w:eastAsia="Times New Roman" w:hAnsi="Times New Roman" w:cs="Times New Roman"/>
                <w:b/>
                <w:bCs/>
                <w:color w:val="000000"/>
                <w:lang w:eastAsia="ru-RU"/>
              </w:rPr>
              <w:t>71.8</w:t>
            </w:r>
          </w:p>
        </w:tc>
      </w:tr>
    </w:tbl>
    <w:p w:rsidR="00EA4518" w:rsidRPr="004D5687" w:rsidRDefault="00EA4518" w:rsidP="004D5687">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fldChar w:fldCharType="end"/>
      </w:r>
    </w:p>
    <w:sectPr w:rsidR="00EA4518" w:rsidRPr="004D5687" w:rsidSect="004D5687">
      <w:pgSz w:w="16838" w:h="11906" w:orient="landscape"/>
      <w:pgMar w:top="1701" w:right="1134" w:bottom="707" w:left="709"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D95" w:rsidRDefault="00B63D95" w:rsidP="00C65999">
      <w:pPr>
        <w:spacing w:after="0" w:line="240" w:lineRule="auto"/>
      </w:pPr>
      <w:r>
        <w:separator/>
      </w:r>
    </w:p>
  </w:endnote>
  <w:endnote w:type="continuationSeparator" w:id="0">
    <w:p w:rsidR="00B63D95" w:rsidRDefault="00B63D9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D95" w:rsidRDefault="00B63D95" w:rsidP="00C65999">
      <w:pPr>
        <w:spacing w:after="0" w:line="240" w:lineRule="auto"/>
      </w:pPr>
      <w:r>
        <w:separator/>
      </w:r>
    </w:p>
  </w:footnote>
  <w:footnote w:type="continuationSeparator" w:id="0">
    <w:p w:rsidR="00B63D95" w:rsidRDefault="00B63D9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5A75A78"/>
    <w:multiLevelType w:val="hybridMultilevel"/>
    <w:tmpl w:val="653286CA"/>
    <w:lvl w:ilvl="0" w:tplc="CDEC88C4">
      <w:start w:val="1"/>
      <w:numFmt w:val="decimal"/>
      <w:lvlText w:val="%1."/>
      <w:lvlJc w:val="left"/>
      <w:pPr>
        <w:ind w:left="1841" w:hanging="360"/>
      </w:pPr>
      <w:rPr>
        <w:sz w:val="24"/>
      </w:rPr>
    </w:lvl>
    <w:lvl w:ilvl="1" w:tplc="04190019">
      <w:start w:val="1"/>
      <w:numFmt w:val="lowerLetter"/>
      <w:lvlText w:val="%2."/>
      <w:lvlJc w:val="left"/>
      <w:pPr>
        <w:ind w:left="2561" w:hanging="360"/>
      </w:pPr>
    </w:lvl>
    <w:lvl w:ilvl="2" w:tplc="0419001B">
      <w:start w:val="1"/>
      <w:numFmt w:val="lowerRoman"/>
      <w:lvlText w:val="%3."/>
      <w:lvlJc w:val="right"/>
      <w:pPr>
        <w:ind w:left="3281" w:hanging="180"/>
      </w:pPr>
    </w:lvl>
    <w:lvl w:ilvl="3" w:tplc="0419000F">
      <w:start w:val="1"/>
      <w:numFmt w:val="decimal"/>
      <w:lvlText w:val="%4."/>
      <w:lvlJc w:val="left"/>
      <w:pPr>
        <w:ind w:left="4001" w:hanging="360"/>
      </w:pPr>
    </w:lvl>
    <w:lvl w:ilvl="4" w:tplc="04190019">
      <w:start w:val="1"/>
      <w:numFmt w:val="lowerLetter"/>
      <w:lvlText w:val="%5."/>
      <w:lvlJc w:val="left"/>
      <w:pPr>
        <w:ind w:left="4721" w:hanging="360"/>
      </w:pPr>
    </w:lvl>
    <w:lvl w:ilvl="5" w:tplc="0419001B">
      <w:start w:val="1"/>
      <w:numFmt w:val="lowerRoman"/>
      <w:lvlText w:val="%6."/>
      <w:lvlJc w:val="right"/>
      <w:pPr>
        <w:ind w:left="5441" w:hanging="180"/>
      </w:pPr>
    </w:lvl>
    <w:lvl w:ilvl="6" w:tplc="0419000F">
      <w:start w:val="1"/>
      <w:numFmt w:val="decimal"/>
      <w:lvlText w:val="%7."/>
      <w:lvlJc w:val="left"/>
      <w:pPr>
        <w:ind w:left="6161" w:hanging="360"/>
      </w:pPr>
    </w:lvl>
    <w:lvl w:ilvl="7" w:tplc="04190019">
      <w:start w:val="1"/>
      <w:numFmt w:val="lowerLetter"/>
      <w:lvlText w:val="%8."/>
      <w:lvlJc w:val="left"/>
      <w:pPr>
        <w:ind w:left="6881" w:hanging="360"/>
      </w:pPr>
    </w:lvl>
    <w:lvl w:ilvl="8" w:tplc="0419001B">
      <w:start w:val="1"/>
      <w:numFmt w:val="lowerRoman"/>
      <w:lvlText w:val="%9."/>
      <w:lvlJc w:val="right"/>
      <w:pPr>
        <w:ind w:left="7601" w:hanging="180"/>
      </w:pPr>
    </w:lvl>
  </w:abstractNum>
  <w:abstractNum w:abstractNumId="11">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3">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5">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1">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F866AE3"/>
    <w:multiLevelType w:val="hybridMultilevel"/>
    <w:tmpl w:val="08782D32"/>
    <w:lvl w:ilvl="0" w:tplc="9E42F4B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1">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5">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8"/>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1"/>
  </w:num>
  <w:num w:numId="17">
    <w:abstractNumId w:val="3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0"/>
  </w:num>
  <w:num w:numId="24">
    <w:abstractNumId w:val="0"/>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34"/>
  </w:num>
  <w:num w:numId="35">
    <w:abstractNumId w:val="3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33266"/>
    <w:rsid w:val="0005421B"/>
    <w:rsid w:val="00057D60"/>
    <w:rsid w:val="00060E96"/>
    <w:rsid w:val="0006145B"/>
    <w:rsid w:val="00064727"/>
    <w:rsid w:val="0006672D"/>
    <w:rsid w:val="0007117C"/>
    <w:rsid w:val="000774C3"/>
    <w:rsid w:val="00080A09"/>
    <w:rsid w:val="000834E6"/>
    <w:rsid w:val="00084B04"/>
    <w:rsid w:val="000855D7"/>
    <w:rsid w:val="0008602A"/>
    <w:rsid w:val="00086350"/>
    <w:rsid w:val="00090AB7"/>
    <w:rsid w:val="00090D36"/>
    <w:rsid w:val="00091D7D"/>
    <w:rsid w:val="000A51A8"/>
    <w:rsid w:val="000A52D2"/>
    <w:rsid w:val="000C39F1"/>
    <w:rsid w:val="000C403B"/>
    <w:rsid w:val="000D3EFC"/>
    <w:rsid w:val="000D7F8E"/>
    <w:rsid w:val="000E18F7"/>
    <w:rsid w:val="000E3E74"/>
    <w:rsid w:val="000F2537"/>
    <w:rsid w:val="000F752A"/>
    <w:rsid w:val="00101F89"/>
    <w:rsid w:val="00105E83"/>
    <w:rsid w:val="001139A1"/>
    <w:rsid w:val="00114806"/>
    <w:rsid w:val="001149B7"/>
    <w:rsid w:val="001159BD"/>
    <w:rsid w:val="00130DCC"/>
    <w:rsid w:val="0014126C"/>
    <w:rsid w:val="00141383"/>
    <w:rsid w:val="00157C1C"/>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68A6"/>
    <w:rsid w:val="001D4CC7"/>
    <w:rsid w:val="001D6954"/>
    <w:rsid w:val="001E3FAE"/>
    <w:rsid w:val="001E67F7"/>
    <w:rsid w:val="001F3259"/>
    <w:rsid w:val="001F6B37"/>
    <w:rsid w:val="00203BE3"/>
    <w:rsid w:val="00206485"/>
    <w:rsid w:val="002255C2"/>
    <w:rsid w:val="00234195"/>
    <w:rsid w:val="00234CFF"/>
    <w:rsid w:val="00241E01"/>
    <w:rsid w:val="0024611C"/>
    <w:rsid w:val="00263CC8"/>
    <w:rsid w:val="0026484B"/>
    <w:rsid w:val="00265898"/>
    <w:rsid w:val="00272383"/>
    <w:rsid w:val="00281AC7"/>
    <w:rsid w:val="002846CA"/>
    <w:rsid w:val="00285220"/>
    <w:rsid w:val="002865ED"/>
    <w:rsid w:val="002927DE"/>
    <w:rsid w:val="00296203"/>
    <w:rsid w:val="002A19A3"/>
    <w:rsid w:val="002A2A0C"/>
    <w:rsid w:val="002A42BF"/>
    <w:rsid w:val="002A4776"/>
    <w:rsid w:val="002B07FC"/>
    <w:rsid w:val="002B2037"/>
    <w:rsid w:val="002B4DA9"/>
    <w:rsid w:val="002B6CC4"/>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37A3C"/>
    <w:rsid w:val="00351768"/>
    <w:rsid w:val="00354DFC"/>
    <w:rsid w:val="00356E8B"/>
    <w:rsid w:val="0036030A"/>
    <w:rsid w:val="00360770"/>
    <w:rsid w:val="003672D9"/>
    <w:rsid w:val="00371E55"/>
    <w:rsid w:val="0037275A"/>
    <w:rsid w:val="00382167"/>
    <w:rsid w:val="0038646B"/>
    <w:rsid w:val="00393DBA"/>
    <w:rsid w:val="00396294"/>
    <w:rsid w:val="003B1E19"/>
    <w:rsid w:val="003B3F37"/>
    <w:rsid w:val="003B4212"/>
    <w:rsid w:val="003C3E12"/>
    <w:rsid w:val="003C43D4"/>
    <w:rsid w:val="003C6A55"/>
    <w:rsid w:val="003D4F8F"/>
    <w:rsid w:val="003E5795"/>
    <w:rsid w:val="003E631D"/>
    <w:rsid w:val="003F5734"/>
    <w:rsid w:val="0040061D"/>
    <w:rsid w:val="004078FD"/>
    <w:rsid w:val="00407AD1"/>
    <w:rsid w:val="0041445F"/>
    <w:rsid w:val="0042246A"/>
    <w:rsid w:val="0043091B"/>
    <w:rsid w:val="00431D18"/>
    <w:rsid w:val="004328B9"/>
    <w:rsid w:val="004400D6"/>
    <w:rsid w:val="0045103F"/>
    <w:rsid w:val="00457125"/>
    <w:rsid w:val="004607B5"/>
    <w:rsid w:val="00463760"/>
    <w:rsid w:val="004700FB"/>
    <w:rsid w:val="0047702B"/>
    <w:rsid w:val="004802EE"/>
    <w:rsid w:val="00485451"/>
    <w:rsid w:val="00487D36"/>
    <w:rsid w:val="00497CBD"/>
    <w:rsid w:val="004A4492"/>
    <w:rsid w:val="004B2FB9"/>
    <w:rsid w:val="004C48DB"/>
    <w:rsid w:val="004D105A"/>
    <w:rsid w:val="004D26F6"/>
    <w:rsid w:val="004D3342"/>
    <w:rsid w:val="004D4A11"/>
    <w:rsid w:val="004D5687"/>
    <w:rsid w:val="004D75DB"/>
    <w:rsid w:val="004E2844"/>
    <w:rsid w:val="004E2B59"/>
    <w:rsid w:val="004E7A00"/>
    <w:rsid w:val="004F439A"/>
    <w:rsid w:val="0050006D"/>
    <w:rsid w:val="00505109"/>
    <w:rsid w:val="005065F0"/>
    <w:rsid w:val="00515E59"/>
    <w:rsid w:val="00524368"/>
    <w:rsid w:val="00530B70"/>
    <w:rsid w:val="0053524D"/>
    <w:rsid w:val="00536218"/>
    <w:rsid w:val="00544669"/>
    <w:rsid w:val="00544681"/>
    <w:rsid w:val="00554A56"/>
    <w:rsid w:val="0056240B"/>
    <w:rsid w:val="00573153"/>
    <w:rsid w:val="005B7C39"/>
    <w:rsid w:val="005C05C2"/>
    <w:rsid w:val="005C3EDC"/>
    <w:rsid w:val="005D0496"/>
    <w:rsid w:val="005D38EA"/>
    <w:rsid w:val="005F0BDC"/>
    <w:rsid w:val="005F20AA"/>
    <w:rsid w:val="006030C2"/>
    <w:rsid w:val="0061543A"/>
    <w:rsid w:val="0061670D"/>
    <w:rsid w:val="006464B5"/>
    <w:rsid w:val="00655F14"/>
    <w:rsid w:val="0066022A"/>
    <w:rsid w:val="00663868"/>
    <w:rsid w:val="00672DEC"/>
    <w:rsid w:val="0067300D"/>
    <w:rsid w:val="00675EA8"/>
    <w:rsid w:val="0068390B"/>
    <w:rsid w:val="00687544"/>
    <w:rsid w:val="00690942"/>
    <w:rsid w:val="00690BBA"/>
    <w:rsid w:val="00697F4F"/>
    <w:rsid w:val="006A48ED"/>
    <w:rsid w:val="006A54EA"/>
    <w:rsid w:val="006B1054"/>
    <w:rsid w:val="006B5DF4"/>
    <w:rsid w:val="006C459F"/>
    <w:rsid w:val="006D12A4"/>
    <w:rsid w:val="006D5DBD"/>
    <w:rsid w:val="006E0731"/>
    <w:rsid w:val="006E4A49"/>
    <w:rsid w:val="006F640C"/>
    <w:rsid w:val="007073C9"/>
    <w:rsid w:val="0071264D"/>
    <w:rsid w:val="00727E81"/>
    <w:rsid w:val="00731539"/>
    <w:rsid w:val="00737B12"/>
    <w:rsid w:val="00752894"/>
    <w:rsid w:val="0076144C"/>
    <w:rsid w:val="0078086C"/>
    <w:rsid w:val="007934AA"/>
    <w:rsid w:val="00793807"/>
    <w:rsid w:val="007A3F52"/>
    <w:rsid w:val="007B2A14"/>
    <w:rsid w:val="007B3E33"/>
    <w:rsid w:val="007C00C0"/>
    <w:rsid w:val="007C0D90"/>
    <w:rsid w:val="007C3FB5"/>
    <w:rsid w:val="007C7F34"/>
    <w:rsid w:val="007D1B6E"/>
    <w:rsid w:val="007E0B8B"/>
    <w:rsid w:val="007F1ECF"/>
    <w:rsid w:val="007F378C"/>
    <w:rsid w:val="007F5314"/>
    <w:rsid w:val="0080409D"/>
    <w:rsid w:val="00804C91"/>
    <w:rsid w:val="00806479"/>
    <w:rsid w:val="008137BC"/>
    <w:rsid w:val="00813BC5"/>
    <w:rsid w:val="0081673F"/>
    <w:rsid w:val="0081765A"/>
    <w:rsid w:val="00826220"/>
    <w:rsid w:val="00827496"/>
    <w:rsid w:val="0083019F"/>
    <w:rsid w:val="00834951"/>
    <w:rsid w:val="00870237"/>
    <w:rsid w:val="00872729"/>
    <w:rsid w:val="00881215"/>
    <w:rsid w:val="00882184"/>
    <w:rsid w:val="008901F3"/>
    <w:rsid w:val="008915E8"/>
    <w:rsid w:val="00891B04"/>
    <w:rsid w:val="00894D96"/>
    <w:rsid w:val="00896A9F"/>
    <w:rsid w:val="00896DEE"/>
    <w:rsid w:val="00897898"/>
    <w:rsid w:val="008A1225"/>
    <w:rsid w:val="008A1513"/>
    <w:rsid w:val="008A4E5C"/>
    <w:rsid w:val="008B0C99"/>
    <w:rsid w:val="008B16FD"/>
    <w:rsid w:val="008C1489"/>
    <w:rsid w:val="008C2B01"/>
    <w:rsid w:val="008D0707"/>
    <w:rsid w:val="008E121C"/>
    <w:rsid w:val="008E2B94"/>
    <w:rsid w:val="008E38A1"/>
    <w:rsid w:val="008E49FC"/>
    <w:rsid w:val="008E5C25"/>
    <w:rsid w:val="008F13DD"/>
    <w:rsid w:val="0091112A"/>
    <w:rsid w:val="00911B5D"/>
    <w:rsid w:val="00917C0B"/>
    <w:rsid w:val="00923F56"/>
    <w:rsid w:val="00931861"/>
    <w:rsid w:val="0093234B"/>
    <w:rsid w:val="00942F01"/>
    <w:rsid w:val="00943828"/>
    <w:rsid w:val="009442F8"/>
    <w:rsid w:val="00946289"/>
    <w:rsid w:val="00947D69"/>
    <w:rsid w:val="00955C29"/>
    <w:rsid w:val="009566BB"/>
    <w:rsid w:val="0096146D"/>
    <w:rsid w:val="00961880"/>
    <w:rsid w:val="00965944"/>
    <w:rsid w:val="00973978"/>
    <w:rsid w:val="00975ED4"/>
    <w:rsid w:val="00976A2B"/>
    <w:rsid w:val="00976A65"/>
    <w:rsid w:val="00980435"/>
    <w:rsid w:val="0098140D"/>
    <w:rsid w:val="0099292E"/>
    <w:rsid w:val="009A62E9"/>
    <w:rsid w:val="009B0184"/>
    <w:rsid w:val="009B6E37"/>
    <w:rsid w:val="009C120E"/>
    <w:rsid w:val="009C1B8B"/>
    <w:rsid w:val="009D19E5"/>
    <w:rsid w:val="009E1023"/>
    <w:rsid w:val="009E70FA"/>
    <w:rsid w:val="009F2B57"/>
    <w:rsid w:val="009F6CAF"/>
    <w:rsid w:val="00A0299C"/>
    <w:rsid w:val="00A13B24"/>
    <w:rsid w:val="00A149E9"/>
    <w:rsid w:val="00A16CE4"/>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7C35"/>
    <w:rsid w:val="00A97E26"/>
    <w:rsid w:val="00A97FD7"/>
    <w:rsid w:val="00AA0B77"/>
    <w:rsid w:val="00AA1A20"/>
    <w:rsid w:val="00AA1E1E"/>
    <w:rsid w:val="00AA2C96"/>
    <w:rsid w:val="00AB4958"/>
    <w:rsid w:val="00AC2128"/>
    <w:rsid w:val="00AD2094"/>
    <w:rsid w:val="00AD2F95"/>
    <w:rsid w:val="00AD6314"/>
    <w:rsid w:val="00AF0585"/>
    <w:rsid w:val="00B00F92"/>
    <w:rsid w:val="00B01509"/>
    <w:rsid w:val="00B152BE"/>
    <w:rsid w:val="00B15439"/>
    <w:rsid w:val="00B202B0"/>
    <w:rsid w:val="00B35B5A"/>
    <w:rsid w:val="00B400EA"/>
    <w:rsid w:val="00B42FD3"/>
    <w:rsid w:val="00B45974"/>
    <w:rsid w:val="00B45DEF"/>
    <w:rsid w:val="00B462A1"/>
    <w:rsid w:val="00B4742B"/>
    <w:rsid w:val="00B567CA"/>
    <w:rsid w:val="00B60500"/>
    <w:rsid w:val="00B63D95"/>
    <w:rsid w:val="00B65256"/>
    <w:rsid w:val="00B67B6A"/>
    <w:rsid w:val="00B67D65"/>
    <w:rsid w:val="00B7013A"/>
    <w:rsid w:val="00B80A1C"/>
    <w:rsid w:val="00B83646"/>
    <w:rsid w:val="00B83A98"/>
    <w:rsid w:val="00B871F4"/>
    <w:rsid w:val="00B9175A"/>
    <w:rsid w:val="00B93FBE"/>
    <w:rsid w:val="00B946BC"/>
    <w:rsid w:val="00B97C43"/>
    <w:rsid w:val="00BA460E"/>
    <w:rsid w:val="00BB0CF1"/>
    <w:rsid w:val="00BB2623"/>
    <w:rsid w:val="00BB2BEB"/>
    <w:rsid w:val="00BB5600"/>
    <w:rsid w:val="00BB79B6"/>
    <w:rsid w:val="00BC2583"/>
    <w:rsid w:val="00BC3EEF"/>
    <w:rsid w:val="00BC4813"/>
    <w:rsid w:val="00BC768C"/>
    <w:rsid w:val="00BD0B05"/>
    <w:rsid w:val="00BD1D2F"/>
    <w:rsid w:val="00BD69A6"/>
    <w:rsid w:val="00BD6A18"/>
    <w:rsid w:val="00BE56AF"/>
    <w:rsid w:val="00C0237E"/>
    <w:rsid w:val="00C07387"/>
    <w:rsid w:val="00C107FB"/>
    <w:rsid w:val="00C11AF7"/>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87D84"/>
    <w:rsid w:val="00C94793"/>
    <w:rsid w:val="00C97F03"/>
    <w:rsid w:val="00CA10E9"/>
    <w:rsid w:val="00CA4628"/>
    <w:rsid w:val="00CA77A7"/>
    <w:rsid w:val="00CB46F0"/>
    <w:rsid w:val="00CB7D3E"/>
    <w:rsid w:val="00CC02B6"/>
    <w:rsid w:val="00CC5851"/>
    <w:rsid w:val="00CD0D87"/>
    <w:rsid w:val="00CD6F26"/>
    <w:rsid w:val="00CD6FEC"/>
    <w:rsid w:val="00CE59F0"/>
    <w:rsid w:val="00CF1E69"/>
    <w:rsid w:val="00CF2E17"/>
    <w:rsid w:val="00D00E50"/>
    <w:rsid w:val="00D03505"/>
    <w:rsid w:val="00D17F2A"/>
    <w:rsid w:val="00D243C0"/>
    <w:rsid w:val="00D24609"/>
    <w:rsid w:val="00D33A71"/>
    <w:rsid w:val="00D43E60"/>
    <w:rsid w:val="00D44887"/>
    <w:rsid w:val="00D47D86"/>
    <w:rsid w:val="00D55279"/>
    <w:rsid w:val="00D6443D"/>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1362"/>
    <w:rsid w:val="00DF321A"/>
    <w:rsid w:val="00DF3B6D"/>
    <w:rsid w:val="00DF53DB"/>
    <w:rsid w:val="00DF614E"/>
    <w:rsid w:val="00E02F09"/>
    <w:rsid w:val="00E0453F"/>
    <w:rsid w:val="00E100B6"/>
    <w:rsid w:val="00E13503"/>
    <w:rsid w:val="00E13A77"/>
    <w:rsid w:val="00E15C95"/>
    <w:rsid w:val="00E17921"/>
    <w:rsid w:val="00E17F62"/>
    <w:rsid w:val="00E21932"/>
    <w:rsid w:val="00E2308A"/>
    <w:rsid w:val="00E24E3B"/>
    <w:rsid w:val="00E30E80"/>
    <w:rsid w:val="00E31756"/>
    <w:rsid w:val="00E41317"/>
    <w:rsid w:val="00E506B6"/>
    <w:rsid w:val="00E518EC"/>
    <w:rsid w:val="00E648A0"/>
    <w:rsid w:val="00E70B94"/>
    <w:rsid w:val="00E75379"/>
    <w:rsid w:val="00E76817"/>
    <w:rsid w:val="00E85764"/>
    <w:rsid w:val="00E85AF6"/>
    <w:rsid w:val="00E9061D"/>
    <w:rsid w:val="00E9634E"/>
    <w:rsid w:val="00EA117D"/>
    <w:rsid w:val="00EA1E39"/>
    <w:rsid w:val="00EA4518"/>
    <w:rsid w:val="00EB38EB"/>
    <w:rsid w:val="00EB3F1C"/>
    <w:rsid w:val="00EC7770"/>
    <w:rsid w:val="00ED1A2C"/>
    <w:rsid w:val="00ED21B5"/>
    <w:rsid w:val="00ED3087"/>
    <w:rsid w:val="00EE46A2"/>
    <w:rsid w:val="00EE4895"/>
    <w:rsid w:val="00EE526C"/>
    <w:rsid w:val="00EE6D20"/>
    <w:rsid w:val="00EF20C7"/>
    <w:rsid w:val="00EF28AD"/>
    <w:rsid w:val="00EF4A15"/>
    <w:rsid w:val="00EF7DF8"/>
    <w:rsid w:val="00F03F99"/>
    <w:rsid w:val="00F076F3"/>
    <w:rsid w:val="00F07DD6"/>
    <w:rsid w:val="00F11658"/>
    <w:rsid w:val="00F124C0"/>
    <w:rsid w:val="00F17DFF"/>
    <w:rsid w:val="00F25E07"/>
    <w:rsid w:val="00F267C2"/>
    <w:rsid w:val="00F30537"/>
    <w:rsid w:val="00F30EB4"/>
    <w:rsid w:val="00F3120C"/>
    <w:rsid w:val="00F32D9E"/>
    <w:rsid w:val="00F33EBD"/>
    <w:rsid w:val="00F45897"/>
    <w:rsid w:val="00F54B59"/>
    <w:rsid w:val="00F637C9"/>
    <w:rsid w:val="00F63CDA"/>
    <w:rsid w:val="00F6770E"/>
    <w:rsid w:val="00F67EBA"/>
    <w:rsid w:val="00F710B4"/>
    <w:rsid w:val="00F7150C"/>
    <w:rsid w:val="00F7639F"/>
    <w:rsid w:val="00F82674"/>
    <w:rsid w:val="00F85719"/>
    <w:rsid w:val="00F912F6"/>
    <w:rsid w:val="00F94A2A"/>
    <w:rsid w:val="00F96660"/>
    <w:rsid w:val="00FB06F9"/>
    <w:rsid w:val="00FC1C3B"/>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0442647">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49447235">
      <w:bodyDiv w:val="1"/>
      <w:marLeft w:val="0"/>
      <w:marRight w:val="0"/>
      <w:marTop w:val="0"/>
      <w:marBottom w:val="0"/>
      <w:divBdr>
        <w:top w:val="none" w:sz="0" w:space="0" w:color="auto"/>
        <w:left w:val="none" w:sz="0" w:space="0" w:color="auto"/>
        <w:bottom w:val="none" w:sz="0" w:space="0" w:color="auto"/>
        <w:right w:val="none" w:sz="0" w:space="0" w:color="auto"/>
      </w:divBdr>
    </w:div>
    <w:div w:id="165171287">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206590">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285700">
      <w:bodyDiv w:val="1"/>
      <w:marLeft w:val="0"/>
      <w:marRight w:val="0"/>
      <w:marTop w:val="0"/>
      <w:marBottom w:val="0"/>
      <w:divBdr>
        <w:top w:val="none" w:sz="0" w:space="0" w:color="auto"/>
        <w:left w:val="none" w:sz="0" w:space="0" w:color="auto"/>
        <w:bottom w:val="none" w:sz="0" w:space="0" w:color="auto"/>
        <w:right w:val="none" w:sz="0" w:space="0" w:color="auto"/>
      </w:divBdr>
    </w:div>
    <w:div w:id="645621333">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4799480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205630769">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1943">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48317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107111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93515560">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630912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428368">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449135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98548699">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58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138"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8FC1-2620-47F1-A4DB-3A32B20CA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3984</Words>
  <Characters>22714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2024-04-05T06:23:00Z</cp:lastPrinted>
  <dcterms:created xsi:type="dcterms:W3CDTF">2024-04-05T07:03:00Z</dcterms:created>
  <dcterms:modified xsi:type="dcterms:W3CDTF">2024-04-05T07:03:00Z</dcterms:modified>
</cp:coreProperties>
</file>