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66" w:rsidRDefault="001B0066" w:rsidP="001B0066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C21A05" w:rsidTr="00190476">
        <w:trPr>
          <w:trHeight w:val="980"/>
        </w:trPr>
        <w:tc>
          <w:tcPr>
            <w:tcW w:w="3970" w:type="dxa"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21A05" w:rsidTr="00190476">
        <w:tc>
          <w:tcPr>
            <w:tcW w:w="3970" w:type="dxa"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C21A05" w:rsidRDefault="00A67EB1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 </w:t>
            </w:r>
            <w:r w:rsidR="00C21A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ПОСТАНОВЛЕНИЕ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C21A05" w:rsidRDefault="0075778B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24.12.2024 </w:t>
            </w:r>
            <w:r w:rsidR="00C21A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757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C21A05" w:rsidRDefault="00C21A05" w:rsidP="00190476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C21A05" w:rsidRDefault="0075778B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24.12.2024 </w:t>
            </w:r>
            <w:r w:rsidR="00C21A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757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21A05" w:rsidRDefault="00C21A05" w:rsidP="00C21A0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21A05" w:rsidRDefault="00C21A05" w:rsidP="00D95329">
      <w:pPr>
        <w:suppressAutoHyphens/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2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Об утверждении Порядка </w:t>
      </w:r>
      <w:r w:rsidR="00D95329" w:rsidRPr="00D95329">
        <w:rPr>
          <w:rFonts w:ascii="Times New Roman" w:hAnsi="Times New Roman" w:cs="Times New Roman"/>
          <w:b/>
          <w:sz w:val="24"/>
          <w:szCs w:val="24"/>
        </w:rPr>
        <w:t>проведения проверки инвестиционных проектов</w:t>
      </w:r>
      <w:r w:rsidR="00D95329">
        <w:rPr>
          <w:rFonts w:ascii="Times New Roman" w:hAnsi="Times New Roman" w:cs="Times New Roman"/>
          <w:b/>
          <w:sz w:val="24"/>
          <w:szCs w:val="24"/>
        </w:rPr>
        <w:t xml:space="preserve"> Порецкого муниципального округа</w:t>
      </w:r>
      <w:r w:rsidR="00D95329" w:rsidRPr="00D95329">
        <w:rPr>
          <w:rFonts w:ascii="Times New Roman" w:hAnsi="Times New Roman" w:cs="Times New Roman"/>
          <w:b/>
          <w:sz w:val="24"/>
          <w:szCs w:val="24"/>
        </w:rPr>
        <w:t xml:space="preserve"> на предмет эффективности использования средств </w:t>
      </w:r>
      <w:r w:rsidR="00D95329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D95329" w:rsidRPr="00D95329">
        <w:rPr>
          <w:rFonts w:ascii="Times New Roman" w:hAnsi="Times New Roman" w:cs="Times New Roman"/>
          <w:b/>
          <w:sz w:val="24"/>
          <w:szCs w:val="24"/>
        </w:rPr>
        <w:t xml:space="preserve"> бюджета, направляемых на капитальные вложения</w:t>
      </w:r>
      <w:r w:rsidR="00D953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329" w:rsidRPr="00D95329" w:rsidRDefault="00D95329" w:rsidP="00D95329">
      <w:pPr>
        <w:suppressAutoHyphens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8361D" w:rsidRPr="0018361D" w:rsidRDefault="0018361D" w:rsidP="0018361D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21A05" w:rsidRPr="00D95329" w:rsidRDefault="00C21A05" w:rsidP="00F13353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95329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7" w:history="1">
        <w:r w:rsidR="00D95329" w:rsidRPr="00D95329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статьей 14</w:t>
        </w:r>
      </w:hyperlink>
      <w:r w:rsidR="00D95329" w:rsidRPr="00D95329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D95329">
        <w:rPr>
          <w:rFonts w:ascii="Times New Roman" w:hAnsi="Times New Roman"/>
          <w:sz w:val="24"/>
          <w:szCs w:val="24"/>
        </w:rPr>
        <w:t>от 25.02.1999 №39-ФЗ «О</w:t>
      </w:r>
      <w:r w:rsidR="00D95329" w:rsidRPr="00D95329">
        <w:rPr>
          <w:rFonts w:ascii="Times New Roman" w:hAnsi="Times New Roman"/>
          <w:sz w:val="24"/>
          <w:szCs w:val="24"/>
        </w:rPr>
        <w:t>б инвестиционной деятельности в Российской Федерации, осуществляемой в форме капитальных вложений</w:t>
      </w:r>
      <w:r w:rsidR="00D95329">
        <w:rPr>
          <w:rFonts w:ascii="Times New Roman" w:hAnsi="Times New Roman"/>
          <w:sz w:val="24"/>
          <w:szCs w:val="24"/>
        </w:rPr>
        <w:t>»</w:t>
      </w:r>
      <w:r w:rsidR="00E50FA5" w:rsidRPr="00D95329">
        <w:rPr>
          <w:rFonts w:ascii="Times New Roman" w:hAnsi="Times New Roman"/>
          <w:sz w:val="24"/>
          <w:szCs w:val="24"/>
        </w:rPr>
        <w:t>,</w:t>
      </w:r>
      <w:r w:rsidRPr="00D95329">
        <w:rPr>
          <w:rFonts w:ascii="Times New Roman" w:hAnsi="Times New Roman"/>
          <w:sz w:val="24"/>
          <w:szCs w:val="24"/>
        </w:rPr>
        <w:t xml:space="preserve"> администрация Порецкого муниципального округа </w:t>
      </w:r>
      <w:bookmarkStart w:id="0" w:name="sub_1"/>
      <w:proofErr w:type="spellStart"/>
      <w:r w:rsidRPr="00D95329">
        <w:rPr>
          <w:rFonts w:ascii="Times New Roman" w:hAnsi="Times New Roman"/>
          <w:sz w:val="24"/>
          <w:szCs w:val="24"/>
        </w:rPr>
        <w:t>п</w:t>
      </w:r>
      <w:proofErr w:type="spellEnd"/>
      <w:r w:rsidRPr="00D95329">
        <w:rPr>
          <w:rFonts w:ascii="Times New Roman" w:hAnsi="Times New Roman"/>
          <w:sz w:val="24"/>
          <w:szCs w:val="24"/>
        </w:rPr>
        <w:t> о с т а </w:t>
      </w:r>
      <w:proofErr w:type="spellStart"/>
      <w:r w:rsidRPr="00D95329">
        <w:rPr>
          <w:rFonts w:ascii="Times New Roman" w:hAnsi="Times New Roman"/>
          <w:sz w:val="24"/>
          <w:szCs w:val="24"/>
        </w:rPr>
        <w:t>н</w:t>
      </w:r>
      <w:proofErr w:type="spellEnd"/>
      <w:r w:rsidRPr="00D95329">
        <w:rPr>
          <w:rFonts w:ascii="Times New Roman" w:hAnsi="Times New Roman"/>
          <w:sz w:val="24"/>
          <w:szCs w:val="24"/>
        </w:rPr>
        <w:t> о в л я е т :</w:t>
      </w:r>
    </w:p>
    <w:p w:rsidR="00C21A05" w:rsidRPr="0018361D" w:rsidRDefault="00C21A05" w:rsidP="00F13353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18361D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w:anchor="sub_1000" w:history="1">
        <w:r w:rsidRPr="00E50FA5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Порядок</w:t>
        </w:r>
      </w:hyperlink>
      <w:r w:rsidRPr="0018361D">
        <w:rPr>
          <w:rFonts w:ascii="Times New Roman" w:hAnsi="Times New Roman"/>
          <w:sz w:val="24"/>
          <w:szCs w:val="24"/>
        </w:rPr>
        <w:t xml:space="preserve"> </w:t>
      </w:r>
      <w:r w:rsidR="00D95329">
        <w:rPr>
          <w:rFonts w:ascii="Times New Roman" w:hAnsi="Times New Roman"/>
          <w:sz w:val="24"/>
          <w:szCs w:val="24"/>
        </w:rPr>
        <w:t>проведения проверки инвестиционных проектов Порецкого муниципального округа на предмет эффективности использования средств местного бюджета, направляемых на капитальные вложения</w:t>
      </w:r>
      <w:r w:rsidRPr="0018361D">
        <w:rPr>
          <w:rFonts w:ascii="Times New Roman" w:hAnsi="Times New Roman"/>
          <w:sz w:val="24"/>
          <w:szCs w:val="24"/>
        </w:rPr>
        <w:t xml:space="preserve"> (далее - Порядок).</w:t>
      </w:r>
    </w:p>
    <w:p w:rsidR="00C21A05" w:rsidRPr="0018361D" w:rsidRDefault="00D95329" w:rsidP="00F13353">
      <w:pPr>
        <w:pStyle w:val="a3"/>
        <w:ind w:firstLine="851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bookmarkStart w:id="1" w:name="sub_5"/>
      <w:bookmarkEnd w:id="0"/>
      <w:r>
        <w:rPr>
          <w:rFonts w:ascii="Times New Roman" w:hAnsi="Times New Roman"/>
          <w:sz w:val="24"/>
          <w:szCs w:val="24"/>
        </w:rPr>
        <w:t>2</w:t>
      </w:r>
      <w:r w:rsidR="00C21A05" w:rsidRPr="0018361D">
        <w:rPr>
          <w:rFonts w:ascii="Times New Roman" w:hAnsi="Times New Roman"/>
          <w:sz w:val="24"/>
          <w:szCs w:val="24"/>
        </w:rPr>
        <w:t xml:space="preserve">. </w:t>
      </w:r>
      <w:bookmarkEnd w:id="1"/>
      <w:r w:rsidR="00E50FA5" w:rsidRPr="00E666D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</w:t>
      </w:r>
      <w:r w:rsidR="00E50FA5" w:rsidRPr="00E666D3">
        <w:rPr>
          <w:rFonts w:ascii="Times New Roman" w:hAnsi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C21A05" w:rsidRPr="0018361D" w:rsidRDefault="00C21A05" w:rsidP="0018361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836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C21A05" w:rsidRDefault="00C21A05" w:rsidP="0018361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50FA5" w:rsidRPr="0018361D" w:rsidRDefault="00E50FA5" w:rsidP="0018361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50FA5" w:rsidRDefault="00F2117B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kern w:val="24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/>
          <w:kern w:val="24"/>
          <w:sz w:val="24"/>
          <w:szCs w:val="24"/>
        </w:rPr>
        <w:t xml:space="preserve"> главы</w:t>
      </w:r>
      <w:r w:rsidR="00C21A05"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 Порецкого муниципального округа                                             </w:t>
      </w:r>
      <w:r w:rsidR="00E50FA5">
        <w:rPr>
          <w:rFonts w:ascii="Times New Roman" w:eastAsia="Times New Roman" w:hAnsi="Times New Roman"/>
          <w:kern w:val="24"/>
          <w:sz w:val="24"/>
          <w:szCs w:val="24"/>
        </w:rPr>
        <w:t xml:space="preserve">     </w:t>
      </w:r>
      <w:r w:rsidR="00C21A05"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     Е</w:t>
      </w:r>
      <w:r>
        <w:rPr>
          <w:rFonts w:ascii="Times New Roman" w:eastAsia="Times New Roman" w:hAnsi="Times New Roman"/>
          <w:kern w:val="24"/>
          <w:sz w:val="24"/>
          <w:szCs w:val="24"/>
        </w:rPr>
        <w:t>.Н.Федулова</w:t>
      </w:r>
    </w:p>
    <w:p w:rsidR="00E50FA5" w:rsidRDefault="00E50FA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537D1F" w:rsidRDefault="00537D1F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537D1F" w:rsidRDefault="00537D1F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537D1F" w:rsidRDefault="00537D1F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537D1F" w:rsidRDefault="00537D1F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D95329" w:rsidRDefault="00D95329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D95329" w:rsidRDefault="00D95329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D95329" w:rsidRDefault="00D95329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D95329" w:rsidRDefault="00D95329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D95329" w:rsidRDefault="00D95329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D95329" w:rsidRDefault="00D95329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D95329" w:rsidRDefault="00D95329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E50FA5" w:rsidRDefault="00E50FA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E50FA5" w:rsidRDefault="00E50FA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E50FA5" w:rsidRPr="0018361D" w:rsidRDefault="00E50FA5" w:rsidP="0018361D">
      <w:pPr>
        <w:pStyle w:val="a3"/>
        <w:ind w:right="-284"/>
        <w:rPr>
          <w:rFonts w:ascii="Times New Roman" w:hAnsi="Times New Roman"/>
          <w:kern w:val="24"/>
          <w:sz w:val="24"/>
          <w:szCs w:val="24"/>
        </w:rPr>
      </w:pPr>
    </w:p>
    <w:p w:rsidR="00F13353" w:rsidRDefault="00F13353" w:rsidP="00F1335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B0066" w:rsidRPr="0018361D" w:rsidRDefault="00A67EB1" w:rsidP="00F1335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</w:t>
      </w:r>
    </w:p>
    <w:p w:rsidR="001B0066" w:rsidRPr="0018361D" w:rsidRDefault="00A67EB1" w:rsidP="00F1335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</w:t>
      </w:r>
      <w:r w:rsidR="001B0066" w:rsidRPr="0018361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1B0066" w:rsidRPr="0018361D" w:rsidRDefault="001B0066" w:rsidP="00F1335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8361D">
        <w:rPr>
          <w:rFonts w:ascii="Times New Roman" w:hAnsi="Times New Roman"/>
          <w:sz w:val="24"/>
          <w:szCs w:val="24"/>
        </w:rPr>
        <w:t>Порецкого муниципального округа</w:t>
      </w:r>
    </w:p>
    <w:p w:rsidR="001B0066" w:rsidRPr="0018361D" w:rsidRDefault="001B0066" w:rsidP="00F1335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8361D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1B0066" w:rsidRPr="0018361D" w:rsidRDefault="001B0066" w:rsidP="00F1335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8361D">
        <w:rPr>
          <w:rFonts w:ascii="Times New Roman" w:hAnsi="Times New Roman"/>
          <w:sz w:val="24"/>
          <w:szCs w:val="24"/>
        </w:rPr>
        <w:t xml:space="preserve">от  </w:t>
      </w:r>
      <w:r w:rsidR="0075778B">
        <w:rPr>
          <w:rFonts w:ascii="Times New Roman" w:hAnsi="Times New Roman"/>
          <w:sz w:val="24"/>
          <w:szCs w:val="24"/>
        </w:rPr>
        <w:t>24.12.2024</w:t>
      </w:r>
      <w:r w:rsidRPr="0018361D">
        <w:rPr>
          <w:rFonts w:ascii="Times New Roman" w:hAnsi="Times New Roman"/>
          <w:sz w:val="24"/>
          <w:szCs w:val="24"/>
        </w:rPr>
        <w:t xml:space="preserve">  №</w:t>
      </w:r>
      <w:r w:rsidR="0075778B">
        <w:rPr>
          <w:rFonts w:ascii="Times New Roman" w:hAnsi="Times New Roman"/>
          <w:sz w:val="24"/>
          <w:szCs w:val="24"/>
        </w:rPr>
        <w:t>757</w:t>
      </w:r>
    </w:p>
    <w:p w:rsidR="001B0066" w:rsidRPr="00E50FA5" w:rsidRDefault="001B0066" w:rsidP="00E50FA5">
      <w:pPr>
        <w:widowControl w:val="0"/>
        <w:adjustRightInd w:val="0"/>
        <w:spacing w:after="0" w:line="240" w:lineRule="auto"/>
        <w:ind w:right="-284" w:firstLine="5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5329" w:rsidRDefault="001B0066" w:rsidP="00E50FA5">
      <w:pPr>
        <w:pStyle w:val="1"/>
        <w:spacing w:before="0" w:after="0"/>
        <w:ind w:right="-284"/>
        <w:rPr>
          <w:rFonts w:ascii="Times New Roman" w:hAnsi="Times New Roman"/>
        </w:rPr>
      </w:pPr>
      <w:r w:rsidRPr="00E50FA5">
        <w:rPr>
          <w:rFonts w:ascii="Times New Roman" w:hAnsi="Times New Roman" w:cs="Times New Roman"/>
          <w:color w:val="auto"/>
        </w:rPr>
        <w:t>Порядок</w:t>
      </w:r>
      <w:r w:rsidRPr="00E50FA5">
        <w:rPr>
          <w:rFonts w:ascii="Times New Roman" w:hAnsi="Times New Roman" w:cs="Times New Roman"/>
          <w:color w:val="auto"/>
        </w:rPr>
        <w:br/>
      </w:r>
      <w:r w:rsidR="00D95329">
        <w:rPr>
          <w:rFonts w:ascii="Times New Roman" w:hAnsi="Times New Roman"/>
        </w:rPr>
        <w:t>проведения проверки инвестиционных проектов Порецкого муниципального округа</w:t>
      </w:r>
    </w:p>
    <w:p w:rsidR="00D95329" w:rsidRDefault="00D95329" w:rsidP="00E50FA5">
      <w:pPr>
        <w:pStyle w:val="1"/>
        <w:spacing w:before="0" w:after="0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предмет эффективности использования средств местного бюджета,</w:t>
      </w:r>
    </w:p>
    <w:p w:rsidR="001B0066" w:rsidRPr="00E50FA5" w:rsidRDefault="00D95329" w:rsidP="00E50FA5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 направляемых на капитальные вложения</w:t>
      </w:r>
    </w:p>
    <w:p w:rsidR="00E50FA5" w:rsidRDefault="00E50FA5" w:rsidP="00E50FA5">
      <w:pPr>
        <w:spacing w:after="0" w:line="240" w:lineRule="auto"/>
        <w:rPr>
          <w:rFonts w:ascii="Times New Roman" w:hAnsi="Times New Roman" w:cs="Times New Roman"/>
        </w:rPr>
      </w:pPr>
    </w:p>
    <w:p w:rsidR="00D95329" w:rsidRPr="00E50FA5" w:rsidRDefault="00D95329" w:rsidP="00E50FA5">
      <w:pPr>
        <w:spacing w:after="0" w:line="240" w:lineRule="auto"/>
        <w:rPr>
          <w:rFonts w:ascii="Times New Roman" w:hAnsi="Times New Roman" w:cs="Times New Roman"/>
        </w:rPr>
      </w:pPr>
    </w:p>
    <w:p w:rsidR="001B0066" w:rsidRPr="00E50FA5" w:rsidRDefault="001B0066" w:rsidP="00E50FA5">
      <w:pPr>
        <w:pStyle w:val="1"/>
        <w:numPr>
          <w:ilvl w:val="0"/>
          <w:numId w:val="1"/>
        </w:numPr>
        <w:spacing w:before="0" w:after="0"/>
        <w:ind w:right="-284"/>
        <w:rPr>
          <w:rFonts w:ascii="Times New Roman" w:hAnsi="Times New Roman" w:cs="Times New Roman"/>
          <w:color w:val="auto"/>
        </w:rPr>
      </w:pPr>
      <w:bookmarkStart w:id="2" w:name="sub_1001"/>
      <w:r w:rsidRPr="00E50FA5">
        <w:rPr>
          <w:rFonts w:ascii="Times New Roman" w:hAnsi="Times New Roman" w:cs="Times New Roman"/>
          <w:color w:val="auto"/>
        </w:rPr>
        <w:t>Общие положения.</w:t>
      </w:r>
      <w:bookmarkEnd w:id="2"/>
    </w:p>
    <w:p w:rsidR="00E50FA5" w:rsidRPr="00E50FA5" w:rsidRDefault="00E50FA5" w:rsidP="00E50FA5">
      <w:pPr>
        <w:spacing w:after="0" w:line="240" w:lineRule="auto"/>
        <w:rPr>
          <w:rFonts w:ascii="Times New Roman" w:hAnsi="Times New Roman" w:cs="Times New Roman"/>
        </w:rPr>
      </w:pPr>
    </w:p>
    <w:p w:rsidR="00AC230C" w:rsidRPr="00F13353" w:rsidRDefault="00F13353" w:rsidP="00F13353">
      <w:pPr>
        <w:pStyle w:val="a3"/>
        <w:ind w:right="-143"/>
        <w:jc w:val="both"/>
        <w:rPr>
          <w:rFonts w:ascii="Times New Roman" w:hAnsi="Times New Roman"/>
          <w:sz w:val="24"/>
          <w:szCs w:val="24"/>
        </w:rPr>
      </w:pPr>
      <w:bookmarkStart w:id="3" w:name="sub_1100"/>
      <w:r>
        <w:rPr>
          <w:rFonts w:ascii="Times New Roman" w:hAnsi="Times New Roman"/>
          <w:sz w:val="24"/>
          <w:szCs w:val="24"/>
        </w:rPr>
        <w:tab/>
      </w:r>
      <w:r w:rsidR="00AC230C" w:rsidRPr="00F13353">
        <w:rPr>
          <w:rFonts w:ascii="Times New Roman" w:hAnsi="Times New Roman"/>
          <w:sz w:val="24"/>
          <w:szCs w:val="24"/>
        </w:rPr>
        <w:t>1. Настоящие Правила определяют порядок проведения проверки инвестиционных проектов</w:t>
      </w:r>
      <w:r>
        <w:rPr>
          <w:rFonts w:ascii="Times New Roman" w:hAnsi="Times New Roman"/>
          <w:sz w:val="24"/>
          <w:szCs w:val="24"/>
        </w:rPr>
        <w:t xml:space="preserve"> Порецкого муниципального округа</w:t>
      </w:r>
      <w:r w:rsidR="00AC230C" w:rsidRPr="00F13353">
        <w:rPr>
          <w:rFonts w:ascii="Times New Roman" w:hAnsi="Times New Roman"/>
          <w:sz w:val="24"/>
          <w:szCs w:val="24"/>
        </w:rPr>
        <w:t xml:space="preserve">, предусматривающих в рамках предусмотренного </w:t>
      </w:r>
      <w:hyperlink r:id="rId8" w:history="1">
        <w:r w:rsidR="00AC230C" w:rsidRPr="00F13353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статьей 179</w:t>
        </w:r>
      </w:hyperlink>
      <w:r w:rsidRPr="00F13353">
        <w:rPr>
          <w:rFonts w:ascii="Times New Roman" w:hAnsi="Times New Roman"/>
          <w:sz w:val="24"/>
          <w:szCs w:val="24"/>
        </w:rPr>
        <w:t>.1</w:t>
      </w:r>
      <w:hyperlink r:id="rId9" w:history="1"/>
      <w:r w:rsidR="00AC230C" w:rsidRPr="00F1335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реестра объектов капитального строительства, объектов недвижимого имущества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AC230C" w:rsidRPr="00F13353">
        <w:rPr>
          <w:rFonts w:ascii="Times New Roman" w:hAnsi="Times New Roman"/>
          <w:sz w:val="24"/>
          <w:szCs w:val="24"/>
        </w:rPr>
        <w:t xml:space="preserve">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имущества, финансовое обеспечение которых полностью или частично осуществляется из </w:t>
      </w:r>
      <w:r>
        <w:rPr>
          <w:rFonts w:ascii="Times New Roman" w:hAnsi="Times New Roman"/>
          <w:sz w:val="24"/>
          <w:szCs w:val="24"/>
        </w:rPr>
        <w:t>местного</w:t>
      </w:r>
      <w:r w:rsidR="00AC230C" w:rsidRPr="00F13353">
        <w:rPr>
          <w:rFonts w:ascii="Times New Roman" w:hAnsi="Times New Roman"/>
          <w:sz w:val="24"/>
          <w:szCs w:val="24"/>
        </w:rPr>
        <w:t xml:space="preserve"> бюджета, на предмет эффективности использования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="00AC230C" w:rsidRPr="00F13353">
        <w:rPr>
          <w:rFonts w:ascii="Times New Roman" w:hAnsi="Times New Roman"/>
          <w:sz w:val="24"/>
          <w:szCs w:val="24"/>
        </w:rPr>
        <w:t xml:space="preserve"> бюджета, направляемых на капитальные вложения (далее соответственно - оценка эффективности, инвестиционные проекты).</w:t>
      </w:r>
    </w:p>
    <w:p w:rsidR="00AC230C" w:rsidRPr="00F13353" w:rsidRDefault="00F13353" w:rsidP="00F13353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4" w:name="sub_1002"/>
      <w:r>
        <w:rPr>
          <w:rFonts w:ascii="Times New Roman" w:hAnsi="Times New Roman"/>
          <w:sz w:val="24"/>
          <w:szCs w:val="24"/>
        </w:rPr>
        <w:tab/>
      </w:r>
      <w:bookmarkStart w:id="5" w:name="sub_1003"/>
      <w:bookmarkEnd w:id="4"/>
      <w:r>
        <w:rPr>
          <w:rFonts w:ascii="Times New Roman" w:hAnsi="Times New Roman"/>
          <w:sz w:val="24"/>
          <w:szCs w:val="24"/>
        </w:rPr>
        <w:t>2.</w:t>
      </w:r>
      <w:bookmarkStart w:id="6" w:name="sub_10032"/>
      <w:bookmarkEnd w:id="5"/>
      <w:r w:rsidR="003C5A19">
        <w:rPr>
          <w:rFonts w:ascii="Times New Roman" w:hAnsi="Times New Roman"/>
          <w:sz w:val="24"/>
          <w:szCs w:val="24"/>
        </w:rPr>
        <w:t xml:space="preserve"> </w:t>
      </w:r>
      <w:r w:rsidR="00AC230C" w:rsidRPr="00F13353">
        <w:rPr>
          <w:rFonts w:ascii="Times New Roman" w:hAnsi="Times New Roman"/>
          <w:sz w:val="24"/>
          <w:szCs w:val="24"/>
        </w:rPr>
        <w:t>Заявителем на проведение оценки эффективности в рамках настоящих Правил является главный распорядитель средств бюджета</w:t>
      </w:r>
      <w:r>
        <w:rPr>
          <w:rFonts w:ascii="Times New Roman" w:hAnsi="Times New Roman"/>
          <w:sz w:val="24"/>
          <w:szCs w:val="24"/>
        </w:rPr>
        <w:t xml:space="preserve"> Порецкого муниципального округа</w:t>
      </w:r>
      <w:r w:rsidR="00AC230C" w:rsidRPr="00F13353">
        <w:rPr>
          <w:rFonts w:ascii="Times New Roman" w:hAnsi="Times New Roman"/>
          <w:sz w:val="24"/>
          <w:szCs w:val="24"/>
        </w:rPr>
        <w:t xml:space="preserve">, осуществляющий подготовку проекта решения об осуществлении капитальных вложений (проекта решения о внесении изменений в ранее принятые решения), или предложений по включению объектов в перечень объектов капитального строительства, мероприятий (укрупненных инвестиционных проектов), объектов недвижимого имущества, входящий в систему документов </w:t>
      </w:r>
      <w:r w:rsidR="003C5A19" w:rsidRPr="003C5A19">
        <w:rPr>
          <w:rFonts w:ascii="Times New Roman" w:hAnsi="Times New Roman"/>
          <w:sz w:val="24"/>
          <w:szCs w:val="24"/>
        </w:rPr>
        <w:t>Стратегии социально-экономического развития Порецкого муниципального округа Чувашской Республики до 2035 , утвержденную</w:t>
      </w:r>
      <w:r w:rsidR="003C5A19">
        <w:rPr>
          <w:rFonts w:ascii="Times New Roman" w:hAnsi="Times New Roman"/>
          <w:sz w:val="24"/>
          <w:szCs w:val="24"/>
        </w:rPr>
        <w:t xml:space="preserve"> </w:t>
      </w:r>
      <w:r w:rsidR="003C5A19" w:rsidRPr="00BC411E">
        <w:rPr>
          <w:rFonts w:ascii="Times New Roman" w:hAnsi="Times New Roman"/>
          <w:sz w:val="24"/>
          <w:szCs w:val="24"/>
        </w:rPr>
        <w:t>решение</w:t>
      </w:r>
      <w:r w:rsidR="003C5A19">
        <w:rPr>
          <w:rFonts w:ascii="Times New Roman" w:hAnsi="Times New Roman"/>
          <w:sz w:val="24"/>
          <w:szCs w:val="24"/>
        </w:rPr>
        <w:t>м</w:t>
      </w:r>
      <w:r w:rsidR="003C5A19" w:rsidRPr="00BC411E">
        <w:rPr>
          <w:rFonts w:ascii="Times New Roman" w:hAnsi="Times New Roman"/>
          <w:sz w:val="24"/>
          <w:szCs w:val="24"/>
        </w:rPr>
        <w:t xml:space="preserve"> Собрания депутатов Порецкого </w:t>
      </w:r>
      <w:r w:rsidR="003C5A19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3C5A19" w:rsidRPr="00BC411E">
        <w:rPr>
          <w:rFonts w:ascii="Times New Roman" w:hAnsi="Times New Roman"/>
          <w:sz w:val="24"/>
          <w:szCs w:val="24"/>
        </w:rPr>
        <w:t>Чувашской Республики от</w:t>
      </w:r>
      <w:r w:rsidR="008C60C0">
        <w:rPr>
          <w:rFonts w:ascii="Times New Roman" w:hAnsi="Times New Roman"/>
          <w:sz w:val="24"/>
          <w:szCs w:val="24"/>
        </w:rPr>
        <w:t xml:space="preserve"> 27.12.2023 №23/02.</w:t>
      </w:r>
    </w:p>
    <w:bookmarkEnd w:id="6"/>
    <w:p w:rsidR="00AC230C" w:rsidRPr="00F13353" w:rsidRDefault="00227F24" w:rsidP="00F1335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230C" w:rsidRPr="00F13353">
        <w:rPr>
          <w:rFonts w:ascii="Times New Roman" w:hAnsi="Times New Roman"/>
          <w:sz w:val="24"/>
          <w:szCs w:val="24"/>
        </w:rPr>
        <w:t xml:space="preserve">Оценка эффективности инвестиционных проектов в отношении объектов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="00AC230C" w:rsidRPr="00F13353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="00AC230C" w:rsidRPr="00F13353">
        <w:rPr>
          <w:rFonts w:ascii="Times New Roman" w:hAnsi="Times New Roman"/>
          <w:sz w:val="24"/>
          <w:szCs w:val="24"/>
        </w:rPr>
        <w:t xml:space="preserve">, реализуемых в рамках мероприятий (укрупненных инвестиционных проектов), детализация которых осуществляется в соглашениях о предоставлении субсидий </w:t>
      </w:r>
      <w:r w:rsidR="008C60C0">
        <w:rPr>
          <w:rFonts w:ascii="Times New Roman" w:hAnsi="Times New Roman"/>
          <w:sz w:val="24"/>
          <w:szCs w:val="24"/>
        </w:rPr>
        <w:t>из бюджета</w:t>
      </w:r>
      <w:r w:rsidR="00AC230C" w:rsidRPr="00F13353">
        <w:rPr>
          <w:rFonts w:ascii="Times New Roman" w:hAnsi="Times New Roman"/>
          <w:sz w:val="24"/>
          <w:szCs w:val="24"/>
        </w:rPr>
        <w:t xml:space="preserve"> </w:t>
      </w:r>
      <w:r w:rsidR="0027532E"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="00AC230C" w:rsidRPr="00F13353">
        <w:rPr>
          <w:rFonts w:ascii="Times New Roman" w:hAnsi="Times New Roman"/>
          <w:sz w:val="24"/>
          <w:szCs w:val="24"/>
        </w:rPr>
        <w:t xml:space="preserve">, заключаемых в соответствии </w:t>
      </w:r>
      <w:r w:rsidR="00AC230C" w:rsidRPr="00FC6B1B">
        <w:rPr>
          <w:rFonts w:ascii="Times New Roman" w:hAnsi="Times New Roman"/>
          <w:sz w:val="24"/>
          <w:szCs w:val="24"/>
        </w:rPr>
        <w:t xml:space="preserve">с </w:t>
      </w:r>
      <w:r w:rsidR="00FC6B1B" w:rsidRPr="00FC6B1B">
        <w:rPr>
          <w:rFonts w:ascii="Times New Roman" w:hAnsi="Times New Roman"/>
          <w:sz w:val="24"/>
          <w:szCs w:val="24"/>
        </w:rPr>
        <w:t>нормативно-правовыми актами Чувашской Республики</w:t>
      </w:r>
      <w:r w:rsidR="00FC6B1B">
        <w:rPr>
          <w:rFonts w:ascii="Times New Roman" w:hAnsi="Times New Roman"/>
          <w:sz w:val="24"/>
          <w:szCs w:val="24"/>
        </w:rPr>
        <w:t>,</w:t>
      </w:r>
      <w:r w:rsidR="00FC6B1B">
        <w:t xml:space="preserve"> </w:t>
      </w:r>
      <w:r w:rsidR="00AC230C" w:rsidRPr="00F13353">
        <w:rPr>
          <w:rFonts w:ascii="Times New Roman" w:hAnsi="Times New Roman"/>
          <w:sz w:val="24"/>
          <w:szCs w:val="24"/>
        </w:rPr>
        <w:t>проводится заявителем в процессе осуществления такой детализации.</w:t>
      </w:r>
    </w:p>
    <w:p w:rsidR="00AC230C" w:rsidRPr="00F13353" w:rsidRDefault="0027532E" w:rsidP="00F13353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7" w:name="sub_1004"/>
      <w:r>
        <w:rPr>
          <w:rFonts w:ascii="Times New Roman" w:hAnsi="Times New Roman"/>
          <w:sz w:val="24"/>
          <w:szCs w:val="24"/>
        </w:rPr>
        <w:tab/>
        <w:t>3</w:t>
      </w:r>
      <w:r w:rsidR="00AC230C" w:rsidRPr="00F13353">
        <w:rPr>
          <w:rFonts w:ascii="Times New Roman" w:hAnsi="Times New Roman"/>
          <w:sz w:val="24"/>
          <w:szCs w:val="24"/>
        </w:rPr>
        <w:t>. Плата за проведение оценки эффективности не взимается.</w:t>
      </w:r>
    </w:p>
    <w:bookmarkEnd w:id="7"/>
    <w:p w:rsidR="00AC230C" w:rsidRDefault="00AC230C" w:rsidP="00AC230C"/>
    <w:p w:rsidR="00AC230C" w:rsidRDefault="00AC230C" w:rsidP="00AC230C">
      <w:pPr>
        <w:pStyle w:val="1"/>
      </w:pPr>
      <w:bookmarkStart w:id="8" w:name="sub_1200"/>
      <w:r>
        <w:t xml:space="preserve">II. Критерии оценки эффективности использования средств </w:t>
      </w:r>
      <w:r w:rsidR="0027532E">
        <w:t>местного</w:t>
      </w:r>
      <w:r>
        <w:t xml:space="preserve"> бюджета, направляемых на капитальные вложения</w:t>
      </w:r>
    </w:p>
    <w:bookmarkEnd w:id="8"/>
    <w:p w:rsidR="00AC230C" w:rsidRDefault="00AC230C" w:rsidP="00AC230C"/>
    <w:p w:rsidR="00AC230C" w:rsidRPr="0027532E" w:rsidRDefault="0027532E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9" w:name="sub_1006"/>
      <w:r>
        <w:rPr>
          <w:rFonts w:ascii="Times New Roman" w:hAnsi="Times New Roman"/>
          <w:sz w:val="24"/>
          <w:szCs w:val="24"/>
        </w:rPr>
        <w:tab/>
        <w:t>4</w:t>
      </w:r>
      <w:r w:rsidR="00AC230C" w:rsidRPr="0027532E">
        <w:rPr>
          <w:rFonts w:ascii="Times New Roman" w:hAnsi="Times New Roman"/>
          <w:sz w:val="24"/>
          <w:szCs w:val="24"/>
        </w:rPr>
        <w:t xml:space="preserve">. Оценка эффективности осуществляется на основе критерия, касающегося обоснованности потребности в создаваемых мощностях, и критерия влияния реализации инвестиционного проекта на достижение показателей структурных элементов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AC230C" w:rsidRPr="0027532E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="00AC230C" w:rsidRPr="002753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AC230C" w:rsidRPr="0027532E">
        <w:rPr>
          <w:rFonts w:ascii="Times New Roman" w:hAnsi="Times New Roman"/>
          <w:sz w:val="24"/>
          <w:szCs w:val="24"/>
        </w:rPr>
        <w:t xml:space="preserve"> ведомственного проекта).</w:t>
      </w:r>
    </w:p>
    <w:p w:rsidR="00AC230C" w:rsidRPr="0027532E" w:rsidRDefault="0027532E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0" w:name="sub_1007"/>
      <w:bookmarkEnd w:id="9"/>
      <w:r>
        <w:rPr>
          <w:rFonts w:ascii="Times New Roman" w:hAnsi="Times New Roman"/>
          <w:sz w:val="24"/>
          <w:szCs w:val="24"/>
        </w:rPr>
        <w:tab/>
        <w:t>5</w:t>
      </w:r>
      <w:r w:rsidR="00AC230C" w:rsidRPr="0027532E">
        <w:rPr>
          <w:rFonts w:ascii="Times New Roman" w:hAnsi="Times New Roman"/>
          <w:sz w:val="24"/>
          <w:szCs w:val="24"/>
        </w:rPr>
        <w:t>. Оценка по критерию, касающемуся обоснованности потребности в создаваемых мощностях, осуществляется по следующим подкритериям:</w:t>
      </w:r>
    </w:p>
    <w:p w:rsidR="00AC230C" w:rsidRPr="0027532E" w:rsidRDefault="0027532E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1" w:name="sub_1071"/>
      <w:bookmarkEnd w:id="10"/>
      <w:r>
        <w:rPr>
          <w:rFonts w:ascii="Times New Roman" w:hAnsi="Times New Roman"/>
          <w:sz w:val="24"/>
          <w:szCs w:val="24"/>
        </w:rPr>
        <w:lastRenderedPageBreak/>
        <w:tab/>
      </w:r>
      <w:r w:rsidR="00AC230C" w:rsidRPr="0027532E">
        <w:rPr>
          <w:rFonts w:ascii="Times New Roman" w:hAnsi="Times New Roman"/>
          <w:sz w:val="24"/>
          <w:szCs w:val="24"/>
        </w:rPr>
        <w:t>а) наличие потребителей продукции (услуг), создаваемой в результате реализации инвестиционного проекта. В рамках оценки по этому подкритерию проводится анализ наличия потребителей продукции (услуг), создаваемой в результате реализации инвестиционного проекта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</w:p>
    <w:p w:rsidR="00AC230C" w:rsidRPr="0027532E" w:rsidRDefault="0027532E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2" w:name="sub_1072"/>
      <w:bookmarkEnd w:id="11"/>
      <w:r>
        <w:rPr>
          <w:rFonts w:ascii="Times New Roman" w:hAnsi="Times New Roman"/>
          <w:sz w:val="24"/>
          <w:szCs w:val="24"/>
        </w:rPr>
        <w:tab/>
      </w:r>
      <w:r w:rsidR="00AC230C" w:rsidRPr="0027532E">
        <w:rPr>
          <w:rFonts w:ascii="Times New Roman" w:hAnsi="Times New Roman"/>
          <w:sz w:val="24"/>
          <w:szCs w:val="24"/>
        </w:rPr>
        <w:t>б) обеспеченность населения определенным видом объектов с учетом отраслевых нормативов (для объектов социальной сферы). В рамках оценки по этому подкритерию осуществляется оценка соответствия мощности инвестиционного проекта и нормативов обеспеченности населения объектами социальной сферы. Указанный подкритерий не применяется для объектов, не являющихся объектами социальной сферы, а также для объектов, для которых не установлены нормативы обеспеченности;</w:t>
      </w:r>
    </w:p>
    <w:p w:rsidR="00AC230C" w:rsidRPr="0027532E" w:rsidRDefault="0027532E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3" w:name="sub_1073"/>
      <w:bookmarkEnd w:id="12"/>
      <w:r>
        <w:rPr>
          <w:rFonts w:ascii="Times New Roman" w:hAnsi="Times New Roman"/>
          <w:sz w:val="24"/>
          <w:szCs w:val="24"/>
        </w:rPr>
        <w:tab/>
      </w:r>
      <w:r w:rsidR="00AC230C" w:rsidRPr="0027532E">
        <w:rPr>
          <w:rFonts w:ascii="Times New Roman" w:hAnsi="Times New Roman"/>
          <w:sz w:val="24"/>
          <w:szCs w:val="24"/>
        </w:rPr>
        <w:t>в) отсутствие в достаточном объеме замещающей продукции (работ и услуг), производимой иными организациями (для объектов производственного назначения). Указанный подкритерий не применяется для объектов, не являющихся объектами производственного назначения.</w:t>
      </w:r>
    </w:p>
    <w:p w:rsidR="00AC230C" w:rsidRPr="0027532E" w:rsidRDefault="0027532E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4" w:name="sub_1008"/>
      <w:bookmarkEnd w:id="13"/>
      <w:r>
        <w:rPr>
          <w:rFonts w:ascii="Times New Roman" w:hAnsi="Times New Roman"/>
          <w:sz w:val="24"/>
          <w:szCs w:val="24"/>
        </w:rPr>
        <w:tab/>
        <w:t>6</w:t>
      </w:r>
      <w:r w:rsidR="00AC230C" w:rsidRPr="0027532E">
        <w:rPr>
          <w:rFonts w:ascii="Times New Roman" w:hAnsi="Times New Roman"/>
          <w:sz w:val="24"/>
          <w:szCs w:val="24"/>
        </w:rPr>
        <w:t xml:space="preserve">. В рамках критерия, касающегося влияния реализации инвестиционного проекта на достижение показателей структурных элементов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AC230C" w:rsidRPr="0027532E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>Порецкого муниципального округа (</w:t>
      </w:r>
      <w:r w:rsidR="00AC230C" w:rsidRPr="0027532E">
        <w:rPr>
          <w:rFonts w:ascii="Times New Roman" w:hAnsi="Times New Roman"/>
          <w:sz w:val="24"/>
          <w:szCs w:val="24"/>
        </w:rPr>
        <w:t xml:space="preserve">ведомственного проекта), осуществляется количественная оценка влияния инвестиционного проекта на достижение показателей структурных элементов </w:t>
      </w:r>
      <w:r>
        <w:rPr>
          <w:rFonts w:ascii="Times New Roman" w:hAnsi="Times New Roman"/>
          <w:sz w:val="24"/>
          <w:szCs w:val="24"/>
        </w:rPr>
        <w:t>муниципальных</w:t>
      </w:r>
      <w:r w:rsidR="00AC230C" w:rsidRPr="0027532E">
        <w:rPr>
          <w:rFonts w:ascii="Times New Roman" w:hAnsi="Times New Roman"/>
          <w:sz w:val="24"/>
          <w:szCs w:val="24"/>
        </w:rPr>
        <w:t xml:space="preserve"> программ </w:t>
      </w:r>
      <w:r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="00AC230C" w:rsidRPr="0027532E">
        <w:rPr>
          <w:rFonts w:ascii="Times New Roman" w:hAnsi="Times New Roman"/>
          <w:sz w:val="24"/>
          <w:szCs w:val="24"/>
        </w:rPr>
        <w:t>.</w:t>
      </w:r>
    </w:p>
    <w:p w:rsidR="00AC230C" w:rsidRPr="0027532E" w:rsidRDefault="0027532E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5" w:name="sub_10082"/>
      <w:bookmarkEnd w:id="14"/>
      <w:r>
        <w:rPr>
          <w:rFonts w:ascii="Times New Roman" w:hAnsi="Times New Roman"/>
          <w:sz w:val="24"/>
          <w:szCs w:val="24"/>
        </w:rPr>
        <w:tab/>
      </w:r>
      <w:r w:rsidR="00AC230C" w:rsidRPr="0027532E">
        <w:rPr>
          <w:rFonts w:ascii="Times New Roman" w:hAnsi="Times New Roman"/>
          <w:sz w:val="24"/>
          <w:szCs w:val="24"/>
        </w:rPr>
        <w:t xml:space="preserve">Для инвестиционных проектов, реализуемых вне рамок </w:t>
      </w:r>
      <w:r>
        <w:rPr>
          <w:rFonts w:ascii="Times New Roman" w:hAnsi="Times New Roman"/>
          <w:sz w:val="24"/>
          <w:szCs w:val="24"/>
        </w:rPr>
        <w:t>муниципальных</w:t>
      </w:r>
      <w:r w:rsidR="00AC230C" w:rsidRPr="0027532E">
        <w:rPr>
          <w:rFonts w:ascii="Times New Roman" w:hAnsi="Times New Roman"/>
          <w:sz w:val="24"/>
          <w:szCs w:val="24"/>
        </w:rPr>
        <w:t xml:space="preserve"> программ </w:t>
      </w:r>
      <w:r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="00AC230C" w:rsidRPr="0027532E">
        <w:rPr>
          <w:rFonts w:ascii="Times New Roman" w:hAnsi="Times New Roman"/>
          <w:sz w:val="24"/>
          <w:szCs w:val="24"/>
        </w:rPr>
        <w:t xml:space="preserve">, заявителем представляется информация о наличии соответствующих решений (поручений, указаний) </w:t>
      </w:r>
      <w:r>
        <w:rPr>
          <w:rFonts w:ascii="Times New Roman" w:hAnsi="Times New Roman"/>
          <w:sz w:val="24"/>
          <w:szCs w:val="24"/>
        </w:rPr>
        <w:t>Главы Порецкого муниципального округа</w:t>
      </w:r>
      <w:r w:rsidR="00AC230C" w:rsidRPr="0027532E">
        <w:rPr>
          <w:rFonts w:ascii="Times New Roman" w:hAnsi="Times New Roman"/>
          <w:sz w:val="24"/>
          <w:szCs w:val="24"/>
        </w:rPr>
        <w:t>.</w:t>
      </w:r>
    </w:p>
    <w:p w:rsidR="00AC230C" w:rsidRPr="00FC6B1B" w:rsidRDefault="0027532E" w:rsidP="002753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16" w:name="sub_10083"/>
      <w:bookmarkEnd w:id="15"/>
      <w:r>
        <w:rPr>
          <w:rFonts w:ascii="Times New Roman" w:hAnsi="Times New Roman"/>
          <w:sz w:val="24"/>
          <w:szCs w:val="24"/>
        </w:rPr>
        <w:tab/>
      </w:r>
      <w:bookmarkStart w:id="17" w:name="sub_1009"/>
      <w:bookmarkEnd w:id="16"/>
      <w:r>
        <w:rPr>
          <w:rFonts w:ascii="Times New Roman" w:hAnsi="Times New Roman"/>
          <w:sz w:val="24"/>
          <w:szCs w:val="24"/>
        </w:rPr>
        <w:t>7</w:t>
      </w:r>
      <w:r w:rsidR="00AC230C" w:rsidRPr="0027532E">
        <w:rPr>
          <w:rFonts w:ascii="Times New Roman" w:hAnsi="Times New Roman"/>
          <w:sz w:val="24"/>
          <w:szCs w:val="24"/>
        </w:rPr>
        <w:t xml:space="preserve">. Оценка эффективности осуществляется путем определения соответствия критериям и подкритериям, предусмотренным </w:t>
      </w:r>
      <w:hyperlink w:anchor="sub_1007" w:history="1">
        <w:r w:rsidR="00AC230C" w:rsidRPr="00FC6B1B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 xml:space="preserve">пунктами </w:t>
        </w:r>
        <w:r w:rsidRPr="00FC6B1B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5</w:t>
        </w:r>
      </w:hyperlink>
      <w:r w:rsidR="00AC230C" w:rsidRPr="00FC6B1B">
        <w:rPr>
          <w:rFonts w:ascii="Times New Roman" w:hAnsi="Times New Roman"/>
          <w:b/>
          <w:sz w:val="24"/>
          <w:szCs w:val="24"/>
        </w:rPr>
        <w:t xml:space="preserve"> </w:t>
      </w:r>
      <w:r w:rsidR="00AC230C" w:rsidRPr="00FC6B1B">
        <w:rPr>
          <w:rFonts w:ascii="Times New Roman" w:hAnsi="Times New Roman"/>
          <w:sz w:val="24"/>
          <w:szCs w:val="24"/>
        </w:rPr>
        <w:t>и</w:t>
      </w:r>
      <w:r w:rsidR="00AC230C" w:rsidRPr="00FC6B1B">
        <w:rPr>
          <w:rFonts w:ascii="Times New Roman" w:hAnsi="Times New Roman"/>
          <w:b/>
          <w:sz w:val="24"/>
          <w:szCs w:val="24"/>
        </w:rPr>
        <w:t xml:space="preserve"> </w:t>
      </w:r>
      <w:hyperlink w:anchor="sub_1008" w:history="1">
        <w:r w:rsidRPr="00FC6B1B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6</w:t>
        </w:r>
      </w:hyperlink>
      <w:r w:rsidR="00AC230C" w:rsidRPr="00FC6B1B">
        <w:rPr>
          <w:rFonts w:ascii="Times New Roman" w:hAnsi="Times New Roman"/>
          <w:sz w:val="24"/>
          <w:szCs w:val="24"/>
        </w:rPr>
        <w:t xml:space="preserve"> настоящих Правил, выраженного в процентах в соответствии </w:t>
      </w:r>
      <w:r w:rsidR="00AC230C" w:rsidRPr="00FC6B1B">
        <w:rPr>
          <w:rFonts w:ascii="Times New Roman" w:hAnsi="Times New Roman"/>
          <w:b/>
          <w:sz w:val="24"/>
          <w:szCs w:val="24"/>
        </w:rPr>
        <w:t xml:space="preserve">с </w:t>
      </w:r>
      <w:hyperlink r:id="rId10" w:history="1">
        <w:r w:rsidR="00AC230C" w:rsidRPr="00FC6B1B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методикой</w:t>
        </w:r>
      </w:hyperlink>
      <w:r w:rsidR="00AC230C" w:rsidRPr="00FC6B1B">
        <w:rPr>
          <w:rFonts w:ascii="Times New Roman" w:hAnsi="Times New Roman"/>
          <w:b/>
          <w:sz w:val="24"/>
          <w:szCs w:val="24"/>
        </w:rPr>
        <w:t>.</w:t>
      </w:r>
    </w:p>
    <w:bookmarkEnd w:id="17"/>
    <w:p w:rsidR="00AC230C" w:rsidRDefault="00AC230C" w:rsidP="0027532E">
      <w:pPr>
        <w:jc w:val="both"/>
      </w:pPr>
    </w:p>
    <w:p w:rsidR="00AC230C" w:rsidRDefault="00AC230C" w:rsidP="00AC230C">
      <w:pPr>
        <w:pStyle w:val="1"/>
      </w:pPr>
      <w:bookmarkStart w:id="18" w:name="sub_1300"/>
      <w:r>
        <w:t>III. Порядок проведения проверки инвестиционных проектов</w:t>
      </w:r>
    </w:p>
    <w:bookmarkEnd w:id="18"/>
    <w:p w:rsidR="00AC230C" w:rsidRDefault="00AC230C" w:rsidP="00AC230C"/>
    <w:p w:rsidR="00AC230C" w:rsidRPr="00FC6B1B" w:rsidRDefault="0027532E" w:rsidP="002753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19" w:name="sub_10010"/>
      <w:r>
        <w:rPr>
          <w:rFonts w:ascii="Times New Roman" w:hAnsi="Times New Roman"/>
          <w:sz w:val="24"/>
          <w:szCs w:val="24"/>
        </w:rPr>
        <w:tab/>
        <w:t>8</w:t>
      </w:r>
      <w:r w:rsidR="00AC230C" w:rsidRPr="0027532E">
        <w:rPr>
          <w:rFonts w:ascii="Times New Roman" w:hAnsi="Times New Roman"/>
          <w:sz w:val="24"/>
          <w:szCs w:val="24"/>
        </w:rPr>
        <w:t xml:space="preserve">. Для проведения оценки эффективности заявители представляют в </w:t>
      </w:r>
      <w:r>
        <w:rPr>
          <w:rFonts w:ascii="Times New Roman" w:hAnsi="Times New Roman"/>
          <w:sz w:val="24"/>
          <w:szCs w:val="24"/>
        </w:rPr>
        <w:t xml:space="preserve">Отдел экономики </w:t>
      </w:r>
      <w:r w:rsidR="0022292F">
        <w:rPr>
          <w:rFonts w:ascii="Times New Roman" w:hAnsi="Times New Roman"/>
          <w:sz w:val="24"/>
          <w:szCs w:val="24"/>
        </w:rPr>
        <w:t xml:space="preserve">и инвестиционной деятельности администрации Порецкого муниципального округа </w:t>
      </w:r>
      <w:r w:rsidR="00AC230C" w:rsidRPr="0027532E">
        <w:rPr>
          <w:rFonts w:ascii="Times New Roman" w:hAnsi="Times New Roman"/>
          <w:sz w:val="24"/>
          <w:szCs w:val="24"/>
        </w:rPr>
        <w:t xml:space="preserve">сведения по объекту капитального строительства или объекту недвижимого имущества для проведения оценки эффективности (далее - сведения). Состав необходимой для проведения оценки эффективности информации, которая должна быть отражена в сведениях, и рекомендуемая форма сведений устанавливаются </w:t>
      </w:r>
      <w:hyperlink r:id="rId11" w:history="1">
        <w:r w:rsidR="00AC230C" w:rsidRPr="00FC6B1B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методикой</w:t>
        </w:r>
      </w:hyperlink>
      <w:r w:rsidR="00AC230C" w:rsidRPr="00FC6B1B">
        <w:rPr>
          <w:rFonts w:ascii="Times New Roman" w:hAnsi="Times New Roman"/>
          <w:b/>
          <w:sz w:val="24"/>
          <w:szCs w:val="24"/>
        </w:rPr>
        <w:t>.</w:t>
      </w:r>
    </w:p>
    <w:bookmarkEnd w:id="19"/>
    <w:p w:rsidR="00AC230C" w:rsidRPr="0027532E" w:rsidRDefault="0022292F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230C" w:rsidRPr="0027532E">
        <w:rPr>
          <w:rFonts w:ascii="Times New Roman" w:hAnsi="Times New Roman"/>
          <w:sz w:val="24"/>
          <w:szCs w:val="24"/>
        </w:rPr>
        <w:t xml:space="preserve">Формирование, представление и рассмотрение сведений, а также формирование заключения об эффективности инвестиционного проекта осуществляются в информационной системе </w:t>
      </w:r>
      <w:r w:rsidR="00AC230C" w:rsidRPr="003D05BF">
        <w:rPr>
          <w:rFonts w:ascii="Times New Roman" w:hAnsi="Times New Roman"/>
          <w:sz w:val="24"/>
          <w:szCs w:val="24"/>
        </w:rPr>
        <w:t>"Электронный бюджет"</w:t>
      </w:r>
      <w:r w:rsidR="00AC230C" w:rsidRPr="0027532E">
        <w:rPr>
          <w:rFonts w:ascii="Times New Roman" w:hAnsi="Times New Roman"/>
          <w:sz w:val="24"/>
          <w:szCs w:val="24"/>
        </w:rPr>
        <w:t xml:space="preserve"> (за исключением документов и информации, которые содержат сведения, составляющие государственную тайну, формирование которых осуществляется в установленном порядке на бумажном носителе).</w:t>
      </w:r>
    </w:p>
    <w:p w:rsidR="00AC230C" w:rsidRPr="0027532E" w:rsidRDefault="0022292F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230C" w:rsidRPr="0027532E">
        <w:rPr>
          <w:rFonts w:ascii="Times New Roman" w:hAnsi="Times New Roman"/>
          <w:sz w:val="24"/>
          <w:szCs w:val="24"/>
        </w:rPr>
        <w:t xml:space="preserve">Сведения и иная информация, формируемые без использования информационной системы "Электронный бюджет", в том числе до создания (развития) и ввода в опытную эксплуатацию необходимых компонентов и модулей указанной информационной системы, направляются заявителем в </w:t>
      </w:r>
      <w:r>
        <w:rPr>
          <w:rFonts w:ascii="Times New Roman" w:hAnsi="Times New Roman"/>
          <w:sz w:val="24"/>
          <w:szCs w:val="24"/>
        </w:rPr>
        <w:t xml:space="preserve">Отдел экономики и инвестиционной деятельности администрации Порецкого муниципального округа </w:t>
      </w:r>
      <w:r w:rsidR="00AC230C" w:rsidRPr="0027532E">
        <w:rPr>
          <w:rFonts w:ascii="Times New Roman" w:hAnsi="Times New Roman"/>
          <w:sz w:val="24"/>
          <w:szCs w:val="24"/>
        </w:rPr>
        <w:t>для проведения оценки эффективности.</w:t>
      </w:r>
    </w:p>
    <w:p w:rsidR="00FC6B1B" w:rsidRDefault="0022292F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0" w:name="sub_10011"/>
      <w:r>
        <w:rPr>
          <w:rFonts w:ascii="Times New Roman" w:hAnsi="Times New Roman"/>
          <w:sz w:val="24"/>
          <w:szCs w:val="24"/>
        </w:rPr>
        <w:tab/>
        <w:t>9</w:t>
      </w:r>
      <w:r w:rsidR="00AC230C" w:rsidRPr="0027532E">
        <w:rPr>
          <w:rFonts w:ascii="Times New Roman" w:hAnsi="Times New Roman"/>
          <w:sz w:val="24"/>
          <w:szCs w:val="24"/>
        </w:rPr>
        <w:t xml:space="preserve">. Сведения представляются не позднее даты направления на согласование в установленном Правительством Российской Федерации порядке в </w:t>
      </w:r>
      <w:r w:rsidR="003D05BF">
        <w:rPr>
          <w:rFonts w:ascii="Times New Roman" w:hAnsi="Times New Roman"/>
          <w:sz w:val="24"/>
          <w:szCs w:val="24"/>
        </w:rPr>
        <w:t>Отдел экономики и инвестиционной деятельности администрации Порецкого муниципального округа</w:t>
      </w:r>
      <w:r w:rsidR="00AC230C" w:rsidRPr="0027532E">
        <w:rPr>
          <w:rFonts w:ascii="Times New Roman" w:hAnsi="Times New Roman"/>
          <w:sz w:val="24"/>
          <w:szCs w:val="24"/>
        </w:rPr>
        <w:t xml:space="preserve"> проекта решения об осуществлении капитальных вложений (проекта решения о внесении изменений в ранее принятое решение), предложений о включении объектов в перечень объектов капитального строительства, мероприятий (укрупненных инвестиционных проектов), </w:t>
      </w:r>
      <w:r w:rsidR="00AC230C" w:rsidRPr="0027532E">
        <w:rPr>
          <w:rFonts w:ascii="Times New Roman" w:hAnsi="Times New Roman"/>
          <w:sz w:val="24"/>
          <w:szCs w:val="24"/>
        </w:rPr>
        <w:lastRenderedPageBreak/>
        <w:t xml:space="preserve">объектов недвижимого имущества, входящий в систему документов </w:t>
      </w:r>
      <w:bookmarkStart w:id="21" w:name="sub_10012"/>
      <w:bookmarkEnd w:id="20"/>
      <w:r w:rsidR="00FC6B1B" w:rsidRPr="003C5A19">
        <w:rPr>
          <w:rFonts w:ascii="Times New Roman" w:hAnsi="Times New Roman"/>
          <w:sz w:val="24"/>
          <w:szCs w:val="24"/>
        </w:rPr>
        <w:t>Стратегии социально-экономического развития Порецкого муниципального округа Чувашской Республики до 2035</w:t>
      </w:r>
      <w:r w:rsidR="00FC6B1B">
        <w:rPr>
          <w:rFonts w:ascii="Times New Roman" w:hAnsi="Times New Roman"/>
          <w:sz w:val="24"/>
          <w:szCs w:val="24"/>
        </w:rPr>
        <w:t xml:space="preserve"> года</w:t>
      </w:r>
      <w:r w:rsidR="00FC6B1B" w:rsidRPr="003C5A19">
        <w:rPr>
          <w:rFonts w:ascii="Times New Roman" w:hAnsi="Times New Roman"/>
          <w:sz w:val="24"/>
          <w:szCs w:val="24"/>
        </w:rPr>
        <w:t>, утвержденную</w:t>
      </w:r>
      <w:r w:rsidR="00FC6B1B">
        <w:rPr>
          <w:rFonts w:ascii="Times New Roman" w:hAnsi="Times New Roman"/>
          <w:sz w:val="24"/>
          <w:szCs w:val="24"/>
        </w:rPr>
        <w:t xml:space="preserve"> </w:t>
      </w:r>
      <w:r w:rsidR="00FC6B1B" w:rsidRPr="00BC411E">
        <w:rPr>
          <w:rFonts w:ascii="Times New Roman" w:hAnsi="Times New Roman"/>
          <w:sz w:val="24"/>
          <w:szCs w:val="24"/>
        </w:rPr>
        <w:t>решение</w:t>
      </w:r>
      <w:r w:rsidR="00FC6B1B">
        <w:rPr>
          <w:rFonts w:ascii="Times New Roman" w:hAnsi="Times New Roman"/>
          <w:sz w:val="24"/>
          <w:szCs w:val="24"/>
        </w:rPr>
        <w:t>м</w:t>
      </w:r>
      <w:r w:rsidR="00FC6B1B" w:rsidRPr="00BC411E">
        <w:rPr>
          <w:rFonts w:ascii="Times New Roman" w:hAnsi="Times New Roman"/>
          <w:sz w:val="24"/>
          <w:szCs w:val="24"/>
        </w:rPr>
        <w:t xml:space="preserve"> Собрания депутатов Порецкого </w:t>
      </w:r>
      <w:r w:rsidR="00FC6B1B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FC6B1B" w:rsidRPr="00BC411E">
        <w:rPr>
          <w:rFonts w:ascii="Times New Roman" w:hAnsi="Times New Roman"/>
          <w:sz w:val="24"/>
          <w:szCs w:val="24"/>
        </w:rPr>
        <w:t>Чувашской Республики от</w:t>
      </w:r>
      <w:r w:rsidR="00FC6B1B">
        <w:rPr>
          <w:rFonts w:ascii="Times New Roman" w:hAnsi="Times New Roman"/>
          <w:sz w:val="24"/>
          <w:szCs w:val="24"/>
        </w:rPr>
        <w:t xml:space="preserve"> 27.12.2023 №23/02.</w:t>
      </w:r>
    </w:p>
    <w:p w:rsidR="00AC230C" w:rsidRPr="0027532E" w:rsidRDefault="003D05BF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230C" w:rsidRPr="002753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AC230C" w:rsidRPr="0027532E">
        <w:rPr>
          <w:rFonts w:ascii="Times New Roman" w:hAnsi="Times New Roman"/>
          <w:sz w:val="24"/>
          <w:szCs w:val="24"/>
        </w:rPr>
        <w:t>. Основаниями для отказа в проведении оценки эффективности являются:</w:t>
      </w:r>
    </w:p>
    <w:p w:rsidR="00AC230C" w:rsidRPr="0027532E" w:rsidRDefault="003D05BF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2" w:name="sub_1121"/>
      <w:bookmarkEnd w:id="21"/>
      <w:r>
        <w:rPr>
          <w:rFonts w:ascii="Times New Roman" w:hAnsi="Times New Roman"/>
          <w:sz w:val="24"/>
          <w:szCs w:val="24"/>
        </w:rPr>
        <w:tab/>
      </w:r>
      <w:r w:rsidR="00AC230C" w:rsidRPr="0027532E">
        <w:rPr>
          <w:rFonts w:ascii="Times New Roman" w:hAnsi="Times New Roman"/>
          <w:sz w:val="24"/>
          <w:szCs w:val="24"/>
        </w:rPr>
        <w:t xml:space="preserve">а) несоответствие случаям, предусмотренным </w:t>
      </w:r>
      <w:hyperlink w:anchor="sub_3" w:history="1">
        <w:r w:rsidR="00AC230C" w:rsidRPr="003D05B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пунктом 3</w:t>
        </w:r>
      </w:hyperlink>
      <w:r w:rsidR="00AC230C" w:rsidRPr="0027532E">
        <w:rPr>
          <w:rFonts w:ascii="Times New Roman" w:hAnsi="Times New Roman"/>
          <w:sz w:val="24"/>
          <w:szCs w:val="24"/>
        </w:rPr>
        <w:t xml:space="preserve"> постановления Правительства Российской Федерации от 15 марта 2023 г. N 399 "О случаях и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о внесении изменений в некоторые акты Правительства Российской Федерации, приостановлении действия постановления Правительства Российской Федерации от 12 августа 2008 г. N 590 и отдельных положений некоторых актов Правительства Российской Федерации, а также признании утратившими силу некоторых актов и отдельных положений некоторых актов Правительства Российской Федерации";</w:t>
      </w:r>
    </w:p>
    <w:p w:rsidR="00AC230C" w:rsidRPr="0027532E" w:rsidRDefault="003D05BF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3" w:name="sub_1122"/>
      <w:bookmarkEnd w:id="22"/>
      <w:r>
        <w:rPr>
          <w:rFonts w:ascii="Times New Roman" w:hAnsi="Times New Roman"/>
          <w:sz w:val="24"/>
          <w:szCs w:val="24"/>
        </w:rPr>
        <w:tab/>
      </w:r>
      <w:r w:rsidR="00AC230C" w:rsidRPr="0027532E">
        <w:rPr>
          <w:rFonts w:ascii="Times New Roman" w:hAnsi="Times New Roman"/>
          <w:sz w:val="24"/>
          <w:szCs w:val="24"/>
        </w:rPr>
        <w:t>б) отсутствие в сведениях информации, необходимой для оценки эффективности.</w:t>
      </w:r>
    </w:p>
    <w:p w:rsidR="00AC230C" w:rsidRPr="0027532E" w:rsidRDefault="003D05BF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4" w:name="sub_10013"/>
      <w:bookmarkEnd w:id="23"/>
      <w:r>
        <w:rPr>
          <w:rFonts w:ascii="Times New Roman" w:hAnsi="Times New Roman"/>
          <w:sz w:val="24"/>
          <w:szCs w:val="24"/>
        </w:rPr>
        <w:tab/>
      </w:r>
      <w:r w:rsidR="00AC230C" w:rsidRPr="002753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AC230C" w:rsidRPr="0027532E">
        <w:rPr>
          <w:rFonts w:ascii="Times New Roman" w:hAnsi="Times New Roman"/>
          <w:sz w:val="24"/>
          <w:szCs w:val="24"/>
        </w:rPr>
        <w:t xml:space="preserve">. В случае если недостатки в представленных сведениях можно устранить без отказа в их принятии, </w:t>
      </w:r>
      <w:r>
        <w:rPr>
          <w:rFonts w:ascii="Times New Roman" w:hAnsi="Times New Roman"/>
          <w:sz w:val="24"/>
          <w:szCs w:val="24"/>
        </w:rPr>
        <w:t>Отдел экономики и инвестиционной деятельности администрации Порецкого муниципального округа</w:t>
      </w:r>
      <w:r w:rsidRPr="0027532E">
        <w:rPr>
          <w:rFonts w:ascii="Times New Roman" w:hAnsi="Times New Roman"/>
          <w:sz w:val="24"/>
          <w:szCs w:val="24"/>
        </w:rPr>
        <w:t xml:space="preserve"> </w:t>
      </w:r>
      <w:r w:rsidR="00AC230C" w:rsidRPr="0027532E">
        <w:rPr>
          <w:rFonts w:ascii="Times New Roman" w:hAnsi="Times New Roman"/>
          <w:sz w:val="24"/>
          <w:szCs w:val="24"/>
        </w:rPr>
        <w:t>в срок не более 5 рабочих дней со дня получения сведений направляет заявителю рекомендации по устранению выявленных недостатков и устанавливает ему срок, не превышающий 5 рабочих дней, для устранения таких недостатков.</w:t>
      </w:r>
    </w:p>
    <w:p w:rsidR="00AC230C" w:rsidRPr="0027532E" w:rsidRDefault="003D05BF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5" w:name="sub_10014"/>
      <w:bookmarkEnd w:id="24"/>
      <w:r>
        <w:rPr>
          <w:rFonts w:ascii="Times New Roman" w:hAnsi="Times New Roman"/>
          <w:sz w:val="24"/>
          <w:szCs w:val="24"/>
        </w:rPr>
        <w:tab/>
      </w:r>
      <w:r w:rsidR="00AC230C" w:rsidRPr="002753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AC230C" w:rsidRPr="0027532E">
        <w:rPr>
          <w:rFonts w:ascii="Times New Roman" w:hAnsi="Times New Roman"/>
          <w:sz w:val="24"/>
          <w:szCs w:val="24"/>
        </w:rPr>
        <w:t xml:space="preserve">. Проведение оценки эффективности начинается после представления заявителем сведений и завершается направлением заявителю и в </w:t>
      </w:r>
      <w:r>
        <w:rPr>
          <w:rFonts w:ascii="Times New Roman" w:hAnsi="Times New Roman"/>
          <w:sz w:val="24"/>
          <w:szCs w:val="24"/>
        </w:rPr>
        <w:t>Отдел строительства и ЖКХ администрации Порецкого муниципального округа</w:t>
      </w:r>
      <w:r w:rsidR="00AC230C" w:rsidRPr="0027532E">
        <w:rPr>
          <w:rFonts w:ascii="Times New Roman" w:hAnsi="Times New Roman"/>
          <w:sz w:val="24"/>
          <w:szCs w:val="24"/>
        </w:rPr>
        <w:t xml:space="preserve"> заключения об эффективности инвестиционного проекта.</w:t>
      </w:r>
    </w:p>
    <w:p w:rsidR="00AC230C" w:rsidRPr="0027532E" w:rsidRDefault="003D05BF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6" w:name="sub_1015"/>
      <w:bookmarkEnd w:id="25"/>
      <w:r>
        <w:rPr>
          <w:rFonts w:ascii="Times New Roman" w:hAnsi="Times New Roman"/>
          <w:sz w:val="24"/>
          <w:szCs w:val="24"/>
        </w:rPr>
        <w:tab/>
      </w:r>
      <w:r w:rsidR="00AC230C" w:rsidRPr="002753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AC230C" w:rsidRPr="0027532E">
        <w:rPr>
          <w:rFonts w:ascii="Times New Roman" w:hAnsi="Times New Roman"/>
          <w:sz w:val="24"/>
          <w:szCs w:val="24"/>
        </w:rPr>
        <w:t>. Срок проведения оценки эффективности, подготовки и направления заключения не должен превышать 10 рабочих дней.</w:t>
      </w:r>
    </w:p>
    <w:bookmarkEnd w:id="26"/>
    <w:p w:rsidR="00AC230C" w:rsidRPr="0027532E" w:rsidRDefault="003D05BF" w:rsidP="002753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C230C" w:rsidRDefault="00AC230C" w:rsidP="00AC230C"/>
    <w:p w:rsidR="00AC230C" w:rsidRDefault="00AC230C" w:rsidP="00AC230C">
      <w:pPr>
        <w:pStyle w:val="1"/>
      </w:pPr>
      <w:bookmarkStart w:id="27" w:name="sub_1400"/>
      <w:r>
        <w:t>IV. Выдача заключения об эффективности инвестиционного проекта</w:t>
      </w:r>
    </w:p>
    <w:bookmarkEnd w:id="27"/>
    <w:p w:rsidR="00AC230C" w:rsidRDefault="00AC230C" w:rsidP="00AC230C"/>
    <w:p w:rsidR="00AC230C" w:rsidRPr="003D05BF" w:rsidRDefault="003D05BF" w:rsidP="003D05B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8" w:name="sub_1016"/>
      <w:r>
        <w:rPr>
          <w:rFonts w:ascii="Times New Roman" w:hAnsi="Times New Roman"/>
          <w:sz w:val="24"/>
          <w:szCs w:val="24"/>
        </w:rPr>
        <w:tab/>
      </w:r>
      <w:r w:rsidR="00AC230C" w:rsidRPr="003D05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="00AC230C" w:rsidRPr="003D05BF">
        <w:rPr>
          <w:rFonts w:ascii="Times New Roman" w:hAnsi="Times New Roman"/>
          <w:sz w:val="24"/>
          <w:szCs w:val="24"/>
        </w:rPr>
        <w:t xml:space="preserve">. Результатом оценки эффективности, проведенной </w:t>
      </w:r>
      <w:r>
        <w:rPr>
          <w:rFonts w:ascii="Times New Roman" w:hAnsi="Times New Roman"/>
          <w:sz w:val="24"/>
          <w:szCs w:val="24"/>
        </w:rPr>
        <w:t>Отделом экономики и инвестиционной деятельности администрации Порецкого муниципального округа</w:t>
      </w:r>
      <w:r w:rsidR="00AC230C" w:rsidRPr="003D05BF">
        <w:rPr>
          <w:rFonts w:ascii="Times New Roman" w:hAnsi="Times New Roman"/>
          <w:sz w:val="24"/>
          <w:szCs w:val="24"/>
        </w:rPr>
        <w:t xml:space="preserve">, является заключение </w:t>
      </w:r>
      <w:r>
        <w:rPr>
          <w:rFonts w:ascii="Times New Roman" w:hAnsi="Times New Roman"/>
          <w:sz w:val="24"/>
          <w:szCs w:val="24"/>
        </w:rPr>
        <w:t>Отдела экономики и инвестиционной деятельности администрации Порецкого муниципального округа</w:t>
      </w:r>
      <w:r w:rsidR="00AC230C" w:rsidRPr="003D05BF">
        <w:rPr>
          <w:rFonts w:ascii="Times New Roman" w:hAnsi="Times New Roman"/>
          <w:sz w:val="24"/>
          <w:szCs w:val="24"/>
        </w:rPr>
        <w:t xml:space="preserve">, содержащее выводы об эффективности или низкой эффективности использования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="00AC230C" w:rsidRPr="003D05BF">
        <w:rPr>
          <w:rFonts w:ascii="Times New Roman" w:hAnsi="Times New Roman"/>
          <w:sz w:val="24"/>
          <w:szCs w:val="24"/>
        </w:rPr>
        <w:t xml:space="preserve"> бюджета, направляемых на капитальные вложения (далее - заключение об эффективности инвестиционного проекта).</w:t>
      </w:r>
    </w:p>
    <w:bookmarkEnd w:id="28"/>
    <w:p w:rsidR="00AC230C" w:rsidRPr="003D05BF" w:rsidRDefault="003D05BF" w:rsidP="003D05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230C" w:rsidRPr="003D05BF">
        <w:rPr>
          <w:rFonts w:ascii="Times New Roman" w:hAnsi="Times New Roman"/>
          <w:sz w:val="24"/>
          <w:szCs w:val="24"/>
        </w:rPr>
        <w:t>В заключении об эффективности инвестиционного проекта также отражается информация:</w:t>
      </w:r>
    </w:p>
    <w:p w:rsidR="00AC230C" w:rsidRPr="003D05BF" w:rsidRDefault="003D05BF" w:rsidP="003D05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230C" w:rsidRPr="003D05BF">
        <w:rPr>
          <w:rFonts w:ascii="Times New Roman" w:hAnsi="Times New Roman"/>
          <w:sz w:val="24"/>
          <w:szCs w:val="24"/>
        </w:rPr>
        <w:t xml:space="preserve">о наличии объекта капитального строительства или объекта недвижимого имущества в утвержденных (согласованных) схемах территориального планирования и соответствии данных о них параметрам инвестиционного проекта (в случае, если объект в соответствии с </w:t>
      </w:r>
      <w:hyperlink r:id="rId12" w:history="1">
        <w:r w:rsidR="00AC230C" w:rsidRPr="003D05B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законодательством</w:t>
        </w:r>
      </w:hyperlink>
      <w:r w:rsidR="00AC230C" w:rsidRPr="003D05BF">
        <w:rPr>
          <w:rFonts w:ascii="Times New Roman" w:hAnsi="Times New Roman"/>
          <w:b/>
          <w:sz w:val="24"/>
          <w:szCs w:val="24"/>
        </w:rPr>
        <w:t xml:space="preserve"> </w:t>
      </w:r>
      <w:r w:rsidR="00AC230C" w:rsidRPr="003D05BF">
        <w:rPr>
          <w:rFonts w:ascii="Times New Roman" w:hAnsi="Times New Roman"/>
          <w:sz w:val="24"/>
          <w:szCs w:val="24"/>
        </w:rPr>
        <w:t>Российской Федерации о градостроительной деятельности подлежит отображению в схемах территориального планирования);</w:t>
      </w:r>
    </w:p>
    <w:p w:rsidR="00AC230C" w:rsidRPr="003D05BF" w:rsidRDefault="003D05BF" w:rsidP="003D05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230C" w:rsidRPr="003D05BF">
        <w:rPr>
          <w:rFonts w:ascii="Times New Roman" w:hAnsi="Times New Roman"/>
          <w:sz w:val="24"/>
          <w:szCs w:val="24"/>
        </w:rPr>
        <w:t xml:space="preserve">о прогнозном объеме дополнительных ежегодных расходов </w:t>
      </w:r>
      <w:r>
        <w:rPr>
          <w:rFonts w:ascii="Times New Roman" w:hAnsi="Times New Roman"/>
          <w:sz w:val="24"/>
          <w:szCs w:val="24"/>
        </w:rPr>
        <w:t>местного</w:t>
      </w:r>
      <w:r w:rsidR="00AC230C" w:rsidRPr="003D05BF">
        <w:rPr>
          <w:rFonts w:ascii="Times New Roman" w:hAnsi="Times New Roman"/>
          <w:sz w:val="24"/>
          <w:szCs w:val="24"/>
        </w:rPr>
        <w:t xml:space="preserve"> бюджета на содержание (эксплуатацию) объекта капитального строительства или объекта недвижимого имущества, возникающих после ввода его в эксплуатацию (приобретения), указанных заявителем в составе информации об объекте, сформированной в информационной системе "Электронный бюджет".</w:t>
      </w:r>
    </w:p>
    <w:p w:rsidR="00AC230C" w:rsidRPr="003D05BF" w:rsidRDefault="003D05BF" w:rsidP="003D05B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9" w:name="sub_10017"/>
      <w:r>
        <w:rPr>
          <w:rFonts w:ascii="Times New Roman" w:hAnsi="Times New Roman"/>
          <w:sz w:val="24"/>
          <w:szCs w:val="24"/>
        </w:rPr>
        <w:tab/>
      </w:r>
      <w:r w:rsidR="00AC230C" w:rsidRPr="003D05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AC230C" w:rsidRPr="003D05BF">
        <w:rPr>
          <w:rFonts w:ascii="Times New Roman" w:hAnsi="Times New Roman"/>
          <w:sz w:val="24"/>
          <w:szCs w:val="24"/>
        </w:rPr>
        <w:t xml:space="preserve">. </w:t>
      </w:r>
      <w:hyperlink r:id="rId13" w:history="1">
        <w:r w:rsidR="00AC230C" w:rsidRPr="003D05B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Форма</w:t>
        </w:r>
      </w:hyperlink>
      <w:r w:rsidR="00AC230C" w:rsidRPr="003D05BF">
        <w:rPr>
          <w:rFonts w:ascii="Times New Roman" w:hAnsi="Times New Roman"/>
          <w:b/>
          <w:sz w:val="24"/>
          <w:szCs w:val="24"/>
        </w:rPr>
        <w:t xml:space="preserve"> </w:t>
      </w:r>
      <w:r w:rsidR="00AC230C" w:rsidRPr="003D05BF">
        <w:rPr>
          <w:rFonts w:ascii="Times New Roman" w:hAnsi="Times New Roman"/>
          <w:sz w:val="24"/>
          <w:szCs w:val="24"/>
        </w:rPr>
        <w:t xml:space="preserve">заключения об эффективности инвестиционного проекта утверждается </w:t>
      </w:r>
      <w:r>
        <w:rPr>
          <w:rFonts w:ascii="Times New Roman" w:hAnsi="Times New Roman"/>
          <w:sz w:val="24"/>
          <w:szCs w:val="24"/>
        </w:rPr>
        <w:t>Главой администрации Порецкого муниципального округа</w:t>
      </w:r>
      <w:r w:rsidR="00AC230C" w:rsidRPr="003D05BF">
        <w:rPr>
          <w:rFonts w:ascii="Times New Roman" w:hAnsi="Times New Roman"/>
          <w:sz w:val="24"/>
          <w:szCs w:val="24"/>
        </w:rPr>
        <w:t>.</w:t>
      </w:r>
    </w:p>
    <w:p w:rsidR="00AC230C" w:rsidRPr="003D05BF" w:rsidRDefault="003D05BF" w:rsidP="003D05B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30" w:name="sub_1018"/>
      <w:bookmarkEnd w:id="29"/>
      <w:r>
        <w:rPr>
          <w:rFonts w:ascii="Times New Roman" w:hAnsi="Times New Roman"/>
          <w:sz w:val="24"/>
          <w:szCs w:val="24"/>
        </w:rPr>
        <w:lastRenderedPageBreak/>
        <w:tab/>
      </w:r>
      <w:r w:rsidR="00AC230C" w:rsidRPr="003D05BF">
        <w:rPr>
          <w:rFonts w:ascii="Times New Roman" w:hAnsi="Times New Roman"/>
          <w:sz w:val="24"/>
          <w:szCs w:val="24"/>
        </w:rPr>
        <w:t>1</w:t>
      </w:r>
      <w:r w:rsidR="003C5A19">
        <w:rPr>
          <w:rFonts w:ascii="Times New Roman" w:hAnsi="Times New Roman"/>
          <w:sz w:val="24"/>
          <w:szCs w:val="24"/>
        </w:rPr>
        <w:t>6</w:t>
      </w:r>
      <w:r w:rsidR="00AC230C" w:rsidRPr="003D05BF">
        <w:rPr>
          <w:rFonts w:ascii="Times New Roman" w:hAnsi="Times New Roman"/>
          <w:sz w:val="24"/>
          <w:szCs w:val="24"/>
        </w:rPr>
        <w:t>. Заключение об эффективности инвестиционного проекта является обязательным документом, необходимым для принятия решения об осуществлении капитальных вложений.</w:t>
      </w:r>
    </w:p>
    <w:p w:rsidR="00AC230C" w:rsidRPr="003D05BF" w:rsidRDefault="003C5A19" w:rsidP="003D05B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31" w:name="sub_1019"/>
      <w:bookmarkEnd w:id="30"/>
      <w:r>
        <w:rPr>
          <w:rFonts w:ascii="Times New Roman" w:hAnsi="Times New Roman"/>
          <w:sz w:val="24"/>
          <w:szCs w:val="24"/>
        </w:rPr>
        <w:tab/>
      </w:r>
      <w:r w:rsidR="00AC230C" w:rsidRPr="003D05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="00AC230C" w:rsidRPr="003D05BF">
        <w:rPr>
          <w:rFonts w:ascii="Times New Roman" w:hAnsi="Times New Roman"/>
          <w:sz w:val="24"/>
          <w:szCs w:val="24"/>
        </w:rPr>
        <w:t xml:space="preserve">. Заключение об эффективности инвестиционного проекта подписывается </w:t>
      </w:r>
      <w:r>
        <w:rPr>
          <w:rFonts w:ascii="Times New Roman" w:hAnsi="Times New Roman"/>
          <w:sz w:val="24"/>
          <w:szCs w:val="24"/>
        </w:rPr>
        <w:t xml:space="preserve">Заместителем главы администрации Порецкого муниципального округа по экономике, АПК и финансам - начальником финансового отдела </w:t>
      </w:r>
      <w:r w:rsidR="00AC230C" w:rsidRPr="003D05BF">
        <w:rPr>
          <w:rFonts w:ascii="Times New Roman" w:hAnsi="Times New Roman"/>
          <w:sz w:val="24"/>
          <w:szCs w:val="24"/>
        </w:rPr>
        <w:t xml:space="preserve"> или уполномоченным им должностным лицом.</w:t>
      </w:r>
    </w:p>
    <w:bookmarkEnd w:id="31"/>
    <w:p w:rsidR="00AC230C" w:rsidRPr="003D05BF" w:rsidRDefault="00AC230C" w:rsidP="003D05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0066" w:rsidRPr="00E50FA5" w:rsidRDefault="001B0066" w:rsidP="00E50FA5">
      <w:pPr>
        <w:spacing w:after="0" w:line="240" w:lineRule="auto"/>
        <w:ind w:right="-284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bookmarkEnd w:id="3"/>
    <w:p w:rsidR="001B0066" w:rsidRPr="0018361D" w:rsidRDefault="001B0066" w:rsidP="0018361D">
      <w:pPr>
        <w:spacing w:after="0" w:line="240" w:lineRule="auto"/>
        <w:ind w:right="-284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sectPr w:rsidR="001B0066" w:rsidRPr="0018361D" w:rsidSect="00F13353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C5810"/>
    <w:multiLevelType w:val="hybridMultilevel"/>
    <w:tmpl w:val="0E2C0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B0066"/>
    <w:rsid w:val="000A31BB"/>
    <w:rsid w:val="001435B6"/>
    <w:rsid w:val="00161836"/>
    <w:rsid w:val="0018361D"/>
    <w:rsid w:val="001B0066"/>
    <w:rsid w:val="001F710D"/>
    <w:rsid w:val="0022292F"/>
    <w:rsid w:val="00227F24"/>
    <w:rsid w:val="00265512"/>
    <w:rsid w:val="0027532E"/>
    <w:rsid w:val="00292C91"/>
    <w:rsid w:val="002C32CE"/>
    <w:rsid w:val="002C476A"/>
    <w:rsid w:val="003025DE"/>
    <w:rsid w:val="003534B1"/>
    <w:rsid w:val="0036164E"/>
    <w:rsid w:val="003A7C2B"/>
    <w:rsid w:val="003C5A19"/>
    <w:rsid w:val="003D05BF"/>
    <w:rsid w:val="003D6828"/>
    <w:rsid w:val="0047698E"/>
    <w:rsid w:val="004E6F7C"/>
    <w:rsid w:val="00537D1F"/>
    <w:rsid w:val="005F736B"/>
    <w:rsid w:val="006B3394"/>
    <w:rsid w:val="0075778B"/>
    <w:rsid w:val="00765B81"/>
    <w:rsid w:val="0082521B"/>
    <w:rsid w:val="00844689"/>
    <w:rsid w:val="0087073D"/>
    <w:rsid w:val="008A0A69"/>
    <w:rsid w:val="008A1874"/>
    <w:rsid w:val="008C60C0"/>
    <w:rsid w:val="009664CB"/>
    <w:rsid w:val="009963DA"/>
    <w:rsid w:val="009B57FD"/>
    <w:rsid w:val="009C376B"/>
    <w:rsid w:val="00A67EB1"/>
    <w:rsid w:val="00AC230C"/>
    <w:rsid w:val="00B32C9C"/>
    <w:rsid w:val="00B76EED"/>
    <w:rsid w:val="00B839FE"/>
    <w:rsid w:val="00BB5AFB"/>
    <w:rsid w:val="00BE35FF"/>
    <w:rsid w:val="00C21A05"/>
    <w:rsid w:val="00C4243C"/>
    <w:rsid w:val="00C66C8E"/>
    <w:rsid w:val="00D55045"/>
    <w:rsid w:val="00D95329"/>
    <w:rsid w:val="00DD385A"/>
    <w:rsid w:val="00DD3AB4"/>
    <w:rsid w:val="00E507A5"/>
    <w:rsid w:val="00E50FA5"/>
    <w:rsid w:val="00F123C5"/>
    <w:rsid w:val="00F13353"/>
    <w:rsid w:val="00F2117B"/>
    <w:rsid w:val="00F56E71"/>
    <w:rsid w:val="00F77DAA"/>
    <w:rsid w:val="00FB33C9"/>
    <w:rsid w:val="00FC4447"/>
    <w:rsid w:val="00FC6B1B"/>
    <w:rsid w:val="00FD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00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0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B006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B0066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B0066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7">
    <w:name w:val="Информация о версии"/>
    <w:basedOn w:val="a6"/>
    <w:next w:val="a"/>
    <w:uiPriority w:val="99"/>
    <w:rsid w:val="001B006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A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1791" TargetMode="External"/><Relationship Id="rId13" Type="http://schemas.openxmlformats.org/officeDocument/2006/relationships/hyperlink" Target="https://internet.garant.ru/document/redirect/408626297/2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2114699/14" TargetMode="External"/><Relationship Id="rId12" Type="http://schemas.openxmlformats.org/officeDocument/2006/relationships/hyperlink" Target="https://internet.garant.ru/document/redirect/12138258/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08626297/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408626297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17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6620-BC11-4657-B202-5EC67B38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2024-12-24T12:23:00Z</cp:lastPrinted>
  <dcterms:created xsi:type="dcterms:W3CDTF">2024-12-16T09:43:00Z</dcterms:created>
  <dcterms:modified xsi:type="dcterms:W3CDTF">2024-12-25T12:38:00Z</dcterms:modified>
</cp:coreProperties>
</file>