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90" w:rsidRPr="005F26A2" w:rsidRDefault="008F6C16" w:rsidP="005F26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4EAB" w:rsidRPr="000D5991" w:rsidRDefault="00851090" w:rsidP="00D65CDD">
      <w:pPr>
        <w:pStyle w:val="a3"/>
        <w:jc w:val="center"/>
        <w:rPr>
          <w:rFonts w:ascii="TimesET" w:hAnsi="TimesET" w:cs="Times New Roman"/>
          <w:b/>
          <w:sz w:val="26"/>
          <w:szCs w:val="26"/>
        </w:rPr>
      </w:pPr>
      <w:r w:rsidRPr="000D5991">
        <w:rPr>
          <w:rFonts w:ascii="TimesET" w:hAnsi="TimesET" w:cs="Times New Roman"/>
          <w:b/>
          <w:sz w:val="26"/>
          <w:szCs w:val="26"/>
        </w:rPr>
        <w:t>Пояснительная записка</w:t>
      </w:r>
    </w:p>
    <w:p w:rsidR="001A2543" w:rsidRDefault="006C02CF" w:rsidP="001E4B7D">
      <w:pPr>
        <w:pStyle w:val="a8"/>
        <w:spacing w:after="0"/>
        <w:ind w:right="-1"/>
        <w:jc w:val="center"/>
        <w:rPr>
          <w:rFonts w:ascii="TimesET" w:hAnsi="TimesET" w:cs="Helvetica"/>
          <w:b/>
          <w:sz w:val="26"/>
          <w:szCs w:val="26"/>
        </w:rPr>
      </w:pPr>
      <w:r w:rsidRPr="00243D72">
        <w:rPr>
          <w:rFonts w:ascii="TimesET" w:hAnsi="TimesET"/>
          <w:b/>
          <w:sz w:val="26"/>
          <w:szCs w:val="26"/>
        </w:rPr>
        <w:t>к</w:t>
      </w:r>
      <w:r w:rsidR="00851090" w:rsidRPr="00243D72">
        <w:rPr>
          <w:rFonts w:ascii="TimesET" w:hAnsi="TimesET"/>
          <w:b/>
          <w:sz w:val="26"/>
          <w:szCs w:val="26"/>
        </w:rPr>
        <w:t xml:space="preserve"> проекту </w:t>
      </w:r>
      <w:r w:rsidR="001E4B7D">
        <w:rPr>
          <w:rFonts w:ascii="TimesET" w:hAnsi="TimesET"/>
          <w:b/>
          <w:sz w:val="26"/>
          <w:szCs w:val="26"/>
        </w:rPr>
        <w:t>постановления администрации</w:t>
      </w:r>
      <w:r w:rsidR="007E0899" w:rsidRPr="007E0899">
        <w:rPr>
          <w:rFonts w:ascii="TimesET" w:hAnsi="TimesET"/>
          <w:b/>
          <w:sz w:val="26"/>
          <w:szCs w:val="26"/>
        </w:rPr>
        <w:t xml:space="preserve"> Аликовского </w:t>
      </w:r>
      <w:r w:rsidR="001E4B7D">
        <w:rPr>
          <w:rFonts w:ascii="TimesET" w:hAnsi="TimesET"/>
          <w:b/>
          <w:sz w:val="26"/>
          <w:szCs w:val="26"/>
        </w:rPr>
        <w:t>муниципального округа</w:t>
      </w:r>
      <w:r w:rsidR="007E0899" w:rsidRPr="007E0899">
        <w:rPr>
          <w:rFonts w:ascii="TimesET" w:hAnsi="TimesET"/>
          <w:b/>
          <w:sz w:val="26"/>
          <w:szCs w:val="26"/>
        </w:rPr>
        <w:t xml:space="preserve"> Чувашской Республики </w:t>
      </w:r>
      <w:r w:rsidR="007E0899" w:rsidRPr="007E0899">
        <w:rPr>
          <w:rFonts w:ascii="TimesET" w:hAnsi="TimesET" w:cs="Helvetica"/>
          <w:b/>
          <w:sz w:val="26"/>
          <w:szCs w:val="26"/>
        </w:rPr>
        <w:t>«</w:t>
      </w:r>
      <w:r w:rsidR="001E4B7D" w:rsidRPr="001E4B7D">
        <w:rPr>
          <w:rFonts w:ascii="TimesET" w:hAnsi="TimesET" w:cs="Calibri"/>
          <w:b/>
          <w:sz w:val="26"/>
          <w:szCs w:val="26"/>
        </w:rPr>
        <w:t xml:space="preserve"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 в </w:t>
      </w:r>
      <w:proofErr w:type="spellStart"/>
      <w:r w:rsidR="001E4B7D" w:rsidRPr="001E4B7D">
        <w:rPr>
          <w:rFonts w:ascii="TimesET" w:hAnsi="TimesET" w:cs="Calibri"/>
          <w:b/>
          <w:sz w:val="26"/>
          <w:szCs w:val="26"/>
        </w:rPr>
        <w:t>Аликовском</w:t>
      </w:r>
      <w:proofErr w:type="spellEnd"/>
      <w:r w:rsidR="001E4B7D" w:rsidRPr="001E4B7D">
        <w:rPr>
          <w:rFonts w:ascii="TimesET" w:hAnsi="TimesET" w:cs="Calibri"/>
          <w:b/>
          <w:sz w:val="26"/>
          <w:szCs w:val="26"/>
        </w:rPr>
        <w:t xml:space="preserve"> муниципальном округе Чувашской Республики</w:t>
      </w:r>
      <w:r w:rsidR="007E0899" w:rsidRPr="007E0899">
        <w:rPr>
          <w:rFonts w:ascii="TimesET" w:hAnsi="TimesET" w:cs="Helvetica"/>
          <w:b/>
          <w:sz w:val="26"/>
          <w:szCs w:val="26"/>
        </w:rPr>
        <w:t>»</w:t>
      </w:r>
    </w:p>
    <w:p w:rsidR="007E0899" w:rsidRPr="00D65CDD" w:rsidRDefault="007E0899" w:rsidP="007E0899">
      <w:pPr>
        <w:pStyle w:val="a8"/>
        <w:spacing w:before="0" w:beforeAutospacing="0" w:after="0"/>
        <w:ind w:right="-1"/>
        <w:jc w:val="center"/>
        <w:rPr>
          <w:rFonts w:ascii="TimesET" w:hAnsi="TimesET"/>
          <w:b/>
        </w:rPr>
      </w:pPr>
    </w:p>
    <w:p w:rsidR="007E0899" w:rsidRDefault="00B1196D" w:rsidP="000804B2">
      <w:pPr>
        <w:pStyle w:val="a8"/>
        <w:spacing w:after="0"/>
        <w:ind w:right="-1" w:firstLine="708"/>
        <w:jc w:val="both"/>
        <w:rPr>
          <w:rFonts w:ascii="TimesET" w:hAnsi="TimesET"/>
          <w:sz w:val="26"/>
          <w:szCs w:val="26"/>
        </w:rPr>
      </w:pPr>
      <w:r w:rsidRPr="0069334E">
        <w:rPr>
          <w:rFonts w:ascii="TimesET" w:hAnsi="TimesET"/>
          <w:sz w:val="26"/>
          <w:szCs w:val="26"/>
        </w:rPr>
        <w:t xml:space="preserve">Проект </w:t>
      </w:r>
      <w:r w:rsidR="001E4B7D">
        <w:rPr>
          <w:rFonts w:ascii="TimesET" w:hAnsi="TimesET"/>
          <w:sz w:val="26"/>
          <w:szCs w:val="26"/>
        </w:rPr>
        <w:t xml:space="preserve">постановления администрации </w:t>
      </w:r>
      <w:r w:rsidR="007E0899" w:rsidRPr="007E0899">
        <w:rPr>
          <w:rFonts w:ascii="TimesET" w:hAnsi="TimesET"/>
          <w:sz w:val="26"/>
          <w:szCs w:val="26"/>
        </w:rPr>
        <w:t xml:space="preserve">Аликовского </w:t>
      </w:r>
      <w:r w:rsidR="001E4B7D">
        <w:rPr>
          <w:rFonts w:ascii="TimesET" w:hAnsi="TimesET"/>
          <w:sz w:val="26"/>
          <w:szCs w:val="26"/>
        </w:rPr>
        <w:t>муниципального округа</w:t>
      </w:r>
      <w:r w:rsidR="007E0899" w:rsidRPr="007E0899">
        <w:rPr>
          <w:rFonts w:ascii="TimesET" w:hAnsi="TimesET"/>
          <w:sz w:val="26"/>
          <w:szCs w:val="26"/>
        </w:rPr>
        <w:t xml:space="preserve"> Чувашской Республики </w:t>
      </w:r>
      <w:r w:rsidR="007E0899" w:rsidRPr="007E0899">
        <w:rPr>
          <w:rFonts w:ascii="TimesET" w:hAnsi="TimesET" w:cs="Helvetica"/>
          <w:sz w:val="26"/>
          <w:szCs w:val="26"/>
        </w:rPr>
        <w:t>«</w:t>
      </w:r>
      <w:r w:rsidR="001E4B7D" w:rsidRPr="001E4B7D">
        <w:rPr>
          <w:rFonts w:ascii="TimesET" w:hAnsi="TimesET" w:cs="Calibri"/>
          <w:sz w:val="26"/>
          <w:szCs w:val="26"/>
        </w:rPr>
        <w:t xml:space="preserve">Об утверждении регламента реализации полномочий администратора доходов бюджета по взысканию дебиторской задолженности по платежам в бюджет, пеням и штрафам по ним в </w:t>
      </w:r>
      <w:proofErr w:type="spellStart"/>
      <w:r w:rsidR="001E4B7D" w:rsidRPr="001E4B7D">
        <w:rPr>
          <w:rFonts w:ascii="TimesET" w:hAnsi="TimesET" w:cs="Calibri"/>
          <w:sz w:val="26"/>
          <w:szCs w:val="26"/>
        </w:rPr>
        <w:t>Аликовском</w:t>
      </w:r>
      <w:proofErr w:type="spellEnd"/>
      <w:r w:rsidR="001E4B7D" w:rsidRPr="001E4B7D">
        <w:rPr>
          <w:rFonts w:ascii="TimesET" w:hAnsi="TimesET" w:cs="Calibri"/>
          <w:sz w:val="26"/>
          <w:szCs w:val="26"/>
        </w:rPr>
        <w:t xml:space="preserve"> муниципальном округе Чувашской Республики</w:t>
      </w:r>
      <w:r w:rsidR="007E0899" w:rsidRPr="007E0899">
        <w:rPr>
          <w:rFonts w:ascii="TimesET" w:hAnsi="TimesET" w:cs="Helvetica"/>
          <w:sz w:val="26"/>
          <w:szCs w:val="26"/>
        </w:rPr>
        <w:t>»</w:t>
      </w:r>
      <w:r w:rsidR="007E0899">
        <w:rPr>
          <w:rFonts w:ascii="TimesET" w:hAnsi="TimesET" w:cs="Helvetica"/>
          <w:sz w:val="26"/>
          <w:szCs w:val="26"/>
        </w:rPr>
        <w:t xml:space="preserve"> </w:t>
      </w:r>
      <w:r w:rsidR="00A369D2">
        <w:rPr>
          <w:rFonts w:ascii="TimesET" w:hAnsi="TimesET" w:cs="Helvetica"/>
          <w:sz w:val="26"/>
          <w:szCs w:val="26"/>
        </w:rPr>
        <w:t xml:space="preserve">разработан в соответствии </w:t>
      </w:r>
      <w:r w:rsidR="001E4B7D" w:rsidRPr="001E4B7D">
        <w:rPr>
          <w:rFonts w:ascii="TimesET" w:hAnsi="TimesET"/>
          <w:sz w:val="26"/>
          <w:szCs w:val="26"/>
        </w:rPr>
        <w:t>со статьей 160.1 Бюджетного кодекса Российской Федерации, приказом Министерства финансов Российской Федерации от 18 ноября 2022 г.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администрации Аликовского района от 16.12.2022 №1139 «Об утверждении перечня главных администраторов доходов бюджета Аликовского муниципального округа Чувашской Республики»</w:t>
      </w:r>
      <w:r w:rsidR="00DC12FD">
        <w:rPr>
          <w:rFonts w:ascii="TimesET" w:hAnsi="TimesET"/>
          <w:sz w:val="26"/>
          <w:szCs w:val="26"/>
        </w:rPr>
        <w:t xml:space="preserve"> </w:t>
      </w:r>
      <w:r w:rsidR="007A1761" w:rsidRPr="007A1761">
        <w:rPr>
          <w:rFonts w:ascii="TimesET" w:hAnsi="TimesET"/>
          <w:sz w:val="26"/>
          <w:szCs w:val="26"/>
        </w:rPr>
        <w:t>и с Уставом администрации Аликовского района Чувашской Республики</w:t>
      </w:r>
      <w:r w:rsidR="007E0899" w:rsidRPr="001D6F14">
        <w:rPr>
          <w:rFonts w:ascii="TimesET" w:hAnsi="TimesET"/>
          <w:sz w:val="26"/>
          <w:szCs w:val="26"/>
        </w:rPr>
        <w:t>.</w:t>
      </w:r>
    </w:p>
    <w:p w:rsidR="00EE2E34" w:rsidRPr="00305834" w:rsidRDefault="0078626D" w:rsidP="000804B2">
      <w:pPr>
        <w:pStyle w:val="a8"/>
        <w:spacing w:before="240" w:beforeAutospacing="0" w:after="0"/>
        <w:ind w:right="-1" w:firstLine="708"/>
        <w:jc w:val="both"/>
        <w:rPr>
          <w:rFonts w:ascii="TimesET" w:eastAsia="Calibri" w:hAnsi="TimesET"/>
          <w:sz w:val="26"/>
          <w:szCs w:val="26"/>
        </w:rPr>
      </w:pPr>
      <w:r w:rsidRPr="00305834">
        <w:rPr>
          <w:rFonts w:ascii="TimesET" w:hAnsi="TimesET"/>
          <w:sz w:val="26"/>
          <w:szCs w:val="26"/>
        </w:rPr>
        <w:t xml:space="preserve">Основная цель разработки проекта </w:t>
      </w:r>
      <w:r w:rsidR="001E4B7D">
        <w:rPr>
          <w:rFonts w:ascii="TimesET" w:hAnsi="TimesET"/>
          <w:sz w:val="26"/>
          <w:szCs w:val="26"/>
        </w:rPr>
        <w:t xml:space="preserve">постановления администрации </w:t>
      </w:r>
      <w:r w:rsidR="00305834" w:rsidRPr="00305834">
        <w:rPr>
          <w:rFonts w:ascii="TimesET" w:hAnsi="TimesET"/>
          <w:sz w:val="26"/>
          <w:szCs w:val="26"/>
        </w:rPr>
        <w:t xml:space="preserve">Аликовского </w:t>
      </w:r>
      <w:r w:rsidR="001E4B7D">
        <w:rPr>
          <w:rFonts w:ascii="TimesET" w:hAnsi="TimesET"/>
          <w:sz w:val="26"/>
          <w:szCs w:val="26"/>
        </w:rPr>
        <w:t>муниципального округа</w:t>
      </w:r>
      <w:r w:rsidR="00305834" w:rsidRPr="00305834">
        <w:rPr>
          <w:rFonts w:ascii="TimesET" w:hAnsi="TimesET"/>
          <w:sz w:val="26"/>
          <w:szCs w:val="26"/>
        </w:rPr>
        <w:t xml:space="preserve"> Чувашской Республики</w:t>
      </w:r>
      <w:r w:rsidR="00305834" w:rsidRPr="00EE2E34">
        <w:rPr>
          <w:rFonts w:ascii="TimesET" w:hAnsi="TimesET" w:cs="Helvetica"/>
          <w:b/>
          <w:sz w:val="26"/>
          <w:szCs w:val="26"/>
        </w:rPr>
        <w:t xml:space="preserve"> </w:t>
      </w:r>
      <w:r w:rsidRPr="00305834">
        <w:rPr>
          <w:rFonts w:ascii="TimesET" w:hAnsi="TimesET"/>
          <w:sz w:val="26"/>
          <w:szCs w:val="26"/>
        </w:rPr>
        <w:t xml:space="preserve">- </w:t>
      </w:r>
      <w:r w:rsidR="008F26ED" w:rsidRPr="00EE2E34">
        <w:rPr>
          <w:rFonts w:ascii="TimesET" w:hAnsi="TimesET"/>
          <w:color w:val="C00000"/>
          <w:sz w:val="26"/>
          <w:szCs w:val="26"/>
        </w:rPr>
        <w:t xml:space="preserve"> </w:t>
      </w:r>
      <w:r w:rsidR="001E4B7D" w:rsidRPr="001E4B7D">
        <w:rPr>
          <w:rFonts w:ascii="TimesET" w:hAnsi="TimesET" w:cs="Calibri"/>
          <w:sz w:val="26"/>
          <w:szCs w:val="26"/>
        </w:rPr>
        <w:t>реализаци</w:t>
      </w:r>
      <w:r w:rsidR="001E4B7D">
        <w:rPr>
          <w:rFonts w:ascii="TimesET" w:hAnsi="TimesET" w:cs="Calibri"/>
          <w:sz w:val="26"/>
          <w:szCs w:val="26"/>
        </w:rPr>
        <w:t>я</w:t>
      </w:r>
      <w:r w:rsidR="001E4B7D" w:rsidRPr="001E4B7D">
        <w:rPr>
          <w:rFonts w:ascii="TimesET" w:hAnsi="TimesET" w:cs="Calibri"/>
          <w:sz w:val="26"/>
          <w:szCs w:val="26"/>
        </w:rPr>
        <w:t xml:space="preserve"> полномочий администратора доходов бюджета по взысканию дебиторской задолженности по платежам в бюджет, пеням и штрафам по ним</w:t>
      </w:r>
      <w:r w:rsidR="00EE2E34" w:rsidRPr="00305834">
        <w:rPr>
          <w:rFonts w:ascii="TimesET" w:eastAsia="Calibri" w:hAnsi="TimesET"/>
          <w:bCs/>
          <w:sz w:val="26"/>
          <w:szCs w:val="26"/>
        </w:rPr>
        <w:t>.</w:t>
      </w:r>
    </w:p>
    <w:p w:rsidR="000D5991" w:rsidRPr="00EE2E34" w:rsidRDefault="00D402BE" w:rsidP="000804B2">
      <w:pPr>
        <w:pStyle w:val="1"/>
        <w:ind w:firstLine="708"/>
        <w:jc w:val="both"/>
        <w:rPr>
          <w:rFonts w:ascii="TimesET" w:hAnsi="TimesET"/>
          <w:b w:val="0"/>
          <w:color w:val="auto"/>
          <w:sz w:val="26"/>
          <w:szCs w:val="26"/>
        </w:rPr>
      </w:pPr>
      <w:r w:rsidRPr="00EE2E34">
        <w:rPr>
          <w:rFonts w:ascii="TimesET" w:hAnsi="TimesET" w:cs="Times New Roman"/>
          <w:b w:val="0"/>
          <w:color w:val="auto"/>
          <w:sz w:val="26"/>
          <w:szCs w:val="26"/>
        </w:rPr>
        <w:t xml:space="preserve">Проектом </w:t>
      </w:r>
      <w:r w:rsidR="001E4B7D">
        <w:rPr>
          <w:rFonts w:ascii="TimesET" w:hAnsi="TimesET" w:cs="Times New Roman"/>
          <w:b w:val="0"/>
          <w:color w:val="auto"/>
          <w:sz w:val="26"/>
          <w:szCs w:val="26"/>
        </w:rPr>
        <w:t xml:space="preserve">постановления администрации </w:t>
      </w:r>
      <w:r w:rsidR="003C514E" w:rsidRPr="00EE2E34">
        <w:rPr>
          <w:rFonts w:ascii="TimesET" w:hAnsi="TimesET"/>
          <w:b w:val="0"/>
          <w:color w:val="auto"/>
          <w:sz w:val="26"/>
          <w:szCs w:val="26"/>
        </w:rPr>
        <w:t xml:space="preserve">Аликовского </w:t>
      </w:r>
      <w:r w:rsidR="001E4B7D">
        <w:rPr>
          <w:rFonts w:ascii="TimesET" w:hAnsi="TimesET"/>
          <w:b w:val="0"/>
          <w:color w:val="auto"/>
          <w:sz w:val="26"/>
          <w:szCs w:val="26"/>
        </w:rPr>
        <w:t>муниципального округа</w:t>
      </w:r>
      <w:r w:rsidR="003C514E" w:rsidRPr="00EE2E34">
        <w:rPr>
          <w:rFonts w:ascii="TimesET" w:hAnsi="TimesET"/>
          <w:b w:val="0"/>
          <w:color w:val="auto"/>
          <w:sz w:val="26"/>
          <w:szCs w:val="26"/>
        </w:rPr>
        <w:t xml:space="preserve"> Чувашской Республики</w:t>
      </w:r>
      <w:r w:rsidRPr="00EE2E34">
        <w:rPr>
          <w:rFonts w:ascii="TimesET" w:hAnsi="TimesET" w:cs="Times New Roman"/>
          <w:b w:val="0"/>
          <w:color w:val="auto"/>
          <w:sz w:val="26"/>
          <w:szCs w:val="26"/>
        </w:rPr>
        <w:t xml:space="preserve"> предлагается</w:t>
      </w:r>
      <w:r w:rsidR="000D5991" w:rsidRPr="00EE2E34">
        <w:rPr>
          <w:rFonts w:ascii="TimesET" w:hAnsi="TimesET" w:cs="Times New Roman"/>
          <w:b w:val="0"/>
          <w:color w:val="auto"/>
          <w:sz w:val="26"/>
          <w:szCs w:val="26"/>
        </w:rPr>
        <w:t xml:space="preserve"> утвердить</w:t>
      </w:r>
      <w:r w:rsidR="00EC7887" w:rsidRPr="00EE2E34">
        <w:rPr>
          <w:rFonts w:ascii="TimesET" w:hAnsi="TimesET" w:cs="Times New Roman"/>
          <w:b w:val="0"/>
          <w:color w:val="auto"/>
          <w:sz w:val="26"/>
          <w:szCs w:val="26"/>
        </w:rPr>
        <w:t xml:space="preserve"> </w:t>
      </w:r>
      <w:r w:rsidR="001E4B7D" w:rsidRPr="001E4B7D">
        <w:rPr>
          <w:rFonts w:ascii="TimesET" w:hAnsi="TimesET" w:cs="Calibri"/>
          <w:b w:val="0"/>
          <w:color w:val="auto"/>
          <w:sz w:val="26"/>
          <w:szCs w:val="26"/>
        </w:rPr>
        <w:t>Регламент реализации полномочий администратора доходов бюджета по взысканию дебиторской задолженности по платежам в бюджет, пеням и штрафам по ним в администрации Аликовского муниципального округа Чувашской Республики согласно приложению к настоящему постановлению</w:t>
      </w:r>
      <w:r w:rsidR="00EC7887" w:rsidRPr="00EE2E34">
        <w:rPr>
          <w:rFonts w:ascii="TimesET" w:eastAsia="Calibri" w:hAnsi="TimesET"/>
          <w:b w:val="0"/>
          <w:color w:val="auto"/>
          <w:sz w:val="26"/>
          <w:szCs w:val="26"/>
        </w:rPr>
        <w:t>.</w:t>
      </w:r>
      <w:r w:rsidRPr="00EE2E34">
        <w:rPr>
          <w:rFonts w:ascii="TimesET" w:hAnsi="TimesET" w:cs="Times New Roman"/>
          <w:b w:val="0"/>
          <w:color w:val="auto"/>
          <w:sz w:val="26"/>
          <w:szCs w:val="26"/>
        </w:rPr>
        <w:t xml:space="preserve"> </w:t>
      </w:r>
    </w:p>
    <w:p w:rsidR="001637E0" w:rsidRDefault="00685642" w:rsidP="000804B2">
      <w:pPr>
        <w:pStyle w:val="a3"/>
        <w:spacing w:after="240"/>
        <w:ind w:firstLine="709"/>
        <w:jc w:val="both"/>
        <w:rPr>
          <w:rFonts w:ascii="TimesET" w:hAnsi="TimesET"/>
          <w:sz w:val="26"/>
          <w:szCs w:val="26"/>
        </w:rPr>
      </w:pPr>
      <w:r w:rsidRPr="0069334E">
        <w:rPr>
          <w:rFonts w:ascii="TimesET" w:hAnsi="TimesET"/>
          <w:sz w:val="26"/>
          <w:szCs w:val="26"/>
        </w:rPr>
        <w:t xml:space="preserve">Принятие проекта </w:t>
      </w:r>
      <w:r w:rsidR="00253151">
        <w:rPr>
          <w:rFonts w:ascii="TimesET" w:hAnsi="TimesET"/>
          <w:sz w:val="26"/>
          <w:szCs w:val="26"/>
        </w:rPr>
        <w:t xml:space="preserve">постановления администрации </w:t>
      </w:r>
      <w:r w:rsidR="00BE5E40" w:rsidRPr="007E0899">
        <w:rPr>
          <w:rFonts w:ascii="TimesET" w:hAnsi="TimesET"/>
          <w:sz w:val="26"/>
          <w:szCs w:val="26"/>
        </w:rPr>
        <w:t xml:space="preserve">Аликовского </w:t>
      </w:r>
      <w:r w:rsidR="00253151">
        <w:rPr>
          <w:rFonts w:ascii="TimesET" w:hAnsi="TimesET"/>
          <w:sz w:val="26"/>
          <w:szCs w:val="26"/>
        </w:rPr>
        <w:t xml:space="preserve">муниципального округа </w:t>
      </w:r>
      <w:r w:rsidR="00BE5E40" w:rsidRPr="007E0899">
        <w:rPr>
          <w:rFonts w:ascii="TimesET" w:hAnsi="TimesET"/>
          <w:sz w:val="26"/>
          <w:szCs w:val="26"/>
        </w:rPr>
        <w:t>Чувашской Республики</w:t>
      </w:r>
      <w:r w:rsidR="00BE5E40" w:rsidRPr="0069334E">
        <w:rPr>
          <w:rFonts w:ascii="TimesET" w:hAnsi="TimesET"/>
          <w:sz w:val="26"/>
          <w:szCs w:val="26"/>
        </w:rPr>
        <w:t xml:space="preserve"> </w:t>
      </w:r>
      <w:r w:rsidRPr="0069334E">
        <w:rPr>
          <w:rFonts w:ascii="TimesET" w:hAnsi="TimesET"/>
          <w:sz w:val="26"/>
          <w:szCs w:val="26"/>
        </w:rPr>
        <w:t xml:space="preserve">не потребует дополнительных расходов из бюджета </w:t>
      </w:r>
      <w:r w:rsidR="00DD1CDE" w:rsidRPr="0069334E">
        <w:rPr>
          <w:rFonts w:ascii="TimesET" w:hAnsi="TimesET"/>
          <w:sz w:val="26"/>
          <w:szCs w:val="26"/>
        </w:rPr>
        <w:t xml:space="preserve">Аликовского </w:t>
      </w:r>
      <w:r w:rsidR="007F0013">
        <w:rPr>
          <w:rFonts w:ascii="TimesET" w:hAnsi="TimesET"/>
          <w:sz w:val="26"/>
          <w:szCs w:val="26"/>
        </w:rPr>
        <w:t>муниципального округа</w:t>
      </w:r>
      <w:r w:rsidR="00DD1CDE" w:rsidRPr="0069334E">
        <w:rPr>
          <w:rFonts w:ascii="TimesET" w:hAnsi="TimesET"/>
          <w:sz w:val="26"/>
          <w:szCs w:val="26"/>
        </w:rPr>
        <w:t xml:space="preserve"> </w:t>
      </w:r>
      <w:r w:rsidRPr="0069334E">
        <w:rPr>
          <w:rFonts w:ascii="TimesET" w:hAnsi="TimesET"/>
          <w:sz w:val="26"/>
          <w:szCs w:val="26"/>
        </w:rPr>
        <w:t>Чувашской Республики.</w:t>
      </w:r>
    </w:p>
    <w:p w:rsidR="001D6F14" w:rsidRDefault="001D6F14" w:rsidP="001D6F14">
      <w:pPr>
        <w:pStyle w:val="a3"/>
        <w:ind w:firstLine="709"/>
        <w:jc w:val="both"/>
        <w:rPr>
          <w:rFonts w:ascii="TimesET" w:eastAsia="Calibri" w:hAnsi="TimesET" w:cs="Times New Roman"/>
          <w:sz w:val="24"/>
          <w:szCs w:val="24"/>
        </w:rPr>
      </w:pPr>
    </w:p>
    <w:p w:rsidR="000804B2" w:rsidRPr="000D5991" w:rsidRDefault="000804B2" w:rsidP="001D6F14">
      <w:pPr>
        <w:pStyle w:val="a3"/>
        <w:ind w:firstLine="709"/>
        <w:jc w:val="both"/>
        <w:rPr>
          <w:rFonts w:ascii="TimesET" w:eastAsia="Calibri" w:hAnsi="TimesET" w:cs="Times New Roman"/>
          <w:sz w:val="24"/>
          <w:szCs w:val="24"/>
        </w:rPr>
      </w:pPr>
    </w:p>
    <w:p w:rsidR="007F0013" w:rsidRDefault="007F0013" w:rsidP="00837EE5">
      <w:pPr>
        <w:pStyle w:val="a3"/>
        <w:rPr>
          <w:rFonts w:ascii="TimesET" w:hAnsi="TimesET"/>
          <w:sz w:val="26"/>
          <w:szCs w:val="26"/>
        </w:rPr>
      </w:pPr>
      <w:r>
        <w:rPr>
          <w:rFonts w:ascii="TimesET" w:hAnsi="TimesET"/>
          <w:sz w:val="26"/>
          <w:szCs w:val="26"/>
        </w:rPr>
        <w:t>Г</w:t>
      </w:r>
      <w:r w:rsidR="00D65CDD" w:rsidRPr="0069334E">
        <w:rPr>
          <w:rFonts w:ascii="TimesET" w:hAnsi="TimesET"/>
          <w:sz w:val="26"/>
          <w:szCs w:val="26"/>
        </w:rPr>
        <w:t>лав</w:t>
      </w:r>
      <w:r>
        <w:rPr>
          <w:rFonts w:ascii="TimesET" w:hAnsi="TimesET"/>
          <w:sz w:val="26"/>
          <w:szCs w:val="26"/>
        </w:rPr>
        <w:t>а</w:t>
      </w:r>
      <w:r w:rsidR="00D65CDD" w:rsidRPr="0069334E">
        <w:rPr>
          <w:rFonts w:ascii="TimesET" w:hAnsi="TimesET"/>
          <w:sz w:val="26"/>
          <w:szCs w:val="26"/>
        </w:rPr>
        <w:t xml:space="preserve"> Аликовского</w:t>
      </w:r>
    </w:p>
    <w:p w:rsidR="00851090" w:rsidRPr="0069334E" w:rsidRDefault="007F0013" w:rsidP="00837EE5">
      <w:pPr>
        <w:pStyle w:val="a3"/>
        <w:rPr>
          <w:rFonts w:ascii="TimesET" w:hAnsi="TimesET"/>
          <w:sz w:val="26"/>
          <w:szCs w:val="26"/>
        </w:rPr>
      </w:pPr>
      <w:r>
        <w:rPr>
          <w:rFonts w:ascii="TimesET" w:hAnsi="TimesET"/>
          <w:sz w:val="26"/>
          <w:szCs w:val="26"/>
        </w:rPr>
        <w:t>муниципального округа</w:t>
      </w:r>
      <w:r w:rsidR="00D65CDD" w:rsidRPr="0069334E">
        <w:rPr>
          <w:rFonts w:ascii="TimesET" w:hAnsi="TimesET"/>
          <w:sz w:val="26"/>
          <w:szCs w:val="26"/>
        </w:rPr>
        <w:t xml:space="preserve">                    </w:t>
      </w:r>
      <w:r w:rsidR="00651B85" w:rsidRPr="0069334E">
        <w:rPr>
          <w:rFonts w:ascii="TimesET" w:hAnsi="TimesET"/>
          <w:sz w:val="26"/>
          <w:szCs w:val="26"/>
        </w:rPr>
        <w:t xml:space="preserve">     </w:t>
      </w:r>
      <w:r w:rsidR="00667E84">
        <w:rPr>
          <w:rFonts w:ascii="TimesET" w:hAnsi="TimesET"/>
          <w:sz w:val="26"/>
          <w:szCs w:val="26"/>
        </w:rPr>
        <w:t xml:space="preserve"> </w:t>
      </w:r>
      <w:r w:rsidR="00651B85" w:rsidRPr="0069334E">
        <w:rPr>
          <w:rFonts w:ascii="TimesET" w:hAnsi="TimesET"/>
          <w:sz w:val="26"/>
          <w:szCs w:val="26"/>
        </w:rPr>
        <w:t xml:space="preserve">    </w:t>
      </w:r>
      <w:r w:rsidR="000804B2">
        <w:rPr>
          <w:rFonts w:ascii="TimesET" w:hAnsi="TimesET"/>
          <w:sz w:val="26"/>
          <w:szCs w:val="26"/>
        </w:rPr>
        <w:t xml:space="preserve">                </w:t>
      </w:r>
      <w:bookmarkStart w:id="0" w:name="_GoBack"/>
      <w:bookmarkEnd w:id="0"/>
      <w:r w:rsidR="000804B2">
        <w:rPr>
          <w:rFonts w:ascii="TimesET" w:hAnsi="TimesET"/>
          <w:sz w:val="26"/>
          <w:szCs w:val="26"/>
        </w:rPr>
        <w:t xml:space="preserve"> </w:t>
      </w:r>
      <w:r>
        <w:rPr>
          <w:rFonts w:ascii="TimesET" w:hAnsi="TimesET"/>
          <w:sz w:val="26"/>
          <w:szCs w:val="26"/>
        </w:rPr>
        <w:t>А.Ю. Терентьев</w:t>
      </w:r>
    </w:p>
    <w:sectPr w:rsidR="00851090" w:rsidRPr="0069334E" w:rsidSect="001D6F1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pitch w:val="variable"/>
    <w:sig w:usb0="00000201" w:usb1="00000000" w:usb2="00000000" w:usb3="00000000" w:csb0="00000005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90E62"/>
    <w:multiLevelType w:val="hybridMultilevel"/>
    <w:tmpl w:val="8FE84C72"/>
    <w:lvl w:ilvl="0" w:tplc="77404F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F2A7DFE"/>
    <w:multiLevelType w:val="hybridMultilevel"/>
    <w:tmpl w:val="46C420B0"/>
    <w:lvl w:ilvl="0" w:tplc="D3088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90"/>
    <w:rsid w:val="000804B2"/>
    <w:rsid w:val="000D5991"/>
    <w:rsid w:val="001054A3"/>
    <w:rsid w:val="001268FE"/>
    <w:rsid w:val="001637E0"/>
    <w:rsid w:val="0017294E"/>
    <w:rsid w:val="00185772"/>
    <w:rsid w:val="001A2543"/>
    <w:rsid w:val="001D6F14"/>
    <w:rsid w:val="001E4B7D"/>
    <w:rsid w:val="001F79F6"/>
    <w:rsid w:val="00243D72"/>
    <w:rsid w:val="00253151"/>
    <w:rsid w:val="002702E5"/>
    <w:rsid w:val="0027088A"/>
    <w:rsid w:val="00274EAB"/>
    <w:rsid w:val="002938E9"/>
    <w:rsid w:val="00305834"/>
    <w:rsid w:val="00391926"/>
    <w:rsid w:val="003A0488"/>
    <w:rsid w:val="003C514E"/>
    <w:rsid w:val="00432633"/>
    <w:rsid w:val="005806DB"/>
    <w:rsid w:val="005977A1"/>
    <w:rsid w:val="005977E4"/>
    <w:rsid w:val="005F26A2"/>
    <w:rsid w:val="005F33AD"/>
    <w:rsid w:val="005F4491"/>
    <w:rsid w:val="005F6C71"/>
    <w:rsid w:val="00604DF0"/>
    <w:rsid w:val="00651B85"/>
    <w:rsid w:val="00667E84"/>
    <w:rsid w:val="00685642"/>
    <w:rsid w:val="0069334E"/>
    <w:rsid w:val="006B6874"/>
    <w:rsid w:val="006C02CF"/>
    <w:rsid w:val="006E3F3E"/>
    <w:rsid w:val="00747708"/>
    <w:rsid w:val="0078626D"/>
    <w:rsid w:val="007A1761"/>
    <w:rsid w:val="007B748C"/>
    <w:rsid w:val="007C1541"/>
    <w:rsid w:val="007E0899"/>
    <w:rsid w:val="007F0013"/>
    <w:rsid w:val="00837EE5"/>
    <w:rsid w:val="0084076B"/>
    <w:rsid w:val="00851090"/>
    <w:rsid w:val="008648B5"/>
    <w:rsid w:val="008A5E6E"/>
    <w:rsid w:val="008C48AE"/>
    <w:rsid w:val="008F26ED"/>
    <w:rsid w:val="008F403E"/>
    <w:rsid w:val="008F6C16"/>
    <w:rsid w:val="00910DFA"/>
    <w:rsid w:val="00925B2B"/>
    <w:rsid w:val="00956F1F"/>
    <w:rsid w:val="00967741"/>
    <w:rsid w:val="009F65B6"/>
    <w:rsid w:val="00A26541"/>
    <w:rsid w:val="00A369D2"/>
    <w:rsid w:val="00AB6EC1"/>
    <w:rsid w:val="00B1196D"/>
    <w:rsid w:val="00B217CC"/>
    <w:rsid w:val="00B321A6"/>
    <w:rsid w:val="00B964AC"/>
    <w:rsid w:val="00BE5E40"/>
    <w:rsid w:val="00C20802"/>
    <w:rsid w:val="00C30BF3"/>
    <w:rsid w:val="00CD127C"/>
    <w:rsid w:val="00D402BE"/>
    <w:rsid w:val="00D65CDD"/>
    <w:rsid w:val="00D920A4"/>
    <w:rsid w:val="00DC12FD"/>
    <w:rsid w:val="00DD1CDE"/>
    <w:rsid w:val="00DF5FA0"/>
    <w:rsid w:val="00E0226D"/>
    <w:rsid w:val="00EC7887"/>
    <w:rsid w:val="00EE2E34"/>
    <w:rsid w:val="00EF2B19"/>
    <w:rsid w:val="00F235C1"/>
    <w:rsid w:val="00F2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93711"/>
  <w15:docId w15:val="{4E05CD84-D885-478E-8768-3EB4D2CC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EAB"/>
  </w:style>
  <w:style w:type="paragraph" w:styleId="1">
    <w:name w:val="heading 1"/>
    <w:basedOn w:val="a"/>
    <w:next w:val="a"/>
    <w:link w:val="10"/>
    <w:qFormat/>
    <w:rsid w:val="008A5E6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32633"/>
    <w:pPr>
      <w:spacing w:after="0" w:line="240" w:lineRule="auto"/>
    </w:pPr>
  </w:style>
  <w:style w:type="character" w:customStyle="1" w:styleId="a4">
    <w:name w:val="Без интервала Знак"/>
    <w:link w:val="a3"/>
    <w:rsid w:val="00432633"/>
  </w:style>
  <w:style w:type="paragraph" w:styleId="a5">
    <w:name w:val="Body Text Indent"/>
    <w:basedOn w:val="a"/>
    <w:link w:val="a6"/>
    <w:rsid w:val="002708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708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uiPriority w:val="99"/>
    <w:rsid w:val="001637E0"/>
    <w:rPr>
      <w:rFonts w:cs="Times New Roman"/>
      <w:color w:val="106BBE"/>
    </w:rPr>
  </w:style>
  <w:style w:type="character" w:customStyle="1" w:styleId="FontStyle13">
    <w:name w:val="Font Style13"/>
    <w:rsid w:val="00D65CDD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8A5E6E"/>
    <w:pPr>
      <w:suppressAutoHyphens/>
      <w:autoSpaceDN w:val="0"/>
      <w:textAlignment w:val="baseline"/>
    </w:pPr>
    <w:rPr>
      <w:rFonts w:ascii="Calibri" w:eastAsia="Arial Unicode MS" w:hAnsi="Calibri" w:cs="Tahoma"/>
      <w:kern w:val="3"/>
    </w:rPr>
  </w:style>
  <w:style w:type="character" w:customStyle="1" w:styleId="10">
    <w:name w:val="Заголовок 1 Знак"/>
    <w:basedOn w:val="a0"/>
    <w:link w:val="1"/>
    <w:rsid w:val="008A5E6E"/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a8">
    <w:name w:val="Normal (Web)"/>
    <w:basedOn w:val="a"/>
    <w:uiPriority w:val="99"/>
    <w:unhideWhenUsed/>
    <w:rsid w:val="00243D7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30B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Козловского района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Маргарита Алексе. Терентьева</cp:lastModifiedBy>
  <cp:revision>18</cp:revision>
  <cp:lastPrinted>2015-09-10T11:25:00Z</cp:lastPrinted>
  <dcterms:created xsi:type="dcterms:W3CDTF">2021-02-01T07:09:00Z</dcterms:created>
  <dcterms:modified xsi:type="dcterms:W3CDTF">2023-09-05T08:22:00Z</dcterms:modified>
</cp:coreProperties>
</file>