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F1077" w14:paraId="002E226C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C88830" w14:textId="77777777" w:rsidR="00C75C32" w:rsidRPr="00CF1077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C4A308" w14:textId="77777777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 к служебному контракту </w:t>
            </w:r>
          </w:p>
          <w:p w14:paraId="744591B3" w14:textId="1BAF29BF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от 3 февраля 2022 г. № 3</w:t>
            </w:r>
          </w:p>
          <w:p w14:paraId="29E154F0" w14:textId="77777777" w:rsidR="00CF1077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1D8929" w14:textId="48A5DAB8" w:rsidR="005922A3" w:rsidRPr="00CF1077" w:rsidRDefault="00CF10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УТВЕРЖДЕНО</w:t>
            </w:r>
          </w:p>
          <w:p w14:paraId="292396B4" w14:textId="448438C7" w:rsidR="005922A3" w:rsidRPr="00CF1077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Министр</w:t>
            </w:r>
            <w:r w:rsidR="00CF1077" w:rsidRPr="00CF1077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795F"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и молодежной политики 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</w:p>
          <w:p w14:paraId="555942B1" w14:textId="2F0A03FE" w:rsidR="005922A3" w:rsidRPr="00CF1077" w:rsidRDefault="005922A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_______________ </w:t>
            </w:r>
            <w:r w:rsidR="00CF1077" w:rsidRPr="00CF1077">
              <w:rPr>
                <w:rFonts w:ascii="Times New Roman" w:hAnsi="Times New Roman" w:cs="Times New Roman"/>
                <w:sz w:val="23"/>
                <w:szCs w:val="23"/>
              </w:rPr>
              <w:t>Д.А. Захаровым</w:t>
            </w:r>
          </w:p>
          <w:p w14:paraId="5C606F31" w14:textId="77777777" w:rsidR="005922A3" w:rsidRPr="00CF1077" w:rsidRDefault="006C0E77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CF107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>__________________20</w:t>
            </w:r>
            <w:r w:rsidR="006F28D0" w:rsidRPr="00CF1077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D8422F" w:rsidRPr="00CF1077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5922A3" w:rsidRPr="00CF1077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14:paraId="7A96A468" w14:textId="77777777" w:rsidR="00C75C32" w:rsidRPr="00CF1077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C548885" w14:textId="77777777" w:rsidR="00C75C32" w:rsidRPr="00CF1077" w:rsidRDefault="00C75C32" w:rsidP="00BA7DC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 w:val="23"/>
          <w:szCs w:val="23"/>
        </w:rPr>
      </w:pPr>
      <w:bookmarkStart w:id="0" w:name="_Toc404604219"/>
      <w:bookmarkStart w:id="1" w:name="_Toc406419328"/>
      <w:r w:rsidRPr="00CF1077">
        <w:rPr>
          <w:rFonts w:ascii="Times New Roman" w:hAnsi="Times New Roman" w:cs="Times New Roman"/>
          <w:caps/>
          <w:color w:val="auto"/>
          <w:sz w:val="23"/>
          <w:szCs w:val="23"/>
        </w:rPr>
        <w:t>Должностной регламент</w:t>
      </w:r>
      <w:bookmarkEnd w:id="0"/>
      <w:bookmarkEnd w:id="1"/>
    </w:p>
    <w:p w14:paraId="614B6963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14:paraId="2516EA9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замещающего</w:t>
      </w:r>
      <w:bookmarkStart w:id="2" w:name="_Toc406419330"/>
      <w:bookmarkStart w:id="3" w:name="_Toc404604221"/>
      <w:bookmarkEnd w:id="2"/>
      <w:bookmarkEnd w:id="3"/>
      <w:proofErr w:type="gramEnd"/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должность государственной гражданской службы</w:t>
      </w:r>
    </w:p>
    <w:p w14:paraId="7B332EDF" w14:textId="77777777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Чувашской Республики </w:t>
      </w:r>
      <w:bookmarkStart w:id="4" w:name="_Toc406419331"/>
      <w:bookmarkStart w:id="5" w:name="_Toc404604222"/>
      <w:bookmarkEnd w:id="4"/>
      <w:bookmarkEnd w:id="5"/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консультанта финансово-экономического отдела Министерства образования и молодежной политики Чувашской Республики</w:t>
      </w:r>
    </w:p>
    <w:p w14:paraId="759A16CC" w14:textId="414A8EA1" w:rsidR="006B1DA8" w:rsidRDefault="006B1DA8" w:rsidP="006B1DA8">
      <w:pPr>
        <w:shd w:val="clear" w:color="auto" w:fill="FFFFFF"/>
        <w:spacing w:after="0" w:line="240" w:lineRule="auto"/>
        <w:ind w:firstLine="0"/>
        <w:jc w:val="center"/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I.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Общие положения</w:t>
      </w:r>
    </w:p>
    <w:p w14:paraId="05D50F2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bookmarkStart w:id="6" w:name="_GoBack"/>
      <w:bookmarkEnd w:id="6"/>
    </w:p>
    <w:p w14:paraId="33697EA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1.1. Должность государственной гражданской службы Чувашской Республики – консультанта финансово-экономического отдела Министерства образования и молодежной политики Чувашской Республики (далее – консультант)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  с Положением об отделе.</w:t>
      </w:r>
    </w:p>
    <w:p w14:paraId="712BBD5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«консультанта» относится к категории «специалисты» ведущей группы должностей и имеет регистрационный номер (код) 3-3-3-18.</w:t>
      </w:r>
    </w:p>
    <w:p w14:paraId="360B2D5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14:paraId="65D8075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Федерации.</w:t>
      </w:r>
    </w:p>
    <w:p w14:paraId="2B9ED4D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1.5. Консультант назначается на должность и освобождается от должности приказом министра образования и молодежной политики Чувашской Республики  и непосредственно подчиняется начальнику отдела.</w:t>
      </w:r>
    </w:p>
    <w:p w14:paraId="07594C4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1.6. В период временного отсутствия консультанта исполнение его должностных обязанностей распределяются начальником отдела между работниками отдела.</w:t>
      </w:r>
    </w:p>
    <w:p w14:paraId="7304B901" w14:textId="35571470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II. Квалификационные требования</w:t>
      </w:r>
    </w:p>
    <w:p w14:paraId="173A613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Для замещения должности консультанта устанавливаются базовые и профессионально-функциональные квалификационные требования.</w:t>
      </w:r>
    </w:p>
    <w:p w14:paraId="35AF31C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 Базовые квалификационные требования:</w:t>
      </w:r>
    </w:p>
    <w:p w14:paraId="1D16444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2.1.1. Гражданский служащий, замещающий должность консультанта, должен иметь высшее образование.</w:t>
      </w:r>
    </w:p>
    <w:p w14:paraId="7A45A06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2.1.2. Для должности консультанта требования к стажу государственной гражданской службы или работы по специальности, направлению подготовки не устанавливаются.</w:t>
      </w:r>
    </w:p>
    <w:p w14:paraId="5C28202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2.1.3.  Консультант должен обладать следующими базовыми знаниями и умениями:</w:t>
      </w:r>
    </w:p>
    <w:p w14:paraId="0A667EF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14:paraId="19219AC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правовыми знаниями основ:</w:t>
      </w:r>
    </w:p>
    <w:p w14:paraId="393C98D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14:paraId="64C05F4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14:paraId="4314D5B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14:paraId="115828B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14:paraId="7E1F071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знаниями основ делопроизводства и документооборота;</w:t>
      </w:r>
    </w:p>
    <w:p w14:paraId="0760CF7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знаниями и навыками в области информационно-коммуникационных технологий;</w:t>
      </w:r>
    </w:p>
    <w:p w14:paraId="28029E6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14:paraId="0782CCE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14:paraId="3FFB6F5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знание общих принципов функционирования системы электронного документооборота;</w:t>
      </w:r>
    </w:p>
    <w:p w14:paraId="2BEB4A0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14:paraId="7C82C35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знания и умения по применению персонального компьютера.</w:t>
      </w:r>
    </w:p>
    <w:p w14:paraId="3F8C6BD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2.1.4. Умения гражданского служащего, замещающего должность консультанта, должны включать:</w:t>
      </w:r>
    </w:p>
    <w:p w14:paraId="091220E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 умение мыслить системно;</w:t>
      </w:r>
    </w:p>
    <w:p w14:paraId="1784F2D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умение планировать и рационально использовать служебное время и достигать результата;</w:t>
      </w:r>
    </w:p>
    <w:p w14:paraId="62641EE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коммуникативные умения;</w:t>
      </w:r>
    </w:p>
    <w:p w14:paraId="3602821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умение управлять изменениями;</w:t>
      </w:r>
    </w:p>
    <w:p w14:paraId="1945CE6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умение работать в стрессовых условиях;</w:t>
      </w:r>
    </w:p>
    <w:p w14:paraId="260D012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-умение совершенствовать свой профессиональный уровень.</w:t>
      </w:r>
    </w:p>
    <w:p w14:paraId="5BF292B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общие умения:</w:t>
      </w:r>
    </w:p>
    <w:p w14:paraId="03F3EE0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14:paraId="3FFFFB3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5A55DB1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коммуникативные умения;</w:t>
      </w:r>
    </w:p>
    <w:p w14:paraId="2AC3580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управлять изменениями;</w:t>
      </w:r>
    </w:p>
    <w:p w14:paraId="2314C76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управленческие умения:</w:t>
      </w:r>
    </w:p>
    <w:p w14:paraId="6F31AEF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6012856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14:paraId="4193F56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14:paraId="643AC42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3D84653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2.1.5. Иные профессиональные навыки консультанта должны включать:</w:t>
      </w:r>
    </w:p>
    <w:p w14:paraId="1B2C90C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14:paraId="17BBF8C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14:paraId="214441F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работы с большим объемом информации;</w:t>
      </w:r>
    </w:p>
    <w:p w14:paraId="52A264E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14:paraId="3B0523F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4F42A4B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bookmarkStart w:id="7" w:name="_Toc371446519"/>
      <w:bookmarkStart w:id="8" w:name="_Toc370808740"/>
      <w:bookmarkEnd w:id="7"/>
      <w:bookmarkEnd w:id="8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подготовки методических рекомендаций;</w:t>
      </w:r>
    </w:p>
    <w:p w14:paraId="4AB5A10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34EE506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навыки разрешения конфликтных ситуаций.</w:t>
      </w:r>
    </w:p>
    <w:p w14:paraId="358F12E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 Консультант должен соответствовать нижеследующим профессионально-функциональным квалификационным требованиям.</w:t>
      </w:r>
    </w:p>
    <w:p w14:paraId="4CD4E41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2.2.1. Консультант должен иметь высшее образование по специальности, направлению подготовки «Экономика», или «Экономика и управление», или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1E3EF45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2.2.2. 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70315B7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Гражданский кодекс Российской Федерации от 30 ноября 1994 г. № 51-ФЗ;</w:t>
      </w:r>
    </w:p>
    <w:p w14:paraId="308FC41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Бюджетный кодекс Российской Федерации от 31 июля 1998 г. № 145-ФЗ;</w:t>
      </w:r>
    </w:p>
    <w:p w14:paraId="1662A5F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Налоговый кодекс Российской Федерации (часть вторая) от 05 августа 2000 № 117-ФЗ;</w:t>
      </w:r>
    </w:p>
    <w:p w14:paraId="61858EA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Семейный кодекс Российской Федерации от 29.12.1995 № 223-ФЗ (раздел V);</w:t>
      </w:r>
    </w:p>
    <w:p w14:paraId="5BBE970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Трудовой кодекс Российской Федерации от 30.12.2001 № 197-ФЗ;</w:t>
      </w:r>
    </w:p>
    <w:p w14:paraId="39B4B2C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14:paraId="643B177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Закон Российской Федерации от 19 апреля 1991 г. № 1032-1 «О занятости населения в Российской Федерации»;</w:t>
      </w:r>
    </w:p>
    <w:p w14:paraId="4A01142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Закон Российской Федерации от 18 октября 1991 г. № 1761-1 «О реабилитации жертв политических репрессий»;</w:t>
      </w:r>
    </w:p>
    <w:p w14:paraId="266E7AF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Закон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14:paraId="777090C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12 января 1995 г. № 5-ФЗ «О ветеранах»;</w:t>
      </w:r>
    </w:p>
    <w:p w14:paraId="346DFDF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19 мая 1995 г. № 81-ФЗ «О государственных пособиях гражданам, имеющих детей»;</w:t>
      </w:r>
    </w:p>
    <w:p w14:paraId="7AB52CC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24 ноября 1995 г. № 181-ФЗ «О социальной защите инвалидов в Российской Федерации»;</w:t>
      </w:r>
    </w:p>
    <w:p w14:paraId="1383705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12 января 1996 г. № 7-ФЗ «О некоммерческих организациях»;</w:t>
      </w:r>
    </w:p>
    <w:p w14:paraId="3478728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24 октября 1997 г. № 134-ФЗ «О прожиточном минимуме в Российской Федерации»;</w:t>
      </w:r>
    </w:p>
    <w:p w14:paraId="0BCE40C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14:paraId="029780F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17 июля 1999 г. № 178-ФЗ «О государственной социальной помощи»;</w:t>
      </w:r>
    </w:p>
    <w:p w14:paraId="093C1EF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627C8DE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Федеральный закон от 19 июня 2000 г. № 82-ФЗ «О минимальном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размере оплаты труда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»;</w:t>
      </w:r>
    </w:p>
    <w:p w14:paraId="5F5D7D4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09CD71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25 апреля 2002 г. № 40-ФЗ «Об обязательном страховании гражданской ответственности владельцев транспортных средств» (глава III);</w:t>
      </w:r>
    </w:p>
    <w:p w14:paraId="3BF3E78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14:paraId="1705973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4C86A77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14:paraId="64D2761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03 ноября 2006 г. № 174-ФЗ «Об автономных учреждениях»;</w:t>
      </w:r>
    </w:p>
    <w:p w14:paraId="79081FB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14:paraId="47B6DDB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4D64B51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3 мая 2012 г. № 46-ФЗ «О ратификации Конвенц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ии ОО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 о правах инвалидов»;</w:t>
      </w:r>
    </w:p>
    <w:p w14:paraId="2B83CD4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03 декабря 2012 г. № 227-ФЗ «О потребительской корзине в целом по Российской Федерации»;</w:t>
      </w:r>
    </w:p>
    <w:p w14:paraId="7A67172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Федеральный закон от 05 апреля 2013 г. № 41-ФЗ «О Счетной палате Российской Федерации»;</w:t>
      </w:r>
    </w:p>
    <w:p w14:paraId="5FEFFE6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14FF509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14:paraId="21C494C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Федеральные законы о федеральном бюджете на текущий год и на плановый период;</w:t>
      </w:r>
    </w:p>
    <w:p w14:paraId="0D8BF51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14:paraId="4D46AE6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14:paraId="2B9C811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14:paraId="2E118F53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14:paraId="72B4249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14:paraId="03EB981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00371DF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Конвенция № 95 Международной организации труда «Относительно защиты заработной платы»;</w:t>
      </w:r>
    </w:p>
    <w:p w14:paraId="5D84BA7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14:paraId="47F209C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и их государственной регистрации»;</w:t>
      </w:r>
    </w:p>
    <w:p w14:paraId="2B6DCF0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30 июня 2004 г. № 329 «О Министерстве финансов Российской Федерации»;</w:t>
      </w:r>
    </w:p>
    <w:p w14:paraId="2EAC91D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14:paraId="2D64C65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сетки по оплате труда работников федеральных государственных учреждений»;</w:t>
      </w:r>
    </w:p>
    <w:p w14:paraId="0E18F50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6E7C108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14:paraId="28943F0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 августа 2010 г. № 590 «О Порядке осуществления федеральным бюджетным учреждением полномочий федерального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</w:p>
    <w:p w14:paraId="5A43AE5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14:paraId="7184FB0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14:paraId="15A016B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субъектов Российской Федерации (муниципальными учреждениями)»;</w:t>
      </w:r>
    </w:p>
    <w:p w14:paraId="3993263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14:paraId="5D2EFD3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распоряжение Правительства Российской Федерации от 26 ноября 2012 г. № 2190-р «Об утверждении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Программы поэтапного совершенствования системы оплаты труда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в государственных (муниципальных) учреждениях на 2012 - 2018 годы»;</w:t>
      </w:r>
    </w:p>
    <w:p w14:paraId="6EB578B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14:paraId="42E47B0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приказ Минфина России и Минэкономразвития России от 29 октября 2010 г. 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14:paraId="52510CF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приказ Минфина России и Минэкономразвития России от 29 октября 2010 г. № 138н/528 «Об утверждении примерной формы соглашения о порядке и условиях предоставления субсидии на финансовое обеспечение выполнения государственного задания»;</w:t>
      </w:r>
    </w:p>
    <w:p w14:paraId="0A6B53D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бюджета».</w:t>
      </w:r>
      <w:proofErr w:type="gramEnd"/>
    </w:p>
    <w:p w14:paraId="527D5A5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2.2.3. Иные профессиональные знания консультанта должны включать:</w:t>
      </w:r>
    </w:p>
    <w:p w14:paraId="2DFEBA2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составление государственного задания, плана финансово-хозяйственной деятельности организаций;</w:t>
      </w:r>
    </w:p>
    <w:p w14:paraId="203762A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2) составление и ведение сводной бюджетной росписи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Министерства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и внесение изменений в нее;</w:t>
      </w:r>
    </w:p>
    <w:p w14:paraId="07CF576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порядок оформления, сроки предоставления финансово-расчетных документов, форм статистической, финансовой, бюджетной отчетности.</w:t>
      </w:r>
    </w:p>
    <w:p w14:paraId="3859355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2.2.4. Консультант  должен обладать профессиональными умениями:</w:t>
      </w:r>
    </w:p>
    <w:p w14:paraId="515FBDB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1) подготовка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проекта Программы содействия занятости населения Чувашской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Республики, в части планирования объемов финансовых затрат на реализацию мероприятий Программы;</w:t>
      </w:r>
    </w:p>
    <w:p w14:paraId="60FE0C6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составление расчетов финансового обеспечения мероприятий по содействию занятости населения и социальной поддержке безработных граждан в Чувашской Республике;</w:t>
      </w:r>
    </w:p>
    <w:p w14:paraId="0D2E3C4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распределение выделенных бюджетных средств на реализацию мероприятий по содействию занятости населения и социальной поддержке безработных граждан, социальной защите населения;</w:t>
      </w:r>
    </w:p>
    <w:p w14:paraId="41CB7BD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14:paraId="365A86E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финансов.</w:t>
      </w:r>
    </w:p>
    <w:p w14:paraId="49F519D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2.2.5. Консультант  должен обладать функциональными знаниями:</w:t>
      </w:r>
    </w:p>
    <w:p w14:paraId="5AEC239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основы государственной финансово-экономической политики;</w:t>
      </w:r>
    </w:p>
    <w:p w14:paraId="301F432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методы бюджетного планирования;</w:t>
      </w:r>
    </w:p>
    <w:p w14:paraId="3A61334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принципы бюджетного учета и отчетности.</w:t>
      </w:r>
    </w:p>
    <w:p w14:paraId="3DF9C08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2.2.6. Консультант  должен обладать функциональными умениями:</w:t>
      </w:r>
    </w:p>
    <w:p w14:paraId="315CC82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подготовка обоснований бюджетных ассигнований на планируемый период для государственного органа;</w:t>
      </w:r>
    </w:p>
    <w:p w14:paraId="4F782FD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анализ эффективности и результативности расходования бюджетных средств;</w:t>
      </w:r>
    </w:p>
    <w:p w14:paraId="50D09F4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разработка и формирование проектов прогнозов по организации бюджетного процесса в государственном органе;</w:t>
      </w:r>
    </w:p>
    <w:p w14:paraId="6E7C366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4) проведение инвентаризации денежных средств, товарно-материальных ценностей;</w:t>
      </w:r>
    </w:p>
    <w:p w14:paraId="5C5C9F98" w14:textId="7158C31E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5) проведение расчетов с поставщиками и подрядчиками.</w:t>
      </w:r>
    </w:p>
    <w:p w14:paraId="68636794" w14:textId="77777777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14:paraId="48897F0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3.1. Консультант должен:</w:t>
      </w:r>
    </w:p>
    <w:p w14:paraId="5DDBA083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4DA9A16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14:paraId="7FA2924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14:paraId="1AD2E37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6B1DA8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1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Федерального закона и статьями 8 и 8</w:t>
      </w:r>
      <w:r w:rsidRPr="006B1DA8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1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, 9, 11, 12 и 12</w:t>
      </w:r>
      <w:r w:rsidRPr="006B1DA8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3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Федерального закона «О противодействии коррупции»;</w:t>
      </w:r>
    </w:p>
    <w:p w14:paraId="276E450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4C5BA2E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 Кроме того, исходя из задач и функций Министерства консультант:</w:t>
      </w:r>
    </w:p>
    <w:p w14:paraId="7284F43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 осуществляет организацию и совершенствование экономической деятельности республиканских учреждений начального и среднего профессионального образования;</w:t>
      </w:r>
      <w:proofErr w:type="gramEnd"/>
    </w:p>
    <w:p w14:paraId="719AF28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3.2.1.1. прием, анализ, свод прогноза расходов по бюджетным и внебюджетным средствам от подведомственных учреждений, финансируемых из республиканского бюджета Чувашской Республики, в соответствии с функциональной и экономической классификациями расходов бюджета Российской Федерации;</w:t>
      </w:r>
    </w:p>
    <w:p w14:paraId="6057C0C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3.2.1.2. прием, анализ производственных показателей от подведомственных учреждений к планам финансово-хозяйственной деятельности по бюджетным средствам;</w:t>
      </w:r>
    </w:p>
    <w:p w14:paraId="218C272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3.2.1.3. прием, анализ объемных показателей деятельности республиканских подведомственных учреждений, отнесение их к группам по оплате труда руководителей;</w:t>
      </w:r>
    </w:p>
    <w:p w14:paraId="18C6E33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3.2.1.4. распределение контрольных показателей республиканского бюджета Чувашской Республики по видам расходов и подведомственным учреждениям, доведение до подведомственных учреждений контрольных показателей бюджетов;</w:t>
      </w:r>
    </w:p>
    <w:p w14:paraId="2107FCA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3.2.1.5. прием, проверка и анализ планов финансово-хозяйственной деятельности по бюджетным и внебюджетным средствам подведомственных учреждений, финансируемых из республиканского бюджета Чувашской Республики, и по Минобразования Чувашии в разрезе предметных статей расходов;</w:t>
      </w:r>
    </w:p>
    <w:p w14:paraId="4A74E25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3.2.1.6. составление лимитов бюджетных обязательств, планов расходов по подведомственным учреждениям в соответствии с функциональной и экономической классификациями бюджета Российской Федерации;</w:t>
      </w:r>
    </w:p>
    <w:p w14:paraId="011D1D7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3.2.1.7. составление планов доходов и расходов по внебюджетным средствам подведомственных учреждений в соответствии с функциональной и экономической классификациями бюджета Российской Федерации;</w:t>
      </w:r>
    </w:p>
    <w:p w14:paraId="55005EF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3.2.1.8. прогноз поступления неналоговых доходов подведомственных учреждений, финансируемых за счет средств республиканского бюджета Чувашской Республики, в разрезе кодов бюджетной классификации;</w:t>
      </w:r>
    </w:p>
    <w:p w14:paraId="0A47B91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3.2.1.9. составление сводного плана показателей по сетям, штатам и контингентам по подведомственным учреждениям;</w:t>
      </w:r>
    </w:p>
    <w:p w14:paraId="7C9495B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3.2.1.10. прием первичных отчетов от подведомственных учреждений о выполнении плана по сетям, штатам и контингентам по форме 3 и сводного отчета по видам расходов;</w:t>
      </w:r>
    </w:p>
    <w:p w14:paraId="6B40C96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3.2.1.11. прием материалов по штатам и тарификации педагогических работников от подведомственных учреждений;</w:t>
      </w:r>
    </w:p>
    <w:p w14:paraId="2F7B3D2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3.2.1.12.  ведение учета бюджетных ассигнований, учета внебюджетных средств, учета финансирования подведомственных учреждений, составление и доведение уведомлений о бюджетных ассигнованиях до подведомственных учреждений;</w:t>
      </w:r>
    </w:p>
    <w:p w14:paraId="25E6A936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3.2.1.13.  составление предложений о внесении изменений в доходы и расходы республиканского бюджета Чувашской Республики в разрезе предметных статей по бюджетным и внебюджетным средствам;</w:t>
      </w:r>
    </w:p>
    <w:p w14:paraId="1CF6497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3.2.2. руководит работой финансовых служб республиканских учреждений образования, ведет работу по повышению уровня экономических знаний работников указанных служб;</w:t>
      </w:r>
    </w:p>
    <w:p w14:paraId="2F6E4E8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3.2.3. на основе сбора и обработки информационных материалов анализирует и прогнозирует состояние и тенденции развития республиканских учреждений образования;</w:t>
      </w:r>
    </w:p>
    <w:p w14:paraId="35C840A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3.2.4. участвует в составлении долгосрочных, среднесрочных и краткосрочных прогнозов развития образования Чувашской Республики;</w:t>
      </w:r>
    </w:p>
    <w:p w14:paraId="5E6520C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3.2.5. разрабатывает предложения по нормативам финансирования подведомственных учреждений;</w:t>
      </w:r>
    </w:p>
    <w:p w14:paraId="68A86C6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3.2.6. разрабатывает предложения по совершенствованию процесса управления подведомственными учреждениями;</w:t>
      </w:r>
    </w:p>
    <w:p w14:paraId="2052B48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3.2.7. разрабатывает для руководства Министерства справочные материалы;</w:t>
      </w:r>
    </w:p>
    <w:p w14:paraId="1FE3AEF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3.2.8. готовит расчеты по финансовому обеспечению реализации государственных заданий на оказание государственных услуг (выполнение работ) для организаций, находящихся в ведении Министерства;</w:t>
      </w:r>
    </w:p>
    <w:p w14:paraId="7CBB844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3.2.9. готовит материалы по вопросам, относящимся к компетенции отдела, для размещения в средствах массовой информации и в информационно-телекоммуникационной сети «Интернет»;</w:t>
      </w:r>
    </w:p>
    <w:p w14:paraId="40CF90F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3.2.10. готовит ответы на поступившие в Министерство запросы, обращения, письма;</w:t>
      </w:r>
    </w:p>
    <w:p w14:paraId="75F9D5B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3.2.11. проводит консультации для работников подведомственных учреждений по вопросам, отнесенным к компетенции отдела.</w:t>
      </w:r>
    </w:p>
    <w:p w14:paraId="0C886982" w14:textId="754254F9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IV. Права</w:t>
      </w:r>
    </w:p>
    <w:p w14:paraId="6844514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4.1. Основные права консультанта установлены статьей  14 Федерального закона.</w:t>
      </w:r>
    </w:p>
    <w:p w14:paraId="1FEFF63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 Кроме того, консультант имеет право:</w:t>
      </w:r>
    </w:p>
    <w:p w14:paraId="53C4ECB3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4.2.1. запрашивать у подведомственных учреждений в порядке, установленном Министерством, статистические и оперативные данные, отчетные и справочные материалы по вопросам их деятельности, необходимые для выполнения своих обязанностей;</w:t>
      </w:r>
    </w:p>
    <w:p w14:paraId="44B977A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4.2.2. 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14:paraId="1A2F24D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4.2.3. принимать участие в подготовке проектов нормативных актов и других материалов, относящихся к компетенции отдела;</w:t>
      </w:r>
    </w:p>
    <w:p w14:paraId="1DA545A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4.2.4. посещать в установленном порядке для исполнения должностных обязанностей подведомственные учреждения, принимать участие в проверках их финансово-хозяйственной деятельности, докладывать руководителю отдела обо всех выявленных недостатках в пределах своей компетенции;</w:t>
      </w:r>
    </w:p>
    <w:p w14:paraId="686D6FE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4.2.5. вносить в установленном порядке предложения о материальном и моральном поощрении (наказании) работников финансовых служб подведомственных учреждений;</w:t>
      </w:r>
    </w:p>
    <w:p w14:paraId="4969F9A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4.2.6. вносить предложения по совершенствованию работы отдела.</w:t>
      </w:r>
    </w:p>
    <w:p w14:paraId="2170845B" w14:textId="71B566EF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V.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Ответственность гражданского служащего за неисполнение (ненадлежащее исполнение) должностных обязанностей</w:t>
      </w:r>
    </w:p>
    <w:p w14:paraId="74925B7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5.1. Консультант несет предусмотренную законодательством Российской Федерации ответственность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</w:t>
      </w:r>
      <w:proofErr w:type="gramEnd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:</w:t>
      </w:r>
    </w:p>
    <w:p w14:paraId="2DCBE9B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14:paraId="02D1EEE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4AC7744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60C3B50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5.2.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14:paraId="4F0404F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14:paraId="37DC8FDD" w14:textId="07FB27C3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VI. Перечень вопросов, по которым гражданский служащий вправе или обязан самостоятельно принимать управленческие и иные решения</w:t>
      </w:r>
    </w:p>
    <w:p w14:paraId="2387D8E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6.1. Вопросы, по которым консультант вправе самостоятельно принимать управленческие и иные решения:</w:t>
      </w:r>
    </w:p>
    <w:p w14:paraId="2D997BB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планирование работы финансово-экономического отдела по своему направлению;</w:t>
      </w:r>
    </w:p>
    <w:p w14:paraId="742C459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визирование проектов документов внутреннего обращения.</w:t>
      </w:r>
    </w:p>
    <w:p w14:paraId="6175B1F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6.2. Вопросы, по которым консультант финансово-экономического отдела обязан самостоятельно принимать управленческие и иные решения:</w:t>
      </w:r>
    </w:p>
    <w:p w14:paraId="7B38B53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14:paraId="498D7F3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14:paraId="291082EC" w14:textId="78B4CE7C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регистрация исходящих документов по своему направлению.</w:t>
      </w:r>
    </w:p>
    <w:p w14:paraId="797B5A0B" w14:textId="77777777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 вправе или обязан участвовать при подготовке проектов нормативных</w:t>
      </w:r>
    </w:p>
    <w:p w14:paraId="33E95EA0" w14:textId="1B0F58AF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правовых актов и (или) проектов управленческих и иных решений</w:t>
      </w:r>
    </w:p>
    <w:p w14:paraId="1ADFEBC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7.1. Консультант вправе участвовать при подготовке проектов управленческих и иных решений.</w:t>
      </w:r>
    </w:p>
    <w:p w14:paraId="1B6602D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7.2. Консультант обязан участвовать при подготовке:</w:t>
      </w:r>
    </w:p>
    <w:p w14:paraId="3387FD79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 и касающихся курируемых подведомственных учреждений;</w:t>
      </w:r>
    </w:p>
    <w:p w14:paraId="2C62C19D" w14:textId="7DA96FC2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проектов ответов на обращения граждан курируемых подведомственных учреждений.</w:t>
      </w:r>
    </w:p>
    <w:p w14:paraId="63AA5D5B" w14:textId="77777777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lastRenderedPageBreak/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14:paraId="19CC5B2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Консультант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14:paraId="4FD2B57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8.1. подготовку проектов писем по обращениям граждан и организаций в сроки, установленные резолюциями или устными поручениями министра, заместителя министра, начальника финансово-экономического отдела или в срок, установленный ответственным служащим Министерства.</w:t>
      </w:r>
    </w:p>
    <w:p w14:paraId="6189B568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8.2. подготовку проектов приказов и иных нормативных и локальных правовых актов в сроки, установленные резолюциями или устными поручениями министра.</w:t>
      </w:r>
    </w:p>
    <w:p w14:paraId="7B0142A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8.3. консультирование с другими служащими Министерства и при необходимости привлекает их для исполнения поручений с разрешения министра или заместителей министра.</w:t>
      </w:r>
    </w:p>
    <w:p w14:paraId="7A67D643" w14:textId="68315B43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IX. Порядок служебного взаимодействия гражданского служащего в связи 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14:paraId="7C93CC6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9.1. Консультант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4D16C78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14:paraId="7DF1034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14:paraId="2217529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73C96E9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9.2. Консультант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11A5302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14:paraId="09348410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3EBB0905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2855C8EE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14:paraId="7E0A0A34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14:paraId="6236727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5DD2FA27" w14:textId="488707DC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X. Перечень государственных услуг, оказываемых гражданам и организациям в соответствии с административным регламентом государственного органа</w:t>
      </w:r>
    </w:p>
    <w:p w14:paraId="01D394B8" w14:textId="77777777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Консультант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14:paraId="2CFD158F" w14:textId="7F4559AF" w:rsidR="006B1DA8" w:rsidRPr="006B1DA8" w:rsidRDefault="006B1DA8" w:rsidP="006B1DA8">
      <w:pPr>
        <w:shd w:val="clear" w:color="auto" w:fill="FFFFFF"/>
        <w:spacing w:after="360" w:line="240" w:lineRule="auto"/>
        <w:ind w:firstLine="0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XI. Показатели эффективности и результативности профессиональной служебной деятельности гражданского служащего</w:t>
      </w:r>
    </w:p>
    <w:p w14:paraId="0430EA11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lastRenderedPageBreak/>
        <w:t> </w:t>
      </w: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консультанта оценивается по следующим показателям:</w:t>
      </w:r>
    </w:p>
    <w:p w14:paraId="639053DB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32EDF5EA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6DFFE76C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0D5E1D23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   своевременное и качественное выполнение плана работы Министерства;</w:t>
      </w:r>
    </w:p>
    <w:p w14:paraId="6E9087C7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39B5C2BF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  количество подготовленных проектов документов;</w:t>
      </w:r>
    </w:p>
    <w:p w14:paraId="0CFCF122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активное участие в общественно значимых для Министерства мероприятиях;</w:t>
      </w:r>
    </w:p>
    <w:p w14:paraId="5EBB4D5D" w14:textId="77777777" w:rsidR="006B1DA8" w:rsidRPr="006B1DA8" w:rsidRDefault="006B1DA8" w:rsidP="006B1DA8">
      <w:pPr>
        <w:shd w:val="clear" w:color="auto" w:fill="FFFFFF"/>
        <w:spacing w:after="0" w:line="240" w:lineRule="auto"/>
        <w:ind w:firstLine="0"/>
        <w:jc w:val="left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6B1DA8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соблюдение служебной дисциплины, служебного распорядка Министерства.</w:t>
      </w:r>
    </w:p>
    <w:p w14:paraId="3CF0FAEB" w14:textId="77777777" w:rsidR="00C75C32" w:rsidRPr="00CF1077" w:rsidRDefault="00C75C32" w:rsidP="00583A3D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sectPr w:rsidR="00C75C32" w:rsidRPr="00CF1077" w:rsidSect="00CF1077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27DDF" w14:textId="77777777" w:rsidR="0084739E" w:rsidRDefault="0084739E" w:rsidP="00074DC2">
      <w:pPr>
        <w:spacing w:after="0" w:line="240" w:lineRule="auto"/>
      </w:pPr>
      <w:r>
        <w:separator/>
      </w:r>
    </w:p>
  </w:endnote>
  <w:endnote w:type="continuationSeparator" w:id="0">
    <w:p w14:paraId="4434613F" w14:textId="77777777" w:rsidR="0084739E" w:rsidRDefault="0084739E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71C2" w14:textId="77777777" w:rsidR="0084739E" w:rsidRDefault="0084739E" w:rsidP="00074DC2">
      <w:pPr>
        <w:spacing w:after="0" w:line="240" w:lineRule="auto"/>
      </w:pPr>
      <w:r>
        <w:separator/>
      </w:r>
    </w:p>
  </w:footnote>
  <w:footnote w:type="continuationSeparator" w:id="0">
    <w:p w14:paraId="7E288413" w14:textId="77777777" w:rsidR="0084739E" w:rsidRDefault="0084739E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83BD2" w14:textId="77777777"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6B1DA8">
      <w:rPr>
        <w:rFonts w:ascii="Times New Roman" w:hAnsi="Times New Roman" w:cs="Times New Roman"/>
        <w:noProof/>
      </w:rPr>
      <w:t>10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31791"/>
    <w:rsid w:val="00035C8B"/>
    <w:rsid w:val="00043A1B"/>
    <w:rsid w:val="00053194"/>
    <w:rsid w:val="00063304"/>
    <w:rsid w:val="000704AF"/>
    <w:rsid w:val="000718B9"/>
    <w:rsid w:val="00074DC2"/>
    <w:rsid w:val="000773D1"/>
    <w:rsid w:val="00080C30"/>
    <w:rsid w:val="00087366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33934"/>
    <w:rsid w:val="0015539A"/>
    <w:rsid w:val="00163267"/>
    <w:rsid w:val="0018693F"/>
    <w:rsid w:val="001A2D79"/>
    <w:rsid w:val="001A3B54"/>
    <w:rsid w:val="001A5A80"/>
    <w:rsid w:val="001A7CD8"/>
    <w:rsid w:val="001C35DD"/>
    <w:rsid w:val="001D31C2"/>
    <w:rsid w:val="001D71BF"/>
    <w:rsid w:val="001F427E"/>
    <w:rsid w:val="002054B9"/>
    <w:rsid w:val="00206E71"/>
    <w:rsid w:val="002145BB"/>
    <w:rsid w:val="00222154"/>
    <w:rsid w:val="00227F65"/>
    <w:rsid w:val="0023350C"/>
    <w:rsid w:val="00254D79"/>
    <w:rsid w:val="002563E9"/>
    <w:rsid w:val="002659FE"/>
    <w:rsid w:val="0027218B"/>
    <w:rsid w:val="0028139D"/>
    <w:rsid w:val="0028468C"/>
    <w:rsid w:val="00285E6B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2F4441"/>
    <w:rsid w:val="00310639"/>
    <w:rsid w:val="00312DEB"/>
    <w:rsid w:val="00315733"/>
    <w:rsid w:val="00336183"/>
    <w:rsid w:val="00336ED3"/>
    <w:rsid w:val="00357C5E"/>
    <w:rsid w:val="00367336"/>
    <w:rsid w:val="0037006B"/>
    <w:rsid w:val="00370F46"/>
    <w:rsid w:val="00373B59"/>
    <w:rsid w:val="003763FB"/>
    <w:rsid w:val="00381329"/>
    <w:rsid w:val="0038663D"/>
    <w:rsid w:val="003933A5"/>
    <w:rsid w:val="003B2CA7"/>
    <w:rsid w:val="003B795F"/>
    <w:rsid w:val="003D4863"/>
    <w:rsid w:val="003F3C54"/>
    <w:rsid w:val="00401581"/>
    <w:rsid w:val="004113CB"/>
    <w:rsid w:val="004230BF"/>
    <w:rsid w:val="00431E7E"/>
    <w:rsid w:val="0044382D"/>
    <w:rsid w:val="00461D5A"/>
    <w:rsid w:val="00480249"/>
    <w:rsid w:val="004812EF"/>
    <w:rsid w:val="00487891"/>
    <w:rsid w:val="00490268"/>
    <w:rsid w:val="004925D2"/>
    <w:rsid w:val="00496C6B"/>
    <w:rsid w:val="004A23F4"/>
    <w:rsid w:val="004A4A4F"/>
    <w:rsid w:val="004A6067"/>
    <w:rsid w:val="00501CC7"/>
    <w:rsid w:val="005331E2"/>
    <w:rsid w:val="0053728D"/>
    <w:rsid w:val="00537DF6"/>
    <w:rsid w:val="0055188D"/>
    <w:rsid w:val="005736F7"/>
    <w:rsid w:val="005807AD"/>
    <w:rsid w:val="00583A3D"/>
    <w:rsid w:val="005841DF"/>
    <w:rsid w:val="005922A3"/>
    <w:rsid w:val="00592322"/>
    <w:rsid w:val="005A6A82"/>
    <w:rsid w:val="005A7BDC"/>
    <w:rsid w:val="005B1D6E"/>
    <w:rsid w:val="005D44F5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6057B"/>
    <w:rsid w:val="0066105F"/>
    <w:rsid w:val="00663AC3"/>
    <w:rsid w:val="0066420F"/>
    <w:rsid w:val="0067770B"/>
    <w:rsid w:val="00680881"/>
    <w:rsid w:val="00681550"/>
    <w:rsid w:val="00684D7E"/>
    <w:rsid w:val="006904E9"/>
    <w:rsid w:val="006916B9"/>
    <w:rsid w:val="00693229"/>
    <w:rsid w:val="006935E0"/>
    <w:rsid w:val="0069639C"/>
    <w:rsid w:val="00696F6C"/>
    <w:rsid w:val="006A03ED"/>
    <w:rsid w:val="006B0969"/>
    <w:rsid w:val="006B1DA8"/>
    <w:rsid w:val="006C0827"/>
    <w:rsid w:val="006C0E77"/>
    <w:rsid w:val="006C5A57"/>
    <w:rsid w:val="006C5F63"/>
    <w:rsid w:val="006C7A67"/>
    <w:rsid w:val="006C7AE9"/>
    <w:rsid w:val="006F28D0"/>
    <w:rsid w:val="006F50B0"/>
    <w:rsid w:val="006F62C3"/>
    <w:rsid w:val="00712644"/>
    <w:rsid w:val="00714A5C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76E4"/>
    <w:rsid w:val="00787FC8"/>
    <w:rsid w:val="00796858"/>
    <w:rsid w:val="007A62B0"/>
    <w:rsid w:val="007B3F50"/>
    <w:rsid w:val="007D3DB6"/>
    <w:rsid w:val="007E1850"/>
    <w:rsid w:val="007F6D31"/>
    <w:rsid w:val="008020DD"/>
    <w:rsid w:val="00812A69"/>
    <w:rsid w:val="00813ADF"/>
    <w:rsid w:val="00815418"/>
    <w:rsid w:val="00832625"/>
    <w:rsid w:val="0083732F"/>
    <w:rsid w:val="0084494A"/>
    <w:rsid w:val="0084739E"/>
    <w:rsid w:val="00847FEC"/>
    <w:rsid w:val="00882838"/>
    <w:rsid w:val="008838F9"/>
    <w:rsid w:val="00886740"/>
    <w:rsid w:val="0089090C"/>
    <w:rsid w:val="0089175B"/>
    <w:rsid w:val="00895BED"/>
    <w:rsid w:val="00895DAF"/>
    <w:rsid w:val="008A0554"/>
    <w:rsid w:val="008A1158"/>
    <w:rsid w:val="008B0816"/>
    <w:rsid w:val="008B7155"/>
    <w:rsid w:val="008C0185"/>
    <w:rsid w:val="008C49DD"/>
    <w:rsid w:val="008C4E4B"/>
    <w:rsid w:val="008D0F34"/>
    <w:rsid w:val="008D33FD"/>
    <w:rsid w:val="008E6F0B"/>
    <w:rsid w:val="008F6039"/>
    <w:rsid w:val="008F67FE"/>
    <w:rsid w:val="008F6FE1"/>
    <w:rsid w:val="00903BC1"/>
    <w:rsid w:val="00910E04"/>
    <w:rsid w:val="009334E1"/>
    <w:rsid w:val="009363A8"/>
    <w:rsid w:val="0094481C"/>
    <w:rsid w:val="0095240D"/>
    <w:rsid w:val="00990D9F"/>
    <w:rsid w:val="009B3F42"/>
    <w:rsid w:val="009C028B"/>
    <w:rsid w:val="009E07B4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86272"/>
    <w:rsid w:val="00AA4486"/>
    <w:rsid w:val="00AE3973"/>
    <w:rsid w:val="00AF1979"/>
    <w:rsid w:val="00AF343F"/>
    <w:rsid w:val="00AF4452"/>
    <w:rsid w:val="00AF555F"/>
    <w:rsid w:val="00B3144F"/>
    <w:rsid w:val="00B330BB"/>
    <w:rsid w:val="00B42F49"/>
    <w:rsid w:val="00B456B9"/>
    <w:rsid w:val="00B57BE8"/>
    <w:rsid w:val="00B669F4"/>
    <w:rsid w:val="00B706A8"/>
    <w:rsid w:val="00B75701"/>
    <w:rsid w:val="00BA7DC3"/>
    <w:rsid w:val="00BB3B37"/>
    <w:rsid w:val="00BB7753"/>
    <w:rsid w:val="00BC320E"/>
    <w:rsid w:val="00BC4848"/>
    <w:rsid w:val="00BE5106"/>
    <w:rsid w:val="00BE5978"/>
    <w:rsid w:val="00C021BA"/>
    <w:rsid w:val="00C06AD4"/>
    <w:rsid w:val="00C103F8"/>
    <w:rsid w:val="00C165FA"/>
    <w:rsid w:val="00C16B64"/>
    <w:rsid w:val="00C21D67"/>
    <w:rsid w:val="00C2364C"/>
    <w:rsid w:val="00C35C7E"/>
    <w:rsid w:val="00C3730C"/>
    <w:rsid w:val="00C50B61"/>
    <w:rsid w:val="00C54140"/>
    <w:rsid w:val="00C578DE"/>
    <w:rsid w:val="00C57CC7"/>
    <w:rsid w:val="00C665AB"/>
    <w:rsid w:val="00C74978"/>
    <w:rsid w:val="00C75C32"/>
    <w:rsid w:val="00C822E4"/>
    <w:rsid w:val="00C84183"/>
    <w:rsid w:val="00CA2BE7"/>
    <w:rsid w:val="00CA33EC"/>
    <w:rsid w:val="00CC1FEB"/>
    <w:rsid w:val="00CC2262"/>
    <w:rsid w:val="00CC5606"/>
    <w:rsid w:val="00CD35D3"/>
    <w:rsid w:val="00CF1077"/>
    <w:rsid w:val="00D33883"/>
    <w:rsid w:val="00D40AE0"/>
    <w:rsid w:val="00D5527F"/>
    <w:rsid w:val="00D55F32"/>
    <w:rsid w:val="00D62836"/>
    <w:rsid w:val="00D76A2E"/>
    <w:rsid w:val="00D8422F"/>
    <w:rsid w:val="00D853C3"/>
    <w:rsid w:val="00D941CD"/>
    <w:rsid w:val="00DC5D78"/>
    <w:rsid w:val="00DD0ED5"/>
    <w:rsid w:val="00DD10EF"/>
    <w:rsid w:val="00DD4E84"/>
    <w:rsid w:val="00DE1C3A"/>
    <w:rsid w:val="00DE5193"/>
    <w:rsid w:val="00DF020E"/>
    <w:rsid w:val="00E1359D"/>
    <w:rsid w:val="00E14FBC"/>
    <w:rsid w:val="00E26946"/>
    <w:rsid w:val="00E3225C"/>
    <w:rsid w:val="00E331A2"/>
    <w:rsid w:val="00E33E5F"/>
    <w:rsid w:val="00E4291B"/>
    <w:rsid w:val="00E6317E"/>
    <w:rsid w:val="00E71687"/>
    <w:rsid w:val="00E818CD"/>
    <w:rsid w:val="00E865F6"/>
    <w:rsid w:val="00E94D55"/>
    <w:rsid w:val="00EA7B3C"/>
    <w:rsid w:val="00EC482D"/>
    <w:rsid w:val="00EC5E87"/>
    <w:rsid w:val="00EC66B2"/>
    <w:rsid w:val="00ED11AF"/>
    <w:rsid w:val="00ED778D"/>
    <w:rsid w:val="00EE78CE"/>
    <w:rsid w:val="00EF2BD2"/>
    <w:rsid w:val="00F030EE"/>
    <w:rsid w:val="00F038EB"/>
    <w:rsid w:val="00F06346"/>
    <w:rsid w:val="00F11BEF"/>
    <w:rsid w:val="00F144BC"/>
    <w:rsid w:val="00F16940"/>
    <w:rsid w:val="00F20BF1"/>
    <w:rsid w:val="00F2281A"/>
    <w:rsid w:val="00F3720A"/>
    <w:rsid w:val="00F37403"/>
    <w:rsid w:val="00F51424"/>
    <w:rsid w:val="00F533B6"/>
    <w:rsid w:val="00F553EE"/>
    <w:rsid w:val="00F557ED"/>
    <w:rsid w:val="00F83463"/>
    <w:rsid w:val="00FA2B61"/>
    <w:rsid w:val="00FB0A2E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00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7087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384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4233-F9C5-4EB6-8032-A876589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3454</Words>
  <Characters>26139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Сарскова Анна Александровна</cp:lastModifiedBy>
  <cp:revision>4</cp:revision>
  <cp:lastPrinted>2022-02-02T08:10:00Z</cp:lastPrinted>
  <dcterms:created xsi:type="dcterms:W3CDTF">2022-02-02T08:11:00Z</dcterms:created>
  <dcterms:modified xsi:type="dcterms:W3CDTF">2022-11-02T13:14:00Z</dcterms:modified>
</cp:coreProperties>
</file>