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AE" w:rsidRPr="00226FAE" w:rsidRDefault="00226FAE" w:rsidP="00226FAE">
      <w:pPr>
        <w:shd w:val="clear" w:color="auto" w:fill="FAFAFA"/>
        <w:spacing w:before="510" w:after="210" w:line="69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63634"/>
          <w:kern w:val="36"/>
          <w:sz w:val="28"/>
          <w:szCs w:val="28"/>
          <w:lang w:eastAsia="ru-RU"/>
        </w:rPr>
      </w:pPr>
      <w:r w:rsidRPr="00226FAE">
        <w:rPr>
          <w:rFonts w:ascii="Times New Roman" w:eastAsia="Times New Roman" w:hAnsi="Times New Roman" w:cs="Times New Roman"/>
          <w:b/>
          <w:bCs/>
          <w:color w:val="363634"/>
          <w:kern w:val="36"/>
          <w:sz w:val="28"/>
          <w:szCs w:val="28"/>
          <w:lang w:eastAsia="ru-RU"/>
        </w:rPr>
        <w:t>Маркировка табака</w:t>
      </w:r>
    </w:p>
    <w:p w:rsidR="00226FAE" w:rsidRPr="00226FAE" w:rsidRDefault="00226FAE" w:rsidP="00226FAE">
      <w:pPr>
        <w:shd w:val="clear" w:color="auto" w:fill="FAFAFA"/>
        <w:spacing w:after="57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в системе Честный ЗНАК – необходимое требование</w:t>
      </w:r>
      <w:r w:rsidRPr="00226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всех участников оборота маркированной продукции</w:t>
      </w:r>
    </w:p>
    <w:p w:rsidR="00226FAE" w:rsidRPr="00226FAE" w:rsidRDefault="00226FAE" w:rsidP="00226FA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</w:pPr>
      <w:r w:rsidRPr="00226FAE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Определен перечень товаров, подлежащих обязательной маркировке средствами идентификации согласно:</w:t>
      </w:r>
    </w:p>
    <w:p w:rsidR="00226FAE" w:rsidRPr="00226FAE" w:rsidRDefault="00226FAE" w:rsidP="00226FA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hyperlink r:id="rId6" w:tgtFrame="_blank" w:history="1">
        <w:proofErr w:type="spellStart"/>
        <w:r w:rsidRPr="00226FAE">
          <w:rPr>
            <w:rFonts w:ascii="Times New Roman" w:eastAsia="Times New Roman" w:hAnsi="Times New Roman" w:cs="Times New Roman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Переченю</w:t>
        </w:r>
        <w:proofErr w:type="spellEnd"/>
        <w:r w:rsidRPr="00226FAE">
          <w:rPr>
            <w:rFonts w:ascii="Times New Roman" w:eastAsia="Times New Roman" w:hAnsi="Times New Roman" w:cs="Times New Roman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товаров, подлежащих обязательной маркировке средствами идентификации согласно Постановлению Правительства Российской Федерации №224 от 28 февраля 2019 года</w:t>
        </w:r>
      </w:hyperlink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.</w:t>
      </w:r>
    </w:p>
    <w:p w:rsidR="00226FAE" w:rsidRPr="00226FAE" w:rsidRDefault="00226FAE" w:rsidP="00226FA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hyperlink r:id="rId7" w:tgtFrame="_blank" w:history="1">
        <w:r w:rsidRPr="00226FAE">
          <w:rPr>
            <w:rFonts w:ascii="Times New Roman" w:eastAsia="Times New Roman" w:hAnsi="Times New Roman" w:cs="Times New Roman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Постановлению Правительства Российской Федерации №2273 от 25 декабря 2020 года «О проведении эксперимента по маркировке </w:t>
        </w:r>
        <w:proofErr w:type="spellStart"/>
        <w:r w:rsidRPr="00226FAE">
          <w:rPr>
            <w:rFonts w:ascii="Times New Roman" w:eastAsia="Times New Roman" w:hAnsi="Times New Roman" w:cs="Times New Roman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никотиносодержащей</w:t>
        </w:r>
        <w:proofErr w:type="spellEnd"/>
        <w:r w:rsidRPr="00226FAE">
          <w:rPr>
            <w:rFonts w:ascii="Times New Roman" w:eastAsia="Times New Roman" w:hAnsi="Times New Roman" w:cs="Times New Roman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продукции»</w:t>
        </w:r>
      </w:hyperlink>
    </w:p>
    <w:p w:rsidR="00226FAE" w:rsidRPr="00226FAE" w:rsidRDefault="00226FAE" w:rsidP="00226F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В отношении табачной продукции введена обязательная маркировка средствами идентификации, 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этапность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введения которой следующая:</w:t>
      </w:r>
    </w:p>
    <w:p w:rsidR="00226FAE" w:rsidRPr="00226FAE" w:rsidRDefault="00226FAE" w:rsidP="00226F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</w:p>
    <w:p w:rsidR="00226FAE" w:rsidRPr="00226FAE" w:rsidRDefault="00226FAE" w:rsidP="00226F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>Сигареты и папиросы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С 1 июля 2019 года — запрещен выпуск немаркированного табака. На каждую произведенную или импортируемую с этого момента пачку сигарет наносят уникальный двумерный код — 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Data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Matrix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. Производители сопровождают отгруженную продукцию электронными универсальными передаточными документами (УПД) по ЭДО. Рознице запрещается продавать маркированные сигареты без передачи сведений в Честный знак;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 1 июля 2020 года — запрещается оборот немаркированного табака. Все участники должны подключиться к ЭДО и сопровождать отгруженную продукцию УПД.</w:t>
      </w:r>
    </w:p>
    <w:p w:rsidR="00226FAE" w:rsidRPr="00226FAE" w:rsidRDefault="00226FAE" w:rsidP="00226F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</w:p>
    <w:p w:rsidR="00226FAE" w:rsidRPr="00226FAE" w:rsidRDefault="00226FAE" w:rsidP="00226F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>Альтернативный табак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 1 июля 2020 года — запрещено производство и ввоз немаркированной альтернативной табачной продукции. Оптовые продажи регистрируются с помощью электронных накладных, а розничные — через онлайн-кассы;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До 30 июня 2021 года — нужно промаркировать все остатки;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 1 июля 2021 года — запрещен оборот немаркированной альтернативной табачной продукции.</w:t>
      </w:r>
    </w:p>
    <w:p w:rsidR="00226FAE" w:rsidRPr="00226FAE" w:rsidRDefault="00226FAE" w:rsidP="00226F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</w:p>
    <w:p w:rsidR="00226FAE" w:rsidRPr="00226FAE" w:rsidRDefault="00226FAE" w:rsidP="00226F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</w:pPr>
      <w:proofErr w:type="spellStart"/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>Никотинсодержащая</w:t>
      </w:r>
      <w:proofErr w:type="spellEnd"/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 xml:space="preserve"> продукция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С 11 января 2021 года — начало эксперимента по маркировке 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никотинсодержащей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продукции, который продлится до 28 февраля 2022 года.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 марта 2022 года — старт обязательной регистрации в системе маркировки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С 15 марта 2022 года — маркировка 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никотиносодержащей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продукции становится обязательной для производителей и импортеров, для оптового и розничного звена вводится обязательная передача сведений о выводе продукции из оборота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 октября 2023 года — прекращение оборота немаркированной продукции</w:t>
      </w:r>
    </w:p>
    <w:p w:rsidR="00226FAE" w:rsidRPr="00226FAE" w:rsidRDefault="00226FAE" w:rsidP="00226F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br/>
      </w:r>
      <w:proofErr w:type="spellStart"/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>Никотиносодержащие</w:t>
      </w:r>
      <w:proofErr w:type="spellEnd"/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 xml:space="preserve"> жидкости и электронные системы доставки никотина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С 15 февраля 2022 года — старт эксперимента по маркировке 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никотиносодержащих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жидкостей и электронных систем доставки никотина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15 декабря 2022 года — старт обязательной регистрации в системе маркировки для производителей и импортеров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25 декабря 2022 года — маркировка н 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никотиносодержащих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жидкостей и электронных систем доставки никотина становится обязательной для производителей и импортеров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 марта 2023 года — старт обязательно регистрации в системе маркировки для оптового и розничного звена</w:t>
      </w:r>
    </w:p>
    <w:p w:rsidR="00226FAE" w:rsidRPr="00226FAE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 апреля 2023 года — для оптового и розничного звена вводится обязательная передача сведений о движении продукции между участниками оборота и о выводе продукции из оборота</w:t>
      </w:r>
    </w:p>
    <w:p w:rsidR="00B30E61" w:rsidRDefault="00226FAE" w:rsidP="00226FAE">
      <w:pPr>
        <w:numPr>
          <w:ilvl w:val="2"/>
          <w:numId w:val="1"/>
        </w:numPr>
        <w:spacing w:after="0" w:line="240" w:lineRule="auto"/>
        <w:ind w:left="0"/>
        <w:textAlignment w:val="baseline"/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 декабря 2023 года — завершение маркировки остатков и прекращение оборота немаркированной продукции</w:t>
      </w:r>
      <w:bookmarkStart w:id="0" w:name="_GoBack"/>
      <w:bookmarkEnd w:id="0"/>
    </w:p>
    <w:sectPr w:rsidR="00B30E61" w:rsidSect="00226FAE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868"/>
    <w:multiLevelType w:val="multilevel"/>
    <w:tmpl w:val="D674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E3"/>
    <w:rsid w:val="00226FAE"/>
    <w:rsid w:val="003C67E3"/>
    <w:rsid w:val="00B3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80ajghhoc2aj1c8b.xn--p1ai/upload/%D0%9F%D0%BE%D1%81%D1%82%D0%B0%D0%BD%D0%BE%D0%B2%D0%BB%D0%B5%D0%BD%D0%B8%D0%B5_%D0%9F%D1%80%D0%B0%D0%B2%D0%B8%D1%82%D0%B5%D0%BB%D1%8C%D1%81%D1%82%D0%B2%D0%B0_%D0%A0%D0%A4_%E2%84%96227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upload/iblock/6de/Postanovlenie_Pravitelstva_Rossiysko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Павловна</dc:creator>
  <cp:keywords/>
  <dc:description/>
  <cp:lastModifiedBy>Васильева Татьяна Павловна</cp:lastModifiedBy>
  <cp:revision>2</cp:revision>
  <dcterms:created xsi:type="dcterms:W3CDTF">2023-03-30T10:14:00Z</dcterms:created>
  <dcterms:modified xsi:type="dcterms:W3CDTF">2023-03-30T10:24:00Z</dcterms:modified>
</cp:coreProperties>
</file>