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C0" w:rsidRPr="00DC43CD" w:rsidRDefault="00BD415C" w:rsidP="005D50C0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5"/>
          <w:szCs w:val="25"/>
        </w:rPr>
      </w:pPr>
      <w:bookmarkStart w:id="0" w:name="_GoBack"/>
      <w:r>
        <w:rPr>
          <w:bCs w:val="0"/>
          <w:sz w:val="25"/>
          <w:szCs w:val="25"/>
        </w:rPr>
        <w:t>П</w:t>
      </w:r>
      <w:r w:rsidR="005D50C0" w:rsidRPr="00DC43CD">
        <w:rPr>
          <w:bCs w:val="0"/>
          <w:sz w:val="25"/>
          <w:szCs w:val="25"/>
        </w:rPr>
        <w:t xml:space="preserve">РОТОКОЛ </w:t>
      </w:r>
      <w:r w:rsidR="004B78E9">
        <w:rPr>
          <w:bCs w:val="0"/>
          <w:sz w:val="25"/>
          <w:szCs w:val="25"/>
        </w:rPr>
        <w:t xml:space="preserve">№ </w:t>
      </w:r>
      <w:r w:rsidR="0099238F">
        <w:rPr>
          <w:bCs w:val="0"/>
          <w:sz w:val="25"/>
          <w:szCs w:val="25"/>
        </w:rPr>
        <w:t>1</w:t>
      </w:r>
    </w:p>
    <w:p w:rsidR="00EA6475" w:rsidRPr="00EA6475" w:rsidRDefault="005D50C0" w:rsidP="00EA6475">
      <w:pPr>
        <w:jc w:val="center"/>
        <w:rPr>
          <w:rFonts w:ascii="Times New Roman" w:hAnsi="Times New Roman"/>
          <w:b/>
          <w:sz w:val="26"/>
          <w:szCs w:val="26"/>
        </w:rPr>
      </w:pPr>
      <w:r w:rsidRPr="00EA6475">
        <w:rPr>
          <w:rFonts w:ascii="Times New Roman" w:hAnsi="Times New Roman"/>
          <w:b/>
          <w:sz w:val="25"/>
          <w:szCs w:val="25"/>
        </w:rPr>
        <w:t xml:space="preserve">публичных слушаний по вопросу </w:t>
      </w:r>
      <w:r w:rsidR="002220A2" w:rsidRPr="00EA6475">
        <w:rPr>
          <w:rFonts w:ascii="Times New Roman" w:hAnsi="Times New Roman"/>
          <w:b/>
          <w:sz w:val="25"/>
          <w:szCs w:val="25"/>
        </w:rPr>
        <w:t>«</w:t>
      </w:r>
      <w:r w:rsidR="00EA6475" w:rsidRPr="00EA6475">
        <w:rPr>
          <w:rFonts w:ascii="Times New Roman" w:hAnsi="Times New Roman"/>
          <w:b/>
          <w:sz w:val="26"/>
          <w:szCs w:val="26"/>
        </w:rPr>
        <w:t xml:space="preserve">Об </w:t>
      </w:r>
      <w:r w:rsidR="00117994">
        <w:rPr>
          <w:rFonts w:ascii="Times New Roman" w:hAnsi="Times New Roman"/>
          <w:b/>
          <w:sz w:val="26"/>
          <w:szCs w:val="26"/>
        </w:rPr>
        <w:t xml:space="preserve">утверждении отчета об </w:t>
      </w:r>
      <w:r w:rsidR="00EA6475" w:rsidRPr="00EA6475">
        <w:rPr>
          <w:rFonts w:ascii="Times New Roman" w:hAnsi="Times New Roman"/>
          <w:b/>
          <w:sz w:val="26"/>
          <w:szCs w:val="26"/>
        </w:rPr>
        <w:t xml:space="preserve">исполнении бюджета </w:t>
      </w:r>
    </w:p>
    <w:p w:rsidR="005D50C0" w:rsidRPr="00DC43CD" w:rsidRDefault="00EA6475" w:rsidP="00EA6475">
      <w:pPr>
        <w:pStyle w:val="2"/>
        <w:shd w:val="clear" w:color="auto" w:fill="FFFFFF"/>
        <w:spacing w:before="0" w:beforeAutospacing="0" w:after="0" w:afterAutospacing="0"/>
        <w:jc w:val="center"/>
        <w:rPr>
          <w:sz w:val="25"/>
          <w:szCs w:val="25"/>
        </w:rPr>
      </w:pPr>
      <w:r>
        <w:rPr>
          <w:sz w:val="26"/>
          <w:szCs w:val="26"/>
        </w:rPr>
        <w:t xml:space="preserve">Красночетайского </w:t>
      </w:r>
      <w:r w:rsidR="0099238F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Чувашской Республики за 202</w:t>
      </w:r>
      <w:r w:rsidR="0099238F">
        <w:rPr>
          <w:sz w:val="26"/>
          <w:szCs w:val="26"/>
        </w:rPr>
        <w:t>3</w:t>
      </w:r>
      <w:r w:rsidRPr="00E538CA">
        <w:rPr>
          <w:sz w:val="26"/>
          <w:szCs w:val="26"/>
        </w:rPr>
        <w:t xml:space="preserve"> год</w:t>
      </w:r>
      <w:r>
        <w:rPr>
          <w:bCs w:val="0"/>
          <w:sz w:val="25"/>
          <w:szCs w:val="25"/>
        </w:rPr>
        <w:t xml:space="preserve"> </w:t>
      </w:r>
    </w:p>
    <w:p w:rsidR="005D50C0" w:rsidRPr="00DC43CD" w:rsidRDefault="005D50C0" w:rsidP="005D50C0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5"/>
          <w:szCs w:val="25"/>
        </w:rPr>
      </w:pPr>
    </w:p>
    <w:p w:rsidR="005D50C0" w:rsidRPr="00DC43CD" w:rsidRDefault="00F24436" w:rsidP="005D50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</w:pPr>
      <w:r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с. </w:t>
      </w:r>
      <w:r w:rsidR="00E83354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Красные Четаи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                                                                                 </w:t>
      </w:r>
      <w:r w:rsidR="00651CCE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</w:t>
      </w:r>
      <w:r w:rsidR="00EA6475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 2</w:t>
      </w:r>
      <w:r w:rsidR="0099238F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7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</w:t>
      </w:r>
      <w:r w:rsidR="00EA6475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апрел</w:t>
      </w:r>
      <w:r w:rsidR="002220A2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я</w:t>
      </w:r>
      <w:r w:rsidR="005D50C0"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202</w:t>
      </w:r>
      <w:r w:rsidR="0099238F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>4</w:t>
      </w:r>
      <w:r w:rsidRPr="00DC43CD">
        <w:rPr>
          <w:rFonts w:ascii="Times New Roman" w:eastAsia="Times New Roman" w:hAnsi="Times New Roman"/>
          <w:b/>
          <w:color w:val="030000"/>
          <w:sz w:val="25"/>
          <w:szCs w:val="25"/>
          <w:lang w:eastAsia="ru-RU"/>
        </w:rPr>
        <w:t xml:space="preserve"> года</w:t>
      </w:r>
    </w:p>
    <w:p w:rsidR="005D50C0" w:rsidRPr="00DC43CD" w:rsidRDefault="005D50C0" w:rsidP="005D50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30000"/>
          <w:sz w:val="25"/>
          <w:szCs w:val="25"/>
          <w:lang w:eastAsia="ru-RU"/>
        </w:rPr>
      </w:pPr>
    </w:p>
    <w:p w:rsidR="00E83354" w:rsidRPr="000B0195" w:rsidRDefault="005D50C0" w:rsidP="001844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Место проведения публичных слушаний: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Большой </w:t>
      </w:r>
      <w:r w:rsidR="00E83354" w:rsidRPr="000B0195">
        <w:rPr>
          <w:rFonts w:ascii="Times New Roman" w:hAnsi="Times New Roman"/>
          <w:sz w:val="26"/>
          <w:szCs w:val="26"/>
        </w:rPr>
        <w:t xml:space="preserve">зал заседаний администрации Красночетайского </w:t>
      </w:r>
      <w:r w:rsidR="00EA6475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="00E83354" w:rsidRPr="000B0195">
        <w:rPr>
          <w:rFonts w:ascii="Times New Roman" w:hAnsi="Times New Roman"/>
          <w:sz w:val="26"/>
          <w:szCs w:val="26"/>
        </w:rPr>
        <w:t xml:space="preserve"> Чувашской Республики.</w:t>
      </w:r>
    </w:p>
    <w:p w:rsidR="005D50C0" w:rsidRPr="000B0195" w:rsidRDefault="00E83354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по адресу: 429040</w:t>
      </w:r>
      <w:r w:rsidR="005D50C0" w:rsidRPr="000B0195">
        <w:rPr>
          <w:rFonts w:ascii="Times New Roman" w:hAnsi="Times New Roman"/>
          <w:sz w:val="26"/>
          <w:szCs w:val="26"/>
        </w:rPr>
        <w:t xml:space="preserve">, Чувашская Республика, </w:t>
      </w:r>
      <w:r w:rsidRPr="000B0195">
        <w:rPr>
          <w:rFonts w:ascii="Times New Roman" w:hAnsi="Times New Roman"/>
          <w:sz w:val="26"/>
          <w:szCs w:val="26"/>
        </w:rPr>
        <w:t>Красночетай</w:t>
      </w:r>
      <w:r w:rsidR="005D50C0" w:rsidRPr="000B0195">
        <w:rPr>
          <w:rFonts w:ascii="Times New Roman" w:hAnsi="Times New Roman"/>
          <w:sz w:val="26"/>
          <w:szCs w:val="26"/>
        </w:rPr>
        <w:t xml:space="preserve">ский район, </w:t>
      </w:r>
      <w:r w:rsidRPr="000B0195">
        <w:rPr>
          <w:rFonts w:ascii="Times New Roman" w:hAnsi="Times New Roman"/>
          <w:sz w:val="26"/>
          <w:szCs w:val="26"/>
        </w:rPr>
        <w:t>с. Красные Четаи</w:t>
      </w:r>
      <w:r w:rsidR="005D50C0" w:rsidRPr="000B0195">
        <w:rPr>
          <w:rFonts w:ascii="Times New Roman" w:hAnsi="Times New Roman"/>
          <w:sz w:val="26"/>
          <w:szCs w:val="26"/>
        </w:rPr>
        <w:t xml:space="preserve">, </w:t>
      </w:r>
      <w:r w:rsidRPr="000B0195">
        <w:rPr>
          <w:rFonts w:ascii="Times New Roman" w:hAnsi="Times New Roman"/>
          <w:sz w:val="26"/>
          <w:szCs w:val="26"/>
        </w:rPr>
        <w:t>пл. Победы</w:t>
      </w:r>
      <w:r w:rsidR="005D50C0" w:rsidRPr="000B0195">
        <w:rPr>
          <w:rFonts w:ascii="Times New Roman" w:hAnsi="Times New Roman"/>
          <w:sz w:val="26"/>
          <w:szCs w:val="26"/>
        </w:rPr>
        <w:t>, д.</w:t>
      </w:r>
      <w:r w:rsidRPr="000B0195">
        <w:rPr>
          <w:rFonts w:ascii="Times New Roman" w:hAnsi="Times New Roman"/>
          <w:sz w:val="26"/>
          <w:szCs w:val="26"/>
        </w:rPr>
        <w:t>1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Время начала: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1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5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часов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00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минут.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Время окончания:</w:t>
      </w:r>
      <w:r w:rsidR="00D83329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1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5</w:t>
      </w:r>
      <w:r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 xml:space="preserve"> часов </w:t>
      </w:r>
      <w:r w:rsidR="00EA6475"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>2</w:t>
      </w:r>
      <w:r w:rsidR="00D83329"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>0</w:t>
      </w:r>
      <w:r w:rsidRPr="000B0195">
        <w:rPr>
          <w:rFonts w:ascii="Times New Roman" w:eastAsia="Times New Roman" w:hAnsi="Times New Roman"/>
          <w:b/>
          <w:i/>
          <w:color w:val="030000"/>
          <w:sz w:val="26"/>
          <w:szCs w:val="26"/>
          <w:lang w:eastAsia="ru-RU"/>
        </w:rPr>
        <w:t xml:space="preserve"> минут.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Инициатор публичных слушаний: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Глава </w:t>
      </w:r>
      <w:r w:rsidR="00E83354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Республики.</w:t>
      </w:r>
    </w:p>
    <w:p w:rsidR="00F15BA2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Организатор публичных слушаний: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F15B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администрация</w:t>
      </w:r>
      <w:r w:rsidR="00651CCE" w:rsidRPr="000B0195">
        <w:rPr>
          <w:rFonts w:ascii="Times New Roman" w:eastAsia="Times New Roman" w:hAnsi="Times New Roman"/>
          <w:i/>
          <w:color w:val="030000"/>
          <w:sz w:val="26"/>
          <w:szCs w:val="26"/>
          <w:lang w:eastAsia="ru-RU"/>
        </w:rPr>
        <w:t xml:space="preserve"> </w:t>
      </w:r>
      <w:r w:rsidR="00E83354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Красночетайс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кого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 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Председательствующий: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505F36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заместитель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глав</w:t>
      </w:r>
      <w:r w:rsidR="00505F36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ы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505F36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администрации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Красночетайского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–</w:t>
      </w:r>
      <w:r w:rsidR="001844B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505F36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начальник отдела образования, молодежной политики и спорта Живоев Игорь Нестеро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вич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Секретарь:</w:t>
      </w:r>
      <w:r w:rsidR="00D7682B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главный специалист- эксперт отдела культуры, социального развития и архивного дела 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администрации Красночетайского</w:t>
      </w:r>
      <w:r w:rsidR="00DC43CD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лики </w:t>
      </w:r>
      <w:r w:rsidR="00D7682B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Пудова Лилия Петровна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</w:t>
      </w:r>
    </w:p>
    <w:p w:rsidR="005D50C0" w:rsidRPr="000B0195" w:rsidRDefault="007B4B6F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 xml:space="preserve">Основание для </w:t>
      </w:r>
      <w:r w:rsidR="005D50C0"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проведения публичных слушаний:</w:t>
      </w:r>
      <w:r w:rsidR="005D50C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постановление администрации  </w:t>
      </w:r>
      <w:r w:rsidR="00E83354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Красночетай</w:t>
      </w:r>
      <w:r w:rsidR="005D50C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5D50C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от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0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8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.04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.202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4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№</w:t>
      </w:r>
      <w:r w:rsidR="00C63C1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2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96 А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«О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проведении публичных слушаний по проекту решения Собрания депутатов Красночетайского муниципального округа Чувашской Республики «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Об утверждении отчета об испол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нении бюджета Красночетайского муниципального округа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 за 202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3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год».</w:t>
      </w:r>
    </w:p>
    <w:p w:rsidR="00EA6475" w:rsidRPr="000B0195" w:rsidRDefault="005D50C0" w:rsidP="00EA6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30000"/>
          <w:sz w:val="26"/>
          <w:szCs w:val="26"/>
          <w:lang w:eastAsia="ru-RU"/>
        </w:rPr>
        <w:t>Повестка дня:</w:t>
      </w:r>
      <w:r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Об утверждении отчета об исполнении бюджета Красночетайского 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 за 202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3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год».</w:t>
      </w:r>
    </w:p>
    <w:p w:rsidR="00E83354" w:rsidRPr="000B0195" w:rsidRDefault="00E83354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6"/>
          <w:szCs w:val="26"/>
          <w:lang w:eastAsia="ru-RU"/>
        </w:rPr>
      </w:pP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Информирование населения о публичных слушаниях: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A6475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 администрации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Красночетайского 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муниципального 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округа Чувашской Республики от 0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8</w:t>
      </w:r>
      <w:r w:rsidR="0061466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04</w:t>
      </w:r>
      <w:r w:rsidR="002220A2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.202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4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№ 2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96 А</w:t>
      </w:r>
      <w:r w:rsidR="00651CCE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«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О проведении публичных слушаний по проекту решения Собрания депутатов Красночетайского муниципального округа Чувашской Республики «Об утверждении отчета об исполнении бюджета Красночетайского 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 за 202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3</w:t>
      </w:r>
      <w:r w:rsidR="00EA647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год»</w:t>
      </w:r>
      <w:r w:rsidR="00981F95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назначении публичных слушаний с указанием даты</w:t>
      </w:r>
      <w:r w:rsidR="00DC43C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времени и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места проведения публичных слушаний, проектные материалы были опубликованы: </w:t>
      </w:r>
    </w:p>
    <w:p w:rsidR="00474776" w:rsidRPr="00117994" w:rsidRDefault="005D50C0" w:rsidP="001179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0B0195">
        <w:rPr>
          <w:rFonts w:ascii="Times New Roman" w:hAnsi="Times New Roman"/>
          <w:sz w:val="26"/>
          <w:szCs w:val="26"/>
        </w:rPr>
        <w:t xml:space="preserve">в информационном издании «Вестник </w:t>
      </w:r>
      <w:r w:rsidR="00795B7A" w:rsidRPr="000B0195">
        <w:rPr>
          <w:rFonts w:ascii="Times New Roman" w:hAnsi="Times New Roman"/>
          <w:sz w:val="26"/>
          <w:szCs w:val="26"/>
        </w:rPr>
        <w:t>Красночетайско</w:t>
      </w:r>
      <w:r w:rsidRPr="000B0195">
        <w:rPr>
          <w:rFonts w:ascii="Times New Roman" w:hAnsi="Times New Roman"/>
          <w:sz w:val="26"/>
          <w:szCs w:val="26"/>
        </w:rPr>
        <w:t xml:space="preserve">го </w:t>
      </w:r>
      <w:r w:rsidR="009A73E0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Pr="000B0195">
        <w:rPr>
          <w:rFonts w:ascii="Times New Roman" w:hAnsi="Times New Roman"/>
          <w:sz w:val="26"/>
          <w:szCs w:val="26"/>
        </w:rPr>
        <w:t xml:space="preserve">»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</w:t>
      </w:r>
      <w:r w:rsidRPr="000B0195">
        <w:rPr>
          <w:rFonts w:ascii="Times New Roman" w:hAnsi="Times New Roman"/>
          <w:sz w:val="26"/>
          <w:szCs w:val="26"/>
        </w:rPr>
        <w:t xml:space="preserve"> от </w:t>
      </w:r>
      <w:r w:rsidR="00117994">
        <w:rPr>
          <w:rFonts w:ascii="Times New Roman" w:hAnsi="Times New Roman"/>
          <w:sz w:val="26"/>
          <w:szCs w:val="26"/>
        </w:rPr>
        <w:t>09</w:t>
      </w:r>
      <w:r w:rsidRPr="000B0195">
        <w:rPr>
          <w:rFonts w:ascii="Times New Roman" w:hAnsi="Times New Roman"/>
          <w:sz w:val="26"/>
          <w:szCs w:val="26"/>
        </w:rPr>
        <w:t xml:space="preserve"> </w:t>
      </w:r>
      <w:r w:rsidR="002A60EA" w:rsidRPr="000B0195">
        <w:rPr>
          <w:rFonts w:ascii="Times New Roman" w:hAnsi="Times New Roman"/>
          <w:sz w:val="26"/>
          <w:szCs w:val="26"/>
        </w:rPr>
        <w:t>апрел</w:t>
      </w:r>
      <w:r w:rsidR="00795B7A" w:rsidRPr="000B0195">
        <w:rPr>
          <w:rFonts w:ascii="Times New Roman" w:hAnsi="Times New Roman"/>
          <w:sz w:val="26"/>
          <w:szCs w:val="26"/>
        </w:rPr>
        <w:t>я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</w:t>
      </w:r>
      <w:r w:rsidR="001179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474776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года;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размещены 1</w:t>
      </w:r>
      <w:r w:rsidR="001179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="00DC43C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апрел</w:t>
      </w:r>
      <w:r w:rsidR="00474776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</w:t>
      </w:r>
      <w:r w:rsidR="001179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462D78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года на официальном сайте </w:t>
      </w:r>
      <w:r w:rsidR="00795B7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hAnsi="Times New Roman"/>
          <w:sz w:val="26"/>
          <w:szCs w:val="26"/>
        </w:rPr>
        <w:t xml:space="preserve">ского </w:t>
      </w:r>
      <w:r w:rsidR="00D7682B">
        <w:rPr>
          <w:rFonts w:ascii="Times New Roman" w:hAnsi="Times New Roman"/>
          <w:sz w:val="26"/>
          <w:szCs w:val="26"/>
        </w:rPr>
        <w:t>муниципального округа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 в инфо</w:t>
      </w:r>
      <w:r w:rsidR="00DC43C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рмационно-телекоммуникационной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сети «Интернет», 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Предложения и замечания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принимались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1</w:t>
      </w:r>
      <w:r w:rsidR="001179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2</w:t>
      </w:r>
      <w:r w:rsidR="001179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апрел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 202</w:t>
      </w:r>
      <w:r w:rsidR="001179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E0271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</w:t>
      </w:r>
      <w:r w:rsidR="0046242D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(не поступало)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публичных слушаниях приняли участие</w:t>
      </w:r>
      <w:r w:rsidR="00ED14D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05F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53</w:t>
      </w:r>
      <w:r w:rsidR="007B4B6F" w:rsidRPr="000B0195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граждан</w:t>
      </w:r>
      <w:r w:rsidR="00505F36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ина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Слушали:</w:t>
      </w:r>
    </w:p>
    <w:p w:rsidR="005D50C0" w:rsidRPr="000B0195" w:rsidRDefault="005D50C0" w:rsidP="001844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>Председательствующий</w:t>
      </w:r>
      <w:r w:rsidR="000C4732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505F36" w:rsidRPr="00505F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Живоев Игорь Нестерович</w:t>
      </w:r>
      <w:r w:rsidR="00505F3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ознакомил участников публичных слушаний с повесткой дня и порядком проведения публичных слушаний. </w:t>
      </w:r>
    </w:p>
    <w:p w:rsidR="005D50C0" w:rsidRPr="000B0195" w:rsidRDefault="005D50C0" w:rsidP="001844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Сообщил, что публичные слушания проводятся с целью выяснения мнения населения </w:t>
      </w:r>
      <w:r w:rsidR="00DD29F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ского района Чувашской Республики по вопросу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2A60E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Об утверждении отчета об исполнении бюджета Красночетайского 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2A60E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 за 202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3</w:t>
      </w:r>
      <w:r w:rsidR="002A60EA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год»</w:t>
      </w:r>
      <w:r w:rsidR="00474776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D979DB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 начала проведения публичных слушаний письменных предложений от населения </w:t>
      </w:r>
      <w:r w:rsidR="00DD29F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ского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 не поступило. Для ведения протокола публичных слушаний назначил секретаря </w:t>
      </w:r>
      <w:r w:rsidR="000C4732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главного специалиста-эксперта отдела культуры, социального развития и архивного дела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B4B6F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администрации Красночетайского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округа </w:t>
      </w:r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Пудову Л.П</w:t>
      </w:r>
      <w:r w:rsidR="00D979DB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D8332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</w:t>
      </w:r>
      <w:r w:rsidR="000C4732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 чего, предоставил слово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начальнику финансового отдела 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администрации </w:t>
      </w:r>
      <w:r w:rsidR="00DD29F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Красночетай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ского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 </w:t>
      </w:r>
      <w:r w:rsidR="002A60E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Музяковой Ольге Викторовне.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5D50C0" w:rsidRPr="000B0195" w:rsidRDefault="005D50C0" w:rsidP="00184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3329" w:rsidRPr="000B0195" w:rsidRDefault="002A60EA" w:rsidP="00E36D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Начальник финансового отдела а</w:t>
      </w:r>
      <w:r w:rsidR="007B4B6F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дминистрации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DD29F1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Красночетай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ского </w:t>
      </w:r>
      <w:r w:rsidR="00D768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муниципального округа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Чувашской Республики </w:t>
      </w: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Музякова О.В.</w:t>
      </w:r>
      <w:r w:rsidR="005D50C0"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5D50C0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разъяснил</w:t>
      </w:r>
      <w:r w:rsidR="00E46272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5D50C0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участн</w:t>
      </w:r>
      <w:r w:rsidR="007B4B6F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икам публичных слушаний</w:t>
      </w:r>
      <w:r w:rsidR="00D8332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ED6B78" w:rsidRPr="00ED6B78" w:rsidRDefault="00ED6B78" w:rsidP="00ED6B78">
      <w:pPr>
        <w:ind w:firstLine="709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 w:rsidRPr="00ED6B78">
        <w:rPr>
          <w:rFonts w:ascii="Times New Roman" w:hAnsi="Times New Roman"/>
          <w:spacing w:val="4"/>
          <w:sz w:val="24"/>
          <w:szCs w:val="24"/>
        </w:rPr>
        <w:t xml:space="preserve">Бюджет Красночетайского </w:t>
      </w:r>
      <w:r w:rsidRPr="00ED6B78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ED6B78">
        <w:rPr>
          <w:rFonts w:ascii="Times New Roman" w:hAnsi="Times New Roman"/>
          <w:spacing w:val="4"/>
          <w:sz w:val="24"/>
          <w:szCs w:val="24"/>
        </w:rPr>
        <w:t xml:space="preserve"> за 2023 год исполнен по доходам в целом в объеме 632755,2 тыс. рублей, снижением к уровню 2022 года на 5,6 %, в т. ч. по собственным (налоговым и неналоговым) доходам в объеме 129371,7 тыс. рублей, с ростом к уровню 2022 года на 29,1%.   </w:t>
      </w:r>
    </w:p>
    <w:p w:rsidR="00ED6B78" w:rsidRPr="00ED6B78" w:rsidRDefault="00ED6B78" w:rsidP="00ED6B78">
      <w:pPr>
        <w:ind w:firstLine="709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 w:rsidRPr="00ED6B78">
        <w:rPr>
          <w:rFonts w:ascii="Times New Roman" w:hAnsi="Times New Roman"/>
          <w:spacing w:val="4"/>
          <w:sz w:val="24"/>
          <w:szCs w:val="24"/>
        </w:rPr>
        <w:t xml:space="preserve">Объем безвозмездных поступлений в бюджет Красночетайского </w:t>
      </w:r>
      <w:r w:rsidRPr="00ED6B78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ED6B78">
        <w:rPr>
          <w:rFonts w:ascii="Times New Roman" w:hAnsi="Times New Roman"/>
          <w:spacing w:val="4"/>
          <w:sz w:val="24"/>
          <w:szCs w:val="24"/>
        </w:rPr>
        <w:t xml:space="preserve"> в 2023 году составил 503383,5 тыс. рублей, 88,4 % к уровню 2023 года.</w:t>
      </w:r>
    </w:p>
    <w:p w:rsidR="00ED6B78" w:rsidRPr="00ED6B78" w:rsidRDefault="00ED6B78" w:rsidP="00ED6B78">
      <w:pPr>
        <w:ind w:firstLine="709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 w:rsidRPr="00ED6B78">
        <w:rPr>
          <w:rFonts w:ascii="Times New Roman" w:hAnsi="Times New Roman"/>
          <w:spacing w:val="4"/>
          <w:sz w:val="24"/>
          <w:szCs w:val="24"/>
        </w:rPr>
        <w:t xml:space="preserve">Сведения о поступлении доходов в бюджет Красночетайского </w:t>
      </w:r>
      <w:r w:rsidRPr="00ED6B78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ED6B78">
        <w:rPr>
          <w:rFonts w:ascii="Times New Roman" w:hAnsi="Times New Roman"/>
          <w:spacing w:val="4"/>
          <w:sz w:val="24"/>
          <w:szCs w:val="24"/>
        </w:rPr>
        <w:t xml:space="preserve"> за 2022–2023 годы приведены в следующей таблице:</w:t>
      </w:r>
    </w:p>
    <w:p w:rsidR="00ED6B78" w:rsidRPr="00ED6B78" w:rsidRDefault="00ED6B78" w:rsidP="00ED6B7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6"/>
        <w:gridCol w:w="1560"/>
        <w:gridCol w:w="1559"/>
        <w:gridCol w:w="1291"/>
      </w:tblGrid>
      <w:tr w:rsidR="00ED6B78" w:rsidRPr="00ED6B78" w:rsidTr="009C6291">
        <w:trPr>
          <w:trHeight w:val="571"/>
          <w:tblHeader/>
        </w:trPr>
        <w:tc>
          <w:tcPr>
            <w:tcW w:w="5116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2022 год,</w:t>
            </w:r>
          </w:p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2023 год,</w:t>
            </w:r>
          </w:p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Темп</w:t>
            </w:r>
          </w:p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роста</w:t>
            </w:r>
          </w:p>
          <w:p w:rsidR="00ED6B78" w:rsidRPr="00ED6B78" w:rsidRDefault="00ED6B78" w:rsidP="009C6291">
            <w:pPr>
              <w:ind w:left="-108" w:right="-9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(снижения),</w:t>
            </w:r>
          </w:p>
          <w:p w:rsidR="00ED6B78" w:rsidRPr="00ED6B78" w:rsidRDefault="00ED6B78" w:rsidP="009C6291">
            <w:pPr>
              <w:ind w:left="-108" w:right="-9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D6B78" w:rsidRPr="00ED6B78" w:rsidTr="009C6291">
        <w:trPr>
          <w:trHeight w:val="287"/>
        </w:trPr>
        <w:tc>
          <w:tcPr>
            <w:tcW w:w="5116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100238</w:t>
            </w: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129371,7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129,1</w:t>
            </w:r>
          </w:p>
        </w:tc>
      </w:tr>
      <w:tr w:rsidR="00ED6B78" w:rsidRPr="00ED6B78" w:rsidTr="009C6291">
        <w:trPr>
          <w:trHeight w:val="287"/>
        </w:trPr>
        <w:tc>
          <w:tcPr>
            <w:tcW w:w="5116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569735,5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503383,5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88,4</w:t>
            </w:r>
          </w:p>
        </w:tc>
      </w:tr>
      <w:tr w:rsidR="00ED6B78" w:rsidRPr="00ED6B78" w:rsidTr="009C6291">
        <w:trPr>
          <w:trHeight w:val="287"/>
        </w:trPr>
        <w:tc>
          <w:tcPr>
            <w:tcW w:w="5116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– всего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669974,3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632755,2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94,4</w:t>
            </w:r>
          </w:p>
        </w:tc>
      </w:tr>
    </w:tbl>
    <w:p w:rsidR="00ED6B78" w:rsidRPr="00ED6B78" w:rsidRDefault="00ED6B78" w:rsidP="00ED6B7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 xml:space="preserve">Плановые назначения по доходам в целом против первоначально предусмотренных увеличены на 242145,9 тыс. рублей, или на 61,5 %, </w:t>
      </w:r>
      <w:r w:rsidRPr="00ED6B78">
        <w:rPr>
          <w:rFonts w:ascii="Times New Roman" w:hAnsi="Times New Roman"/>
          <w:spacing w:val="4"/>
          <w:sz w:val="24"/>
          <w:szCs w:val="24"/>
        </w:rPr>
        <w:t xml:space="preserve">в том числе по собственным доходам – на 22577,1 тыс. рублей, или на 24,6 %, безвозмездным поступлениям - на 219568,8 тыс. рублей, или на 72,7 %.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 xml:space="preserve">С учетом вышеуказанных уточнений плановые назначения по доходам составили всего 635755,8 тыс. рублей, в том числе по собственным доходам -114226,1 тыс. рублей, по безвозмездным поступлениям –521529,7 тыс. рублей, из них объем межбюджетных трансфертов, получаемых из бюджетов бюджетной системы Российской Федерации, – 522243,4 тыс. рублей. </w:t>
      </w:r>
    </w:p>
    <w:p w:rsidR="00ED6B78" w:rsidRPr="00ED6B78" w:rsidRDefault="00ED6B78" w:rsidP="00ED6B7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Утвержденные годовые плановые назначения по доходам исполнены на 99,5 %.</w:t>
      </w:r>
    </w:p>
    <w:p w:rsidR="00ED6B78" w:rsidRPr="00ED6B78" w:rsidRDefault="00ED6B78" w:rsidP="00ED6B7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lastRenderedPageBreak/>
        <w:t xml:space="preserve">Собственные (налоговые и неналоговые) доходы бюджета Красночетайского </w:t>
      </w:r>
      <w:r w:rsidRPr="00ED6B78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ED6B78">
        <w:rPr>
          <w:rFonts w:ascii="Times New Roman" w:hAnsi="Times New Roman"/>
          <w:sz w:val="24"/>
          <w:szCs w:val="24"/>
        </w:rPr>
        <w:t xml:space="preserve"> исполнены в сумме 129371,6 тыс. рублей, на 113,3% к годовым плановым назначениям (рост к уровню 2022 года – на 29,1 %, или на 29132,3 тыс. рублей).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 xml:space="preserve">Плановые назначения по налоговым доходам исполнены в целом на 104,5%, сверхплановое поступление – 4470,0 тыс. рублей, в том числе по налогу на доходы физических лиц – на 102,9% (+ 2121,9 тыс. рублей), акцизам на автомобильный бензин, прямогонный бензин, дизельное топливо, моторные масла для дизельных и (или) карбюраторных (инжекторных) двигателей – на 116,4% (+1744,6 тыс. рублей), транспортному налогу – на 160,1 % (+ 432,7 тыс. рублей), госпошлине – на 101,3% (+ 14,8 тыс. рублей). </w:t>
      </w:r>
    </w:p>
    <w:p w:rsidR="00ED6B78" w:rsidRPr="00ED6B78" w:rsidRDefault="00ED6B78" w:rsidP="00ED6B78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Плановые назначения по неналоговым доходам в целом исполнены на 176 %, сверхплановое поступление – 10675,6 тыс. рублей. Рост обеспечен за счет поступлений доходов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учреждений, прочих неналоговых доходов (средства населения на софинансирование по местной инициативе).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Плановые назначения, утвержденные Решением о бюджете, по безвозмездным поступлениям исполнены в целом на 96,5% (по Решению о бюджете – 521529,7 тыс. рублей, исполнение – 503383,5 тыс. рублей), </w:t>
      </w:r>
      <w:r w:rsidRPr="00ED6B78">
        <w:rPr>
          <w:rFonts w:ascii="Times New Roman" w:hAnsi="Times New Roman"/>
          <w:color w:val="FF0000"/>
          <w:sz w:val="24"/>
          <w:szCs w:val="24"/>
        </w:rPr>
        <w:t>недопоступление составило 18146,2 тыс. рублей ( ).</w:t>
      </w:r>
    </w:p>
    <w:p w:rsidR="00ED6B78" w:rsidRPr="00ED6B78" w:rsidRDefault="00ED6B78" w:rsidP="00ED6B7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Сведения </w:t>
      </w:r>
      <w:r w:rsidRPr="00ED6B78">
        <w:rPr>
          <w:rFonts w:ascii="Times New Roman" w:hAnsi="Times New Roman"/>
          <w:sz w:val="24"/>
          <w:szCs w:val="24"/>
        </w:rPr>
        <w:t xml:space="preserve">об исполнении бюджета Красночетайского </w:t>
      </w:r>
      <w:r w:rsidRPr="00ED6B78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ED6B78">
        <w:rPr>
          <w:rFonts w:ascii="Times New Roman" w:hAnsi="Times New Roman"/>
          <w:sz w:val="24"/>
          <w:szCs w:val="24"/>
        </w:rPr>
        <w:t xml:space="preserve"> по доходам за 2023 год приведены в следующей таблице:</w:t>
      </w:r>
    </w:p>
    <w:tbl>
      <w:tblPr>
        <w:tblW w:w="944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833"/>
        <w:gridCol w:w="1701"/>
        <w:gridCol w:w="1701"/>
        <w:gridCol w:w="1206"/>
      </w:tblGrid>
      <w:tr w:rsidR="00ED6B78" w:rsidRPr="00ED6B78" w:rsidTr="009C6291">
        <w:trPr>
          <w:trHeight w:val="802"/>
          <w:tblHeader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назначения (по Решению о бюджете)</w:t>
            </w:r>
          </w:p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исполнение, тыс. рублей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100223,9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104693,9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104,5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B78" w:rsidRPr="00ED6B78" w:rsidRDefault="00ED6B78" w:rsidP="009C6291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73205,1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75327,0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10638,8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12383,4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78" w:rsidRPr="00ED6B78" w:rsidRDefault="00ED6B78" w:rsidP="009C6291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8302,0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8153,0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78" w:rsidRPr="00ED6B78" w:rsidRDefault="00ED6B78" w:rsidP="009C6291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-25,1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78" w:rsidRPr="00ED6B78" w:rsidRDefault="00ED6B78" w:rsidP="009C6291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286,1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78" w:rsidRPr="00ED6B78" w:rsidRDefault="00ED6B78" w:rsidP="009C6291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126,5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78" w:rsidRPr="00ED6B78" w:rsidRDefault="00ED6B78" w:rsidP="009C6291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1152,7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160,1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78" w:rsidRPr="00ED6B78" w:rsidRDefault="00ED6B78" w:rsidP="009C6291">
            <w:pPr>
              <w:ind w:firstLine="18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1129,0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1143,8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14002,2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24677,8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176,2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Налоговые и неналоговые доходы –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114226,1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129371,7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113,3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521529,7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503383,5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sz w:val="24"/>
                <w:szCs w:val="24"/>
              </w:rPr>
              <w:t>96,5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61602,9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61602,9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255014,0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243655,6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193583,8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193298,5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12042,7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12042,7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-713,7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-7219,8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sz w:val="24"/>
                <w:szCs w:val="24"/>
              </w:rPr>
              <w:t>1011,5</w:t>
            </w:r>
          </w:p>
        </w:tc>
      </w:tr>
      <w:tr w:rsidR="00ED6B78" w:rsidRPr="00ED6B78" w:rsidTr="009C6291">
        <w:trPr>
          <w:trHeight w:val="31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B78" w:rsidRPr="00ED6B78" w:rsidRDefault="00ED6B78" w:rsidP="009C6291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–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635755,8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632755,2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B78" w:rsidRPr="00ED6B78" w:rsidRDefault="00ED6B78" w:rsidP="009C62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6B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</w:tbl>
    <w:p w:rsidR="00ED6B78" w:rsidRPr="00ED6B78" w:rsidRDefault="00ED6B78" w:rsidP="00ED6B78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ED6B78" w:rsidRPr="00ED6B78" w:rsidRDefault="00ED6B78" w:rsidP="00ED6B78">
      <w:pPr>
        <w:shd w:val="clear" w:color="auto" w:fill="FFFFFF"/>
        <w:tabs>
          <w:tab w:val="left" w:pos="2530"/>
          <w:tab w:val="left" w:pos="4718"/>
          <w:tab w:val="left" w:pos="6730"/>
          <w:tab w:val="left" w:pos="8765"/>
        </w:tabs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D6B78">
        <w:rPr>
          <w:rFonts w:ascii="Times New Roman" w:hAnsi="Times New Roman"/>
          <w:b/>
          <w:color w:val="000000"/>
          <w:sz w:val="24"/>
          <w:szCs w:val="24"/>
        </w:rPr>
        <w:t>Расходы бюджета Красночетайского района</w:t>
      </w:r>
    </w:p>
    <w:p w:rsidR="00ED6B78" w:rsidRPr="00ED6B78" w:rsidRDefault="00ED6B78" w:rsidP="00ED6B78">
      <w:pPr>
        <w:shd w:val="clear" w:color="auto" w:fill="FFFFFF"/>
        <w:tabs>
          <w:tab w:val="left" w:pos="2530"/>
          <w:tab w:val="left" w:pos="4718"/>
          <w:tab w:val="left" w:pos="6730"/>
          <w:tab w:val="left" w:pos="8765"/>
        </w:tabs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6B78" w:rsidRPr="00ED6B78" w:rsidRDefault="00ED6B78" w:rsidP="00ED6B78">
      <w:pPr>
        <w:shd w:val="clear" w:color="auto" w:fill="FFFFFF"/>
        <w:tabs>
          <w:tab w:val="left" w:pos="2530"/>
          <w:tab w:val="left" w:pos="4718"/>
          <w:tab w:val="left" w:pos="6730"/>
          <w:tab w:val="left" w:pos="8765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Бюджет Красночетайского района за 2023 год исполнен по расходам в объеме 645375,4 тыс. рублей, или на 89,4 к годовым плановым назначениям (721750,9 тыс. рублей), с увеличением к уровню 2022 года на 10,6 %, или на 36918,3 тыс. рублей. </w:t>
      </w:r>
    </w:p>
    <w:p w:rsidR="00ED6B78" w:rsidRPr="00ED6B78" w:rsidRDefault="00ED6B78" w:rsidP="00ED6B78">
      <w:pPr>
        <w:shd w:val="clear" w:color="auto" w:fill="FFFFFF"/>
        <w:tabs>
          <w:tab w:val="left" w:pos="2530"/>
          <w:tab w:val="left" w:pos="4718"/>
          <w:tab w:val="left" w:pos="6730"/>
          <w:tab w:val="left" w:pos="8765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b/>
          <w:color w:val="000000"/>
          <w:sz w:val="24"/>
          <w:szCs w:val="24"/>
        </w:rPr>
        <w:t>По разделу 0100 «Общегосударственные вопросы»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расходы составили  в сумме 77076,3 тыс. рублей или 99,4 % к годовым плановым назначениям, в том числе по подразделу 0103 «Функционирование законодательных(представительных) органов государственной власти и представительных органов муниципальных образований»  расходы </w:t>
      </w:r>
      <w:r w:rsidRPr="00ED6B78">
        <w:rPr>
          <w:rFonts w:ascii="Times New Roman" w:hAnsi="Times New Roman"/>
          <w:sz w:val="24"/>
          <w:szCs w:val="24"/>
        </w:rPr>
        <w:t>на обеспечение деятельности Собрания депутатов Красночетайского района составили 30,0 тыс. рублей (100%), п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о подразделу 0104 «Функционирование Правительства РФ, высших органов исполнительной власти субъектов РФ, местных администраций»    по содержанию аппарата   администрации  Красночетайского района Чувашской Республики составили  48400,8 тыс. рублей </w:t>
      </w:r>
      <w:r w:rsidRPr="00ED6B78">
        <w:rPr>
          <w:rFonts w:ascii="Times New Roman" w:hAnsi="Times New Roman"/>
          <w:sz w:val="24"/>
          <w:szCs w:val="24"/>
        </w:rPr>
        <w:t>(99,2%)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осуществление государственных полномочий ЧР по ведению учета граждан, нуждающихся в жилых помещениях – </w:t>
      </w:r>
      <w:r w:rsidRPr="00ED6B78">
        <w:rPr>
          <w:rFonts w:ascii="Times New Roman" w:hAnsi="Times New Roman"/>
          <w:sz w:val="24"/>
          <w:szCs w:val="24"/>
        </w:rPr>
        <w:t>2,1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,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cyan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За счет средств республиканского бюджета Чувашской Республики профинансированы расходы на осуществление полномочий по созданию комиссий по делам несовершеннолетних – 452,0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на осуществление полномочий по организации и осуществлению деятельности по опеке и попечительству – 898,7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на осуществление полномочий по организации и осуществлению деятельности по опеке и попечительству недееспособных граждан 357,7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на поощрение региональной и муниципальных управленческих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– 2374,3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на осуществление государственных полномочий по созданию и обеспечению деятельности </w:t>
      </w:r>
      <w:r w:rsidRPr="00ED6B78">
        <w:rPr>
          <w:rFonts w:ascii="Times New Roman" w:hAnsi="Times New Roman"/>
          <w:color w:val="000000"/>
          <w:sz w:val="24"/>
          <w:szCs w:val="24"/>
        </w:rPr>
        <w:lastRenderedPageBreak/>
        <w:t xml:space="preserve">административных комиссий для рассмотрения дел об административных комиссий – 0,7 тыс. рублей </w:t>
      </w:r>
      <w:r w:rsidRPr="00ED6B78">
        <w:rPr>
          <w:rFonts w:ascii="Times New Roman" w:hAnsi="Times New Roman"/>
          <w:sz w:val="24"/>
          <w:szCs w:val="24"/>
        </w:rPr>
        <w:t>(100%).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0105 «Судебная система»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– 1,6 тыс. рублей </w:t>
      </w:r>
      <w:r w:rsidRPr="00ED6B78">
        <w:rPr>
          <w:rFonts w:ascii="Times New Roman" w:hAnsi="Times New Roman"/>
          <w:sz w:val="24"/>
          <w:szCs w:val="24"/>
        </w:rPr>
        <w:t>(100%).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0106 «Обеспечение деятельности финансовых, налоговых и таможенных органов и органов надзора» осуществлялось финансирование расходов по содержанию финансового отдела  в сумме 5705,0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и за счет средств республиканского бюджета Чувашской Республики профинансированы расходы на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– 298,6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0113 «Другие общегосударственные вопросы» произведены расходы в общей сумме 22640,3 тыс. рублей </w:t>
      </w:r>
      <w:r w:rsidRPr="00ED6B78">
        <w:rPr>
          <w:rFonts w:ascii="Times New Roman" w:hAnsi="Times New Roman"/>
          <w:sz w:val="24"/>
          <w:szCs w:val="24"/>
        </w:rPr>
        <w:t>(99,9%)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в том числе: </w:t>
      </w:r>
    </w:p>
    <w:p w:rsidR="00ED6B78" w:rsidRPr="00ED6B78" w:rsidRDefault="00ED6B78" w:rsidP="00ED6B78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6B78">
        <w:rPr>
          <w:rFonts w:ascii="Times New Roman" w:hAnsi="Times New Roman"/>
          <w:bCs/>
          <w:color w:val="000000"/>
          <w:sz w:val="24"/>
          <w:szCs w:val="24"/>
        </w:rPr>
        <w:t xml:space="preserve">-на приобретение коробов для обеспечения хранения, комплектования архивных документов 62,9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6B78">
        <w:rPr>
          <w:rFonts w:ascii="Times New Roman" w:hAnsi="Times New Roman"/>
          <w:bCs/>
          <w:color w:val="000000"/>
          <w:sz w:val="24"/>
          <w:szCs w:val="24"/>
        </w:rPr>
        <w:t xml:space="preserve">- на исполнение судебных актов 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B78">
        <w:rPr>
          <w:rFonts w:ascii="Times New Roman" w:hAnsi="Times New Roman"/>
          <w:bCs/>
          <w:color w:val="000000"/>
          <w:sz w:val="24"/>
          <w:szCs w:val="24"/>
        </w:rPr>
        <w:t xml:space="preserve"> 1575,1 тыс. рублей (в том 1488,5 тыс. рублей за потребленный природный газ);</w:t>
      </w:r>
    </w:p>
    <w:p w:rsidR="00ED6B78" w:rsidRPr="00ED6B78" w:rsidRDefault="00ED6B78" w:rsidP="00ED6B78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6B78">
        <w:rPr>
          <w:rFonts w:ascii="Times New Roman" w:hAnsi="Times New Roman"/>
          <w:bCs/>
          <w:color w:val="000000"/>
          <w:sz w:val="24"/>
          <w:szCs w:val="24"/>
        </w:rPr>
        <w:t xml:space="preserve">- на уплату налогов, сборов и иных платежей 96,4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6B78">
        <w:rPr>
          <w:rFonts w:ascii="Times New Roman" w:hAnsi="Times New Roman"/>
          <w:bCs/>
          <w:color w:val="000000"/>
          <w:sz w:val="24"/>
          <w:szCs w:val="24"/>
        </w:rPr>
        <w:t xml:space="preserve">-на повышение оплаты труда отдельных категорий работников в связи с изменением минимального размера оплаты труда 531,6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- на обеспечение деятельности муниципального казенного учреждения  «Центр  финансового и хозяйственного обслуживания Красночетайского  муниципального округа Чувашской Республики»  20906,0 тыс. рублей </w:t>
      </w:r>
      <w:r w:rsidRPr="00ED6B78">
        <w:rPr>
          <w:rFonts w:ascii="Times New Roman" w:hAnsi="Times New Roman"/>
          <w:sz w:val="24"/>
          <w:szCs w:val="24"/>
        </w:rPr>
        <w:t>(100%).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b/>
          <w:color w:val="000000"/>
          <w:sz w:val="24"/>
          <w:szCs w:val="24"/>
        </w:rPr>
        <w:t>По разделу 0200 «Национальная оборона»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по подразделу 0203 «Мобилизационная и вневойсковая подготовка» профинансированы расходы на осуществление полномочий по первичному воинскому учету на территории, где отсутствуют военные комиссариаты  в сумме 894,3 тыс. рублей за счет средств федерального бюджета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b/>
          <w:color w:val="000000"/>
          <w:sz w:val="24"/>
          <w:szCs w:val="24"/>
        </w:rPr>
        <w:t>По разделу 0300 «Национальная безопасность и правоохранительная деятельность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» по подразделу 0304 «Органы юстиции» на выполнение федеральных полномочий по государственной регистрации актов гражданского состояния  произведены расходы в сумме 1412,5 тыс. рублей </w:t>
      </w:r>
      <w:r w:rsidRPr="00ED6B78">
        <w:rPr>
          <w:rFonts w:ascii="Times New Roman" w:hAnsi="Times New Roman"/>
          <w:sz w:val="24"/>
          <w:szCs w:val="24"/>
        </w:rPr>
        <w:t>(100%).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0309 «Защита населения и территории от чрезвычайных ситуаций природного и техногенного характера, гражданская оборона»» профинансированы расходы в сумме 3738,5 тыс. рублей </w:t>
      </w:r>
      <w:r w:rsidRPr="00ED6B78">
        <w:rPr>
          <w:rFonts w:ascii="Times New Roman" w:hAnsi="Times New Roman"/>
          <w:sz w:val="24"/>
          <w:szCs w:val="24"/>
        </w:rPr>
        <w:t>(97,8 %)</w:t>
      </w:r>
      <w:r w:rsidRPr="00ED6B78">
        <w:rPr>
          <w:rFonts w:ascii="Times New Roman" w:hAnsi="Times New Roman"/>
          <w:color w:val="000000"/>
          <w:sz w:val="24"/>
          <w:szCs w:val="24"/>
        </w:rPr>
        <w:t>, в том числе на: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- предупреждение и ликвидацию чрезвычайных ситуаций и последствий стихийных бедствий (на установку громкоговорителей) 793,0 тыс. рублей (100 %);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- модернизацию и обслуживание  ранее установленных сегментов аппаратно- программного комплекса «Безопасное муниципальное образование» 529,9 тыс. рублей    </w:t>
      </w:r>
      <w:r w:rsidRPr="00ED6B78">
        <w:rPr>
          <w:rFonts w:ascii="Times New Roman" w:hAnsi="Times New Roman"/>
          <w:sz w:val="24"/>
          <w:szCs w:val="24"/>
        </w:rPr>
        <w:t>(86,5 %)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ED6B78" w:rsidRPr="00ED6B78" w:rsidRDefault="00ED6B78" w:rsidP="00ED6B78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-содержание единой диспетчерской службы 2415,6 тыс. рублей </w:t>
      </w:r>
      <w:r w:rsidRPr="00ED6B78">
        <w:rPr>
          <w:rFonts w:ascii="Times New Roman" w:hAnsi="Times New Roman"/>
          <w:sz w:val="24"/>
          <w:szCs w:val="24"/>
        </w:rPr>
        <w:t>(100 %)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D6B78" w:rsidRPr="00ED6B78" w:rsidRDefault="00ED6B78" w:rsidP="00ED6B78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D6B78">
        <w:rPr>
          <w:rFonts w:ascii="Times New Roman" w:hAnsi="Times New Roman"/>
          <w:bCs/>
          <w:sz w:val="24"/>
          <w:szCs w:val="24"/>
        </w:rPr>
        <w:lastRenderedPageBreak/>
        <w:t>По подразделу 0310 на выполнение мероприятий по обеспечению пожарной безопасности на территории поселений произведены расходы в сумме 1180,8 тыс. рублей (99,6 %).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0314 «Другие вопросы в области национальной безопасности и правоохранительной деятельности» 162,0 тыс. рублей </w:t>
      </w:r>
      <w:r w:rsidRPr="00ED6B78">
        <w:rPr>
          <w:rFonts w:ascii="Times New Roman" w:hAnsi="Times New Roman"/>
          <w:sz w:val="24"/>
          <w:szCs w:val="24"/>
        </w:rPr>
        <w:t>(94,2%)</w:t>
      </w:r>
      <w:r w:rsidRPr="00ED6B78">
        <w:rPr>
          <w:rFonts w:ascii="Times New Roman" w:hAnsi="Times New Roman"/>
          <w:color w:val="000000"/>
          <w:sz w:val="24"/>
          <w:szCs w:val="24"/>
        </w:rPr>
        <w:t>, в том числе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-на материальное стимулирование деятельности ДНД – 100,0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bCs/>
          <w:color w:val="000000"/>
          <w:sz w:val="24"/>
          <w:szCs w:val="24"/>
        </w:rPr>
        <w:t xml:space="preserve">- на реализацию мероприятий, направленных на предупреждение рецидивной преступности, ресоциализацию и адаптацию лиц, освободившихся из мест лишения свободы – 5,0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- на реализацию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 – 5,0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обеспечение создания и размещения в средствах массовой информации  информационных материалов, направленных на предупреждение отдельных видов преступлений, социальной рекламы – 15,0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комплексные меры противодействия злоупотреблению наркотическими средствами и их незаконному обороту в Чувашской Республике – 10,0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мероприятия, направленные на снижение количества преступлений, совершаемых несовершеннолетними гражданами – 5,0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добровольную сдачу на возмездной основе незарегистрированных предметов вооружения – 7,0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осуществление мер по противодействию терроризму – 15,0 тыс. рублей </w:t>
      </w:r>
      <w:r w:rsidRPr="00ED6B78">
        <w:rPr>
          <w:rFonts w:ascii="Times New Roman" w:hAnsi="Times New Roman"/>
          <w:sz w:val="24"/>
          <w:szCs w:val="24"/>
        </w:rPr>
        <w:t>(60%)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b/>
          <w:color w:val="000000"/>
          <w:sz w:val="24"/>
          <w:szCs w:val="24"/>
        </w:rPr>
        <w:t>По разделу 0400 «Национальная экономика»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расходы произведены на сумму 111365,6 тыс. рублей </w:t>
      </w:r>
      <w:r w:rsidRPr="00ED6B78">
        <w:rPr>
          <w:rFonts w:ascii="Times New Roman" w:hAnsi="Times New Roman"/>
          <w:sz w:val="24"/>
          <w:szCs w:val="24"/>
        </w:rPr>
        <w:t>(92,7%)</w:t>
      </w:r>
      <w:r w:rsidRPr="00ED6B78">
        <w:rPr>
          <w:rFonts w:ascii="Times New Roman" w:hAnsi="Times New Roman"/>
          <w:color w:val="000000"/>
          <w:sz w:val="24"/>
          <w:szCs w:val="24"/>
        </w:rPr>
        <w:t>, 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 по подразделу 0401 «Общеэкономические вопросы» произведены расходы на организацию временного трудоустройства несовершеннолетних граждан в возрасте от 14 до 18 лет в свободное от учебы время – 560,9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на организацию временного трудоустройства безработных граждан 299,1 тыс. рублей </w:t>
      </w:r>
      <w:r w:rsidRPr="00ED6B78">
        <w:rPr>
          <w:rFonts w:ascii="Times New Roman" w:hAnsi="Times New Roman"/>
          <w:sz w:val="24"/>
          <w:szCs w:val="24"/>
        </w:rPr>
        <w:t>(99,7%)</w:t>
      </w:r>
      <w:r w:rsidRPr="00ED6B78">
        <w:rPr>
          <w:rFonts w:ascii="Times New Roman" w:hAnsi="Times New Roman"/>
          <w:color w:val="000000"/>
          <w:sz w:val="24"/>
          <w:szCs w:val="24"/>
        </w:rPr>
        <w:t>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0405 «Сельское хозяйство и рыболовство» произведены расходы в общей сумме 968,4 тыс. рублей </w:t>
      </w:r>
      <w:r w:rsidRPr="00ED6B78">
        <w:rPr>
          <w:rFonts w:ascii="Times New Roman" w:hAnsi="Times New Roman"/>
          <w:sz w:val="24"/>
          <w:szCs w:val="24"/>
        </w:rPr>
        <w:t>(99,6%)</w:t>
      </w:r>
      <w:r w:rsidRPr="00ED6B78">
        <w:rPr>
          <w:rFonts w:ascii="Times New Roman" w:hAnsi="Times New Roman"/>
          <w:color w:val="000000"/>
          <w:sz w:val="24"/>
          <w:szCs w:val="24"/>
        </w:rPr>
        <w:t>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 подготовку проектов межевания земельных участков и на проведение кадастровых работ  – 29,2 тыс. рублей </w:t>
      </w:r>
      <w:r w:rsidRPr="00ED6B78">
        <w:rPr>
          <w:rFonts w:ascii="Times New Roman" w:hAnsi="Times New Roman"/>
          <w:sz w:val="24"/>
          <w:szCs w:val="24"/>
        </w:rPr>
        <w:t>(88,8%)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поощрение победителей экономического соревнования в сельском хозяйстве – 150,0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</w:r>
      <w:r w:rsidRPr="00ED6B78">
        <w:rPr>
          <w:rFonts w:ascii="Times New Roman" w:hAnsi="Times New Roman"/>
          <w:sz w:val="24"/>
          <w:szCs w:val="24"/>
        </w:rPr>
        <w:t xml:space="preserve"> – 200,1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реализацию комплекса мероприятий по борьбе с распространением борщевика Сосновского на территории Чувашской Республики – 589,2 тыс. рублей (100%).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lastRenderedPageBreak/>
        <w:t xml:space="preserve">По подразделу 0409 «Дорожное хозяйство (дорожное фонды)» профинансированы  расходы в сумме – 105621,5 тыс. рублей </w:t>
      </w:r>
      <w:r w:rsidRPr="00ED6B78">
        <w:rPr>
          <w:rFonts w:ascii="Times New Roman" w:hAnsi="Times New Roman"/>
          <w:sz w:val="24"/>
          <w:szCs w:val="24"/>
        </w:rPr>
        <w:t>(92,4%)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осуществление дорожной деятельности , кроме деятельности по строительству, в отношении автомобильных дорог местного значения в границах муниципального округа- 6532,0 тыс. рублей (96,8%);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реализацию проектов развития общественной инфраструктуры, основанных на местных инициативах – 24482,8 тыс. рублей </w:t>
      </w:r>
      <w:r w:rsidRPr="00ED6B78">
        <w:rPr>
          <w:rFonts w:ascii="Times New Roman" w:hAnsi="Times New Roman"/>
          <w:sz w:val="24"/>
          <w:szCs w:val="24"/>
        </w:rPr>
        <w:t>(74,3%), (бюджетная эффективность составила 3325,3 тыс. рублей, отказ  от проектов инициативных групп по ремонту 2-х дорог Пандиковсктй ТО и Акчикасинский ТО  на сумму 2735,1 тыс. рублей, которые возвращены в Минсельхоз 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на капитальный ремонт и ремонт автомобильных дорог общего пользования местного значения вне границ населенных пунктов в границах муниципального округа – 43530,9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содержание автомобильных дорог общего пользования местного значения вне границ населенных пунктов в границах муниципального округа – 14871,0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капитальный ремонт и ремонт автомобильных дорог общего пользования местного значения в границах населенных пунктов поселения – 10941,0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содержание автомобильных дорог общего пользования местного значения в границах населенных пунктов поселения  – 3634,4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капитальный ремонт и ремонт дворовых территорий многоквартирных домов, проездов к дворовым территориям многоквартирных домов населенных пунктов– 1211,9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обустройство и совершенствование опасных участков улично-дорожной сети городов и сельских населенных пунктов   – 417,5 тыс. рублей (83,5%).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0412 «Другие вопросы в области национальной экономики» на финансирование расходов израсходовано средств в сумме – 3915,7 тыс. рублей </w:t>
      </w:r>
      <w:r w:rsidRPr="00ED6B78">
        <w:rPr>
          <w:rFonts w:ascii="Times New Roman" w:hAnsi="Times New Roman"/>
          <w:sz w:val="24"/>
          <w:szCs w:val="24"/>
        </w:rPr>
        <w:t>(99,8%)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в том числе: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 430,8 тыс. рублей </w:t>
      </w:r>
      <w:r w:rsidRPr="00ED6B78">
        <w:rPr>
          <w:rFonts w:ascii="Times New Roman" w:hAnsi="Times New Roman"/>
          <w:sz w:val="24"/>
          <w:szCs w:val="24"/>
        </w:rPr>
        <w:t>(99,95%)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осуществление работ по государственной кадастровой оценке объектов капитального строительства 20,0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формирование земельных участков, предназначенных для предоставления многодетным семьям в собственность бесплатно 24,0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проведение землеустроительных (кадастровых) работ по земельным участкам, находящимся в  собственности муниципального образования и внесение сведений в кадастр недвижимости 1164,7 тыс. рублей </w:t>
      </w:r>
      <w:r w:rsidRPr="00ED6B78">
        <w:rPr>
          <w:rFonts w:ascii="Times New Roman" w:hAnsi="Times New Roman"/>
          <w:sz w:val="24"/>
          <w:szCs w:val="24"/>
        </w:rPr>
        <w:t>(99,4%)</w:t>
      </w:r>
      <w:r w:rsidRPr="00ED6B78">
        <w:rPr>
          <w:rFonts w:ascii="Times New Roman" w:hAnsi="Times New Roman"/>
          <w:color w:val="000000"/>
          <w:sz w:val="24"/>
          <w:szCs w:val="24"/>
        </w:rPr>
        <w:t>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разработку генерального плана муниципального образования 1076,6 тыс. рублей (100%);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разработку правил землепользования и застройки муниципального образования 1199,5 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b/>
          <w:color w:val="000000"/>
          <w:sz w:val="24"/>
          <w:szCs w:val="24"/>
        </w:rPr>
        <w:lastRenderedPageBreak/>
        <w:t>По разделу 0500 «Жилищно-коммунальное хозяйство»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произведены расходы на сумму 69828,6 тыс. рублей </w:t>
      </w:r>
      <w:r w:rsidRPr="00ED6B78">
        <w:rPr>
          <w:rFonts w:ascii="Times New Roman" w:hAnsi="Times New Roman"/>
          <w:sz w:val="24"/>
          <w:szCs w:val="24"/>
        </w:rPr>
        <w:t>(55,7%)</w:t>
      </w:r>
      <w:r w:rsidRPr="00ED6B78">
        <w:rPr>
          <w:rFonts w:ascii="Times New Roman" w:hAnsi="Times New Roman"/>
          <w:color w:val="000000"/>
          <w:sz w:val="24"/>
          <w:szCs w:val="24"/>
        </w:rPr>
        <w:t>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0501 «Жилищное хозяйство» профинансированы расходы в сумме 981,3 тыс. рублей </w:t>
      </w:r>
      <w:r w:rsidRPr="00ED6B78">
        <w:rPr>
          <w:rFonts w:ascii="Times New Roman" w:hAnsi="Times New Roman"/>
          <w:sz w:val="24"/>
          <w:szCs w:val="24"/>
        </w:rPr>
        <w:t>(99,5%)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в том числе: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обеспечение мероприятий по капремонту многоквартирных домов, находящихся в муниципальной собственности – 176,2 тыс. рублей (98,4%);   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 – 807,1 тыс. рублей (100%);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0502 «Коммунальное хозяйство»  произведены расходы  в сумме 29780,8 тыс. рублей </w:t>
      </w:r>
      <w:r w:rsidRPr="00ED6B78">
        <w:rPr>
          <w:rFonts w:ascii="Times New Roman" w:hAnsi="Times New Roman"/>
          <w:sz w:val="24"/>
          <w:szCs w:val="24"/>
        </w:rPr>
        <w:t>(98,4%)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, в том числе: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 погашение просроченной задолженности за потребленный теплоснабжающей организацией природный газ с местного бюджета 1311,6 тыс. рублей;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разработку топливно-энергетического баланса 60,0 тыс. рублей, за техприсоединение к газораспределительным сетям 5,5 тыс. рублей; 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D6B7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D6B78">
        <w:rPr>
          <w:rFonts w:ascii="Times New Roman" w:hAnsi="Times New Roman"/>
          <w:iCs/>
          <w:sz w:val="24"/>
          <w:szCs w:val="24"/>
        </w:rPr>
        <w:t>на проведение капитального и текущего ремонта котельных – 540,0 тыс. рублей;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D6B78">
        <w:rPr>
          <w:rFonts w:ascii="Times New Roman" w:hAnsi="Times New Roman"/>
          <w:iCs/>
          <w:sz w:val="24"/>
          <w:szCs w:val="24"/>
        </w:rPr>
        <w:t>на проведение капитального и текущего ремонта объектов водоснабжения- 469,8 тыс. рублей;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D6B78">
        <w:rPr>
          <w:rFonts w:ascii="Times New Roman" w:hAnsi="Times New Roman"/>
          <w:iCs/>
          <w:sz w:val="24"/>
          <w:szCs w:val="24"/>
        </w:rPr>
        <w:t>на реконструкцию сетей водоснабжения в с. Красные Четаи (разработка ПСД)- 4195,6 тыс. рублей;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D6B78">
        <w:rPr>
          <w:rFonts w:ascii="Times New Roman" w:hAnsi="Times New Roman"/>
          <w:iCs/>
          <w:sz w:val="24"/>
          <w:szCs w:val="24"/>
        </w:rPr>
        <w:t>на газификацию населенных пунктов (перевод с воздушного на подземную) 193,5 тыс. рублей;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реализацию проектов развития общественной инфраструктуры, основанных на местных инициативах – 21962,4 тыс. рублей (98,1%,</w:t>
      </w:r>
      <w:r w:rsidRPr="00ED6B78">
        <w:rPr>
          <w:rFonts w:ascii="Times New Roman" w:hAnsi="Times New Roman"/>
          <w:color w:val="FF0000"/>
          <w:sz w:val="24"/>
          <w:szCs w:val="24"/>
        </w:rPr>
        <w:t xml:space="preserve"> возвращено в Минсельхоз 445,5 тыс. рублей);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благоустройство территории модульных фельдшерско-акушерских пунктов 1042,3 тыс. рублей (94,8%).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0503 «Благоустройство» профинансированы расходы в сумме 39064,5 тыс. рублей </w:t>
      </w:r>
      <w:r w:rsidRPr="00ED6B78">
        <w:rPr>
          <w:rFonts w:ascii="Times New Roman" w:hAnsi="Times New Roman"/>
          <w:sz w:val="24"/>
          <w:szCs w:val="24"/>
        </w:rPr>
        <w:t>(41,5%), дополнительные средства по благоустройству территорий и тротуаров поступили в декабре 2022 года на сумму 4432,2 тыс. рублей)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, в том числе: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оплату уличного освещения направлено 5020,2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реализацию мероприятий по благоустройству территорий 5455,3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реализацию мероприятий по благоустройству дворовых территорий и тротуаров- 4087,8 тыс. рублей (60,6%);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реализацию программ формирования современной городской среды   – 3034,1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lastRenderedPageBreak/>
        <w:t xml:space="preserve">на реализацию проектов развития общественной инфраструктуры, основанных на местных инициативах – 21467,2 тыс. рублей </w:t>
      </w:r>
      <w:r w:rsidRPr="00ED6B78">
        <w:rPr>
          <w:rFonts w:ascii="Times New Roman" w:hAnsi="Times New Roman"/>
          <w:sz w:val="24"/>
          <w:szCs w:val="24"/>
        </w:rPr>
        <w:t xml:space="preserve">(27,6%) (из республиканского бюджета в декабре поступили 51657,1 тыс. рублей).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По разделу 0600 «Охрана окружающей среды» расходы на приобретение контейнеров произведены в сумме 23,2 тыс. рублей (100%).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B78">
        <w:rPr>
          <w:rFonts w:ascii="Times New Roman" w:hAnsi="Times New Roman"/>
          <w:b/>
          <w:color w:val="000000"/>
          <w:sz w:val="24"/>
          <w:szCs w:val="24"/>
        </w:rPr>
        <w:t>По разделу 0700 «Образование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» расходы произведены в сумме 296356,5 тыс. рублей </w:t>
      </w:r>
      <w:r w:rsidRPr="00ED6B78">
        <w:rPr>
          <w:rFonts w:ascii="Times New Roman" w:hAnsi="Times New Roman"/>
          <w:sz w:val="24"/>
          <w:szCs w:val="24"/>
        </w:rPr>
        <w:t>(99,5%)</w:t>
      </w:r>
      <w:r w:rsidRPr="00ED6B78">
        <w:rPr>
          <w:rFonts w:ascii="Times New Roman" w:hAnsi="Times New Roman"/>
          <w:color w:val="000000"/>
          <w:sz w:val="24"/>
          <w:szCs w:val="24"/>
        </w:rPr>
        <w:t>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0701 «Дошкольное образование» профинансированы расходы в общей сумме 41784,3 тыс. рублей </w:t>
      </w:r>
      <w:r w:rsidRPr="00ED6B78">
        <w:rPr>
          <w:rFonts w:ascii="Times New Roman" w:hAnsi="Times New Roman"/>
          <w:sz w:val="24"/>
          <w:szCs w:val="24"/>
        </w:rPr>
        <w:t>(100%)</w:t>
      </w:r>
      <w:r w:rsidRPr="00ED6B78">
        <w:rPr>
          <w:rFonts w:ascii="Times New Roman" w:hAnsi="Times New Roman"/>
          <w:color w:val="000000"/>
          <w:sz w:val="24"/>
          <w:szCs w:val="24"/>
        </w:rPr>
        <w:t>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обеспечение деятельности детских дошкольных образовательных организаций- 1994,1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осуществление государственных полномочий ЧР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– 36222,2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реализацию мероприятий по антитеррористической защищенности объектов (территорий), пожарной безопасности и оснащение медицинских блоков 887,2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 ежегодные денежные поощрения и гранты Главы Чувашской Республики для поддержки инноваций в сфере образования- 500,0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текущий ремонт образовательных организаций- 705,7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реализацию вопросов местного значения в сфере образования, культуры, физической культуры и спорта – 1475,0 тыс. рублей (100%).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По подразделу 0702 «Общее образование» произведены расходы в сумме 221174,3 тыс.  рублей </w:t>
      </w:r>
      <w:r w:rsidRPr="00ED6B78">
        <w:rPr>
          <w:rFonts w:ascii="Times New Roman" w:hAnsi="Times New Roman"/>
          <w:sz w:val="24"/>
          <w:szCs w:val="24"/>
        </w:rPr>
        <w:t>(99,5%),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обеспечение деятельности общеобразовательных организаций -9679,3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   на финансирование общеобразовательного процесса для реализации основных общеобразовательных программ по обеспечению государственных гарантий прав граждан на получение общедоступного и бесплатного образования – 132925,7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реализацию мероприятий по антитеррористической защищенности объектов (территорий), пожарной безопасности и оснащение медицинских блоков 2631,6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ежемесячное денежное вознаграждение за классное руководство педагогическим работникам муниципальных образовательных организаций – 7487,8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обеспечение двухразовым питанием обучающихся общеобразовательных организаций, являющихся членами семей лиц, призванными на военную службу по мобилизации в ВС РФ, а также лиц, принимающих участие в СВО 87,3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укрепление материально-технической базы муниципальных общеобразовательных организаций (в части завершения капитального ремонта зданий и благоустройства территории </w:t>
      </w:r>
      <w:r w:rsidRPr="00ED6B78">
        <w:rPr>
          <w:rFonts w:ascii="Times New Roman" w:hAnsi="Times New Roman"/>
          <w:color w:val="000000"/>
          <w:sz w:val="24"/>
          <w:szCs w:val="24"/>
        </w:rPr>
        <w:lastRenderedPageBreak/>
        <w:t>муниципальных общеобразовательных организаций в рамках модернизации инфраструктуры) 47597,0 тыс. рублей (98,1%);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– 680,5 тыс. рублей (99,1%);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– 4549,6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капитальный(текущий) ремонт объектов муниципальных образовательных организаций – 2344,7 тыс. рублей (95,9%);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– 1105,9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укрепление материально-технической базы муниципальных общеобразовательных организаций 5688,5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реализацию вопросов местного значения в сфере образования, культуры и физической культуры и спорта – 6396,3 тыс. рублей (100%).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По подразделу 0703 «Дополнительное образование» произведены расходы   в  сумме 27531,5 тыс. рублей (99,8%),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обеспечение деятельности дополнительного образования детской школы искусств -4843,2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укрепление материально-технической базы муниципальных детских школ искусств и обеспечение безопасности и антитеррористической защищенности 5066,8 тыс. рублей (99%);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обеспечение деятельности детско-юношеской спортивной школы 10293,8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обеспечение деятельности дополнительного образования детского юношеского творчества -804,8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софинансирование расходных обязательств, связанных с повышением заработной платы педагогических работников дополнительного образования в соответствии Указом Президента РФ от 01.06.2012г. № 761 «О Национальной стратегии действий в интересах детей на 2012-2017 годы» - 1599,7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248,7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персонифицированное финансирование дополнительного образования детей – 2114,7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реализацию вопросов местного значения в сфере образования, культуры и физической культуры и спорта – 2559,8 тыс. рублей (100%).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lastRenderedPageBreak/>
        <w:t xml:space="preserve">По подразделу 0705 «Профессиональная подготовка, переподготовка и повышение квалификации» произведены расходы» в сумме 7,2 тыс. рублей (100%) на переподготовку и повышение квалификации кадров муниципальных служащих.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По подразделу 0707 «Молодежная политика»  профинансированы расходы в сумме 36,3 тыс. рублей (100%),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организацию мероприятий по вовлечению молодежи в социальную практику – 25,5 тыс. рублей;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организацию и проведение мероприятий, направленных на патриотическое воспитание детей и допризывную подготовку молодежи – 10,8 тыс. рублей;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По подразделу 0709 «Другие вопросы в области образования» произведены расходы в общей сумме 5822,9 тыс. рублей (99,96%),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поддержку талантливой и одаренной молодежи (стипендии) – 50,0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содержание аппарата отдела образования – 4584,1 тыс. рублей (99,9%);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приобретение путевок в детские оздоровительные лагеря 271,1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организацию отдыха детей в загородных, пришкольных и других лагерях 917,6 тыс. рублей (100%).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6B78">
        <w:rPr>
          <w:rFonts w:ascii="Times New Roman" w:hAnsi="Times New Roman"/>
          <w:b/>
          <w:color w:val="000000"/>
          <w:sz w:val="24"/>
          <w:szCs w:val="24"/>
        </w:rPr>
        <w:t>По разделу 0800 «Культура и кинематография»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подразделу 0801 «Культура» профинансированы расходы всего 48796,6 тыс. рублей (83,1%), </w:t>
      </w:r>
      <w:r w:rsidRPr="00ED6B78">
        <w:rPr>
          <w:rFonts w:ascii="Times New Roman" w:hAnsi="Times New Roman"/>
          <w:sz w:val="24"/>
          <w:szCs w:val="24"/>
        </w:rPr>
        <w:t>не завершены проектно-изыскательские работы на объектах культурного наследия на сумму 2230,6 тыс. рублей, по капремонту учреждений клубного типа на сумму 7713,8 тыс. рублей</w:t>
      </w:r>
      <w:r w:rsidRPr="00ED6B78">
        <w:rPr>
          <w:rFonts w:ascii="Times New Roman" w:hAnsi="Times New Roman"/>
          <w:color w:val="000000"/>
          <w:sz w:val="24"/>
          <w:szCs w:val="24"/>
        </w:rPr>
        <w:t>),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обеспечение деятельности библиотек – 5802,0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>на о</w:t>
      </w:r>
      <w:r w:rsidRPr="00ED6B78">
        <w:rPr>
          <w:rFonts w:ascii="Times New Roman" w:hAnsi="Times New Roman"/>
          <w:color w:val="000000"/>
          <w:sz w:val="24"/>
          <w:szCs w:val="24"/>
        </w:rPr>
        <w:t>беспечение деятельности музеев – 934,4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содержание клубных учреждений – 13269,4 тыс. рублей (99,9%);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организацию и проведение фестивалей, конкурсов, торжественных вечеров, концертов и иных зрелищных мероприятий – 732,2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обеспечение развития и укрепление материально-технической базы домов культуры с численностью населения до 50,0 тыс. человек – 1973,5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укрепление материально-технической базы муниципального учреждений культурно-досугового типа – 464,1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 – 3512,9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укрепление материально-технической базы муниципальных библиотек – 58,7 тыс. рублей (100%), (пополнение книжного фонда);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выплаты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 – 175,0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lastRenderedPageBreak/>
        <w:t>на капитальный ремонт учреждений культуры клубного типа – 19605,6 тыс. рублей (71,8%);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на реализацию вопросов местного значения в сфере образования, культуры, физической культуры и спорта – 2268,7 тыс. рублей (100%).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b/>
          <w:color w:val="000000"/>
          <w:sz w:val="24"/>
          <w:szCs w:val="24"/>
        </w:rPr>
        <w:t>По разделу 1000 «Социальная политика</w:t>
      </w:r>
      <w:r w:rsidRPr="00ED6B78">
        <w:rPr>
          <w:rFonts w:ascii="Times New Roman" w:hAnsi="Times New Roman"/>
          <w:color w:val="000000"/>
          <w:sz w:val="24"/>
          <w:szCs w:val="24"/>
        </w:rPr>
        <w:t>» расходы произведены в сумме 27706,5 тыс. рублей (98,8%),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по подразделу 1001 «Пенсионное обеспечение» по выплате доплат к пенсии муниципальным работникам, вышедшим на пенсию 288,8 тыс. рублей (99,2%);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по подразделу 1003 «Социальное обеспечение населения» 8099,2 тыс. рублей (96,8%),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-на улучшение жилищных условий граждан, проживающих в сельских территориях – 2956,3 тыс. рублей (98,3%);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-на обеспечение мер социальной поддержки отдельных категорий граждан по оплате ЖКУ за счет средств республиканского бюджета ЧР – 4039,7 тыс. рублей (94,9%);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-на 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г.– 418,3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- на 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 675,0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bCs/>
          <w:sz w:val="24"/>
          <w:szCs w:val="24"/>
        </w:rPr>
        <w:t>-на оказание единовременной материальной помощи гражданам</w:t>
      </w:r>
      <w:r w:rsidRPr="00ED6B78">
        <w:rPr>
          <w:rFonts w:ascii="Times New Roman" w:hAnsi="Times New Roman"/>
          <w:sz w:val="24"/>
          <w:szCs w:val="24"/>
        </w:rPr>
        <w:t xml:space="preserve"> за счет средств резервного фонда   администрации района – 10,0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D6B78">
        <w:rPr>
          <w:rFonts w:ascii="Times New Roman" w:hAnsi="Times New Roman"/>
          <w:sz w:val="24"/>
          <w:szCs w:val="24"/>
        </w:rPr>
        <w:t xml:space="preserve">По подразделу 1004 «Охрана семьи и детства» произведены расходы в сумме 19237,6 тыс. рублей </w:t>
      </w:r>
      <w:r w:rsidRPr="00ED6B78">
        <w:rPr>
          <w:rFonts w:ascii="Times New Roman" w:hAnsi="Times New Roman"/>
          <w:color w:val="000000"/>
          <w:sz w:val="24"/>
          <w:szCs w:val="24"/>
        </w:rPr>
        <w:t>(99,6%)</w:t>
      </w:r>
      <w:r w:rsidRPr="00ED6B78">
        <w:rPr>
          <w:rFonts w:ascii="Times New Roman" w:hAnsi="Times New Roman"/>
          <w:sz w:val="24"/>
          <w:szCs w:val="24"/>
        </w:rPr>
        <w:t>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- на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 в сумме 4189,6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-на обеспечение предоставление жилых помещений детям-сиротам, оставшихся без попечения родителей, а также детей, находящихся под опекой, не имеющих закрепленного жилого помещения – 14942,7 тыс. рублей (100%);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-на компенсацию родительской платы за содержание ребенка в муниципальных учреждениях – 105,3 тыс. рублей (60%);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 xml:space="preserve"> По подразделу 1006 «Другие вопросы в области социальной политики» профинансированы расходы в общей сумме 197,0 тыс. рублей, в том числе: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на осуществление государственных полномочий ЧР в сфере трудовых отношений за счет средств республиканского бюджета Чувашской Республики – 80,9 тыс. рублей (100%).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b/>
          <w:color w:val="000000"/>
          <w:sz w:val="24"/>
          <w:szCs w:val="24"/>
        </w:rPr>
        <w:lastRenderedPageBreak/>
        <w:t>По разделу 1100 «Физическая культура и спорт»</w:t>
      </w:r>
      <w:r w:rsidRPr="00ED6B78">
        <w:rPr>
          <w:rFonts w:ascii="Times New Roman" w:hAnsi="Times New Roman"/>
          <w:color w:val="000000"/>
          <w:sz w:val="24"/>
          <w:szCs w:val="24"/>
        </w:rPr>
        <w:t xml:space="preserve"> расходы произведены в сумме 6833,4 тыс. рублей (99,6%), в том числе: 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по подразделу 1101 «Физическая культура» произведены расходы в сумме 785,4 тыс. рублей (96,3%);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color w:val="000000"/>
          <w:sz w:val="24"/>
          <w:szCs w:val="24"/>
        </w:rPr>
        <w:t>по подразделу 1102 «Массовый спорт» произведены расходы в сумме 6048,0 тыс. рублей (100%).</w:t>
      </w:r>
    </w:p>
    <w:p w:rsidR="00ED6B78" w:rsidRPr="00ED6B78" w:rsidRDefault="00ED6B78" w:rsidP="00ED6B7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B78">
        <w:rPr>
          <w:rFonts w:ascii="Times New Roman" w:hAnsi="Times New Roman"/>
          <w:b/>
          <w:color w:val="000000"/>
          <w:sz w:val="24"/>
          <w:szCs w:val="24"/>
        </w:rPr>
        <w:t>По разделу 1300 «Обслуживание государственного и муниципального долга</w:t>
      </w:r>
      <w:r w:rsidRPr="00ED6B78">
        <w:rPr>
          <w:rFonts w:ascii="Times New Roman" w:hAnsi="Times New Roman"/>
          <w:color w:val="000000"/>
          <w:sz w:val="24"/>
          <w:szCs w:val="24"/>
        </w:rPr>
        <w:t>» расходы составили в сумме 0,6 тыс. рублей, в том числе на обслуживание муниципального долга направлено 0,6 тыс. рублей.</w:t>
      </w:r>
    </w:p>
    <w:p w:rsidR="00D40C8D" w:rsidRPr="000B0195" w:rsidRDefault="00D40C8D" w:rsidP="002839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398E" w:rsidRPr="000B0195" w:rsidRDefault="0028398E" w:rsidP="002839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>За да</w:t>
      </w:r>
      <w:r w:rsidR="00ED14D9" w:rsidRPr="000B0195">
        <w:rPr>
          <w:rFonts w:ascii="Times New Roman" w:hAnsi="Times New Roman"/>
          <w:sz w:val="26"/>
          <w:szCs w:val="26"/>
        </w:rPr>
        <w:t>н</w:t>
      </w:r>
      <w:r w:rsidR="00524F60" w:rsidRPr="000B0195">
        <w:rPr>
          <w:rFonts w:ascii="Times New Roman" w:hAnsi="Times New Roman"/>
          <w:sz w:val="26"/>
          <w:szCs w:val="26"/>
        </w:rPr>
        <w:t>ные решения проголосовали за – единогласно</w:t>
      </w:r>
      <w:r w:rsidR="005C6FC4" w:rsidRPr="000B0195">
        <w:rPr>
          <w:rFonts w:ascii="Times New Roman" w:hAnsi="Times New Roman"/>
          <w:sz w:val="26"/>
          <w:szCs w:val="26"/>
        </w:rPr>
        <w:t>,</w:t>
      </w:r>
      <w:r w:rsidRPr="000B0195">
        <w:rPr>
          <w:rFonts w:ascii="Times New Roman" w:hAnsi="Times New Roman"/>
          <w:sz w:val="26"/>
          <w:szCs w:val="26"/>
        </w:rPr>
        <w:t xml:space="preserve"> против – 0, воздержались – 0.</w:t>
      </w:r>
    </w:p>
    <w:p w:rsidR="00DC43CD" w:rsidRPr="000B0195" w:rsidRDefault="00DC43CD" w:rsidP="00DC43CD">
      <w:pPr>
        <w:shd w:val="clear" w:color="auto" w:fill="FFFFFF"/>
        <w:tabs>
          <w:tab w:val="left" w:pos="17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B3D26" w:rsidRPr="000B0195" w:rsidRDefault="008B3D26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D50C0" w:rsidRPr="000B0195" w:rsidRDefault="005D50C0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Решили:</w:t>
      </w: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93115" w:rsidRPr="000B0195" w:rsidRDefault="00E46272" w:rsidP="00E36D2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0B0195">
        <w:rPr>
          <w:rFonts w:ascii="Times New Roman" w:hAnsi="Times New Roman"/>
          <w:sz w:val="26"/>
          <w:szCs w:val="26"/>
        </w:rPr>
        <w:t xml:space="preserve">Одобрить проект решения Собрания депутатов Красночетайского </w:t>
      </w:r>
      <w:r w:rsidR="0022102F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Pr="000B0195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="001844BA" w:rsidRPr="000B0195">
        <w:rPr>
          <w:rFonts w:ascii="Times New Roman" w:hAnsi="Times New Roman"/>
          <w:sz w:val="26"/>
          <w:szCs w:val="26"/>
        </w:rPr>
        <w:t>«</w:t>
      </w:r>
      <w:r w:rsidR="009A73E0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 утверждении отчета </w:t>
      </w:r>
      <w:r w:rsidR="009A73E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об исполнении бюджета Красночетайского 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муниципального округа</w:t>
      </w:r>
      <w:r w:rsidR="009A73E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Чувашской Республики за 202</w:t>
      </w:r>
      <w:r w:rsidR="00117994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>3</w:t>
      </w:r>
      <w:r w:rsidR="009A73E0" w:rsidRPr="000B0195">
        <w:rPr>
          <w:rFonts w:ascii="Times New Roman" w:eastAsia="Times New Roman" w:hAnsi="Times New Roman"/>
          <w:color w:val="030000"/>
          <w:sz w:val="26"/>
          <w:szCs w:val="26"/>
          <w:lang w:eastAsia="ru-RU"/>
        </w:rPr>
        <w:t xml:space="preserve"> год</w:t>
      </w:r>
      <w:r w:rsidR="00D979DB" w:rsidRPr="000B0195">
        <w:rPr>
          <w:rFonts w:ascii="Times New Roman" w:hAnsi="Times New Roman"/>
          <w:sz w:val="26"/>
          <w:szCs w:val="26"/>
        </w:rPr>
        <w:t xml:space="preserve">» </w:t>
      </w:r>
      <w:r w:rsidR="009133C3" w:rsidRPr="000B0195">
        <w:rPr>
          <w:rFonts w:ascii="Times New Roman" w:hAnsi="Times New Roman"/>
          <w:sz w:val="26"/>
          <w:szCs w:val="26"/>
        </w:rPr>
        <w:t xml:space="preserve">Протокол публичных слушаний подлежит размещению на официальном сайте Красночетайского </w:t>
      </w:r>
      <w:r w:rsidR="00117994">
        <w:rPr>
          <w:rFonts w:ascii="Times New Roman" w:hAnsi="Times New Roman"/>
          <w:sz w:val="26"/>
          <w:szCs w:val="26"/>
        </w:rPr>
        <w:t>муниципального округа</w:t>
      </w:r>
      <w:r w:rsidR="009133C3" w:rsidRPr="000B0195">
        <w:rPr>
          <w:rFonts w:ascii="Times New Roman" w:hAnsi="Times New Roman"/>
          <w:sz w:val="26"/>
          <w:szCs w:val="26"/>
        </w:rPr>
        <w:t xml:space="preserve"> в информационно – телеком</w:t>
      </w:r>
      <w:r w:rsidR="0028398E" w:rsidRPr="000B0195">
        <w:rPr>
          <w:rFonts w:ascii="Times New Roman" w:hAnsi="Times New Roman"/>
          <w:sz w:val="26"/>
          <w:szCs w:val="26"/>
        </w:rPr>
        <w:t>муникационной сети «Интернет» и </w:t>
      </w:r>
      <w:r w:rsidR="009133C3" w:rsidRPr="000B0195">
        <w:rPr>
          <w:rFonts w:ascii="Times New Roman" w:hAnsi="Times New Roman"/>
          <w:sz w:val="26"/>
          <w:szCs w:val="26"/>
        </w:rPr>
        <w:t>опубликованию</w:t>
      </w:r>
      <w:r w:rsidR="00D93115" w:rsidRPr="000B0195">
        <w:rPr>
          <w:rFonts w:ascii="Times New Roman" w:hAnsi="Times New Roman"/>
          <w:sz w:val="26"/>
          <w:szCs w:val="26"/>
        </w:rPr>
        <w:t xml:space="preserve"> в информационном издании «Вестник Красночетайского </w:t>
      </w:r>
      <w:r w:rsidR="009A73E0" w:rsidRPr="000B0195">
        <w:rPr>
          <w:rFonts w:ascii="Times New Roman" w:hAnsi="Times New Roman"/>
          <w:sz w:val="26"/>
          <w:szCs w:val="26"/>
        </w:rPr>
        <w:t>муниципального округа</w:t>
      </w:r>
      <w:r w:rsidR="00D93115" w:rsidRPr="000B0195">
        <w:rPr>
          <w:rFonts w:ascii="Times New Roman" w:hAnsi="Times New Roman"/>
          <w:sz w:val="26"/>
          <w:szCs w:val="26"/>
        </w:rPr>
        <w:t>».</w:t>
      </w:r>
    </w:p>
    <w:p w:rsidR="00D93115" w:rsidRPr="000B0195" w:rsidRDefault="00D93115" w:rsidP="002839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36D29" w:rsidRPr="000B0195" w:rsidRDefault="00E36D29" w:rsidP="002839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8398E" w:rsidRPr="000B0195" w:rsidRDefault="0028398E" w:rsidP="002839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17A9" w:rsidRPr="000B0195" w:rsidRDefault="009133C3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Председательствующий</w:t>
      </w:r>
      <w:r w:rsidR="00CE17A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</w:p>
    <w:p w:rsidR="00505F36" w:rsidRDefault="00505F36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Заместитель главы администрации</w:t>
      </w:r>
      <w:r w:rsidR="00517DC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505F36" w:rsidRDefault="00CE17A9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Красночетайского муниципального округа </w:t>
      </w:r>
      <w:r w:rsidR="00505F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– </w:t>
      </w:r>
    </w:p>
    <w:p w:rsidR="00505F36" w:rsidRDefault="00505F36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начальник отдела образования, </w:t>
      </w:r>
    </w:p>
    <w:p w:rsidR="00D93115" w:rsidRPr="000B0195" w:rsidRDefault="00505F36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молодежной политики и спорта</w:t>
      </w:r>
      <w:r w:rsidR="00CE17A9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</w:t>
      </w:r>
      <w:r w:rsidR="00517DC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</w:t>
      </w:r>
      <w:r w:rsidR="00517DC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И.Н.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Живое</w:t>
      </w:r>
      <w:r w:rsidR="00517DC1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</w:p>
    <w:p w:rsidR="00D93115" w:rsidRPr="000B0195" w:rsidRDefault="00D93115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93115" w:rsidRPr="000B0195" w:rsidRDefault="009133C3" w:rsidP="00184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Секретарь                                                                                    </w:t>
      </w:r>
      <w:r w:rsidR="001844BA" w:rsidRP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="000B01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r w:rsidR="00505F3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="00D768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Л.П. Пудова</w:t>
      </w:r>
    </w:p>
    <w:p w:rsidR="00D93115" w:rsidRPr="000B0195" w:rsidRDefault="00D93115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93115" w:rsidRPr="000B0195" w:rsidRDefault="00D93115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844BA" w:rsidRPr="000B0195" w:rsidRDefault="001844BA" w:rsidP="005D50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D50C0" w:rsidRPr="000B0195" w:rsidRDefault="005D50C0" w:rsidP="005D50C0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bookmarkEnd w:id="0"/>
    <w:p w:rsidR="005D50C0" w:rsidRPr="000B0195" w:rsidRDefault="005D50C0" w:rsidP="005D50C0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sectPr w:rsidR="005D50C0" w:rsidRPr="000B0195" w:rsidSect="00F24436">
      <w:headerReference w:type="default" r:id="rId7"/>
      <w:pgSz w:w="11906" w:h="16838"/>
      <w:pgMar w:top="1134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9D7" w:rsidRDefault="00D359D7" w:rsidP="00F24436">
      <w:pPr>
        <w:spacing w:after="0" w:line="240" w:lineRule="auto"/>
      </w:pPr>
      <w:r>
        <w:separator/>
      </w:r>
    </w:p>
  </w:endnote>
  <w:endnote w:type="continuationSeparator" w:id="0">
    <w:p w:rsidR="00D359D7" w:rsidRDefault="00D359D7" w:rsidP="00F2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9D7" w:rsidRDefault="00D359D7" w:rsidP="00F24436">
      <w:pPr>
        <w:spacing w:after="0" w:line="240" w:lineRule="auto"/>
      </w:pPr>
      <w:r>
        <w:separator/>
      </w:r>
    </w:p>
  </w:footnote>
  <w:footnote w:type="continuationSeparator" w:id="0">
    <w:p w:rsidR="00D359D7" w:rsidRDefault="00D359D7" w:rsidP="00F24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405692"/>
      <w:docPartObj>
        <w:docPartGallery w:val="Page Numbers (Top of Page)"/>
        <w:docPartUnique/>
      </w:docPartObj>
    </w:sdtPr>
    <w:sdtEndPr/>
    <w:sdtContent>
      <w:p w:rsidR="00F24436" w:rsidRDefault="00F244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15C">
          <w:rPr>
            <w:noProof/>
          </w:rPr>
          <w:t>13</w:t>
        </w:r>
        <w:r>
          <w:fldChar w:fldCharType="end"/>
        </w:r>
      </w:p>
    </w:sdtContent>
  </w:sdt>
  <w:p w:rsidR="00F24436" w:rsidRDefault="00F244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231"/>
    <w:multiLevelType w:val="hybridMultilevel"/>
    <w:tmpl w:val="5D248712"/>
    <w:lvl w:ilvl="0" w:tplc="70248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D07BB"/>
    <w:multiLevelType w:val="hybridMultilevel"/>
    <w:tmpl w:val="F078ECF8"/>
    <w:lvl w:ilvl="0" w:tplc="FC66893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62358"/>
    <w:multiLevelType w:val="hybridMultilevel"/>
    <w:tmpl w:val="37260708"/>
    <w:lvl w:ilvl="0" w:tplc="DF2AE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40AFC"/>
    <w:multiLevelType w:val="hybridMultilevel"/>
    <w:tmpl w:val="4B7AF4D2"/>
    <w:lvl w:ilvl="0" w:tplc="EE3CFB1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1A56B9"/>
    <w:multiLevelType w:val="hybridMultilevel"/>
    <w:tmpl w:val="37EA71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33381"/>
    <w:multiLevelType w:val="hybridMultilevel"/>
    <w:tmpl w:val="FD6E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119D2"/>
    <w:multiLevelType w:val="multilevel"/>
    <w:tmpl w:val="61F0AF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E67B3"/>
    <w:multiLevelType w:val="hybridMultilevel"/>
    <w:tmpl w:val="A43E5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8082B"/>
    <w:multiLevelType w:val="hybridMultilevel"/>
    <w:tmpl w:val="FAD07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15379"/>
    <w:multiLevelType w:val="hybridMultilevel"/>
    <w:tmpl w:val="661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949FE"/>
    <w:multiLevelType w:val="hybridMultilevel"/>
    <w:tmpl w:val="24900D60"/>
    <w:lvl w:ilvl="0" w:tplc="73FAB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F42D54"/>
    <w:multiLevelType w:val="hybridMultilevel"/>
    <w:tmpl w:val="3A4A9F86"/>
    <w:lvl w:ilvl="0" w:tplc="9B30E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BD3A29"/>
    <w:multiLevelType w:val="multilevel"/>
    <w:tmpl w:val="0FCA0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D112D"/>
    <w:multiLevelType w:val="multilevel"/>
    <w:tmpl w:val="327642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D61747"/>
    <w:multiLevelType w:val="hybridMultilevel"/>
    <w:tmpl w:val="CD6067EC"/>
    <w:lvl w:ilvl="0" w:tplc="4FB89F6E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12"/>
  </w:num>
  <w:num w:numId="13">
    <w:abstractNumId w:val="13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E56"/>
    <w:rsid w:val="00000792"/>
    <w:rsid w:val="000B0195"/>
    <w:rsid w:val="000C4732"/>
    <w:rsid w:val="000E4D3C"/>
    <w:rsid w:val="00100E56"/>
    <w:rsid w:val="00117994"/>
    <w:rsid w:val="001844BA"/>
    <w:rsid w:val="00187EAA"/>
    <w:rsid w:val="001F41B2"/>
    <w:rsid w:val="0020333C"/>
    <w:rsid w:val="0022102F"/>
    <w:rsid w:val="002220A2"/>
    <w:rsid w:val="002703E0"/>
    <w:rsid w:val="002721B9"/>
    <w:rsid w:val="0028398E"/>
    <w:rsid w:val="002A60EA"/>
    <w:rsid w:val="002B7178"/>
    <w:rsid w:val="002C5EF1"/>
    <w:rsid w:val="002F4579"/>
    <w:rsid w:val="00383CF1"/>
    <w:rsid w:val="00396C35"/>
    <w:rsid w:val="003C426E"/>
    <w:rsid w:val="00434414"/>
    <w:rsid w:val="00451E2C"/>
    <w:rsid w:val="0046242D"/>
    <w:rsid w:val="00462D78"/>
    <w:rsid w:val="00474776"/>
    <w:rsid w:val="004B7100"/>
    <w:rsid w:val="004B78E9"/>
    <w:rsid w:val="004F7925"/>
    <w:rsid w:val="0050489D"/>
    <w:rsid w:val="00505F36"/>
    <w:rsid w:val="00517DC1"/>
    <w:rsid w:val="00524F60"/>
    <w:rsid w:val="0056130F"/>
    <w:rsid w:val="00582302"/>
    <w:rsid w:val="005C6FC4"/>
    <w:rsid w:val="005D50C0"/>
    <w:rsid w:val="005F4DE9"/>
    <w:rsid w:val="00614660"/>
    <w:rsid w:val="006350E5"/>
    <w:rsid w:val="00642EB9"/>
    <w:rsid w:val="00644C90"/>
    <w:rsid w:val="00651CCE"/>
    <w:rsid w:val="00664852"/>
    <w:rsid w:val="006E79EF"/>
    <w:rsid w:val="00734022"/>
    <w:rsid w:val="00795B7A"/>
    <w:rsid w:val="007B4B6F"/>
    <w:rsid w:val="008A6240"/>
    <w:rsid w:val="008B0E66"/>
    <w:rsid w:val="008B3D26"/>
    <w:rsid w:val="008C0F9D"/>
    <w:rsid w:val="008F4590"/>
    <w:rsid w:val="009133C3"/>
    <w:rsid w:val="00935FB7"/>
    <w:rsid w:val="00943375"/>
    <w:rsid w:val="00950AC2"/>
    <w:rsid w:val="009811F0"/>
    <w:rsid w:val="00981F95"/>
    <w:rsid w:val="0099238F"/>
    <w:rsid w:val="00995BEE"/>
    <w:rsid w:val="009A73E0"/>
    <w:rsid w:val="009C30EB"/>
    <w:rsid w:val="009C6F65"/>
    <w:rsid w:val="00A22E47"/>
    <w:rsid w:val="00A7205C"/>
    <w:rsid w:val="00A86141"/>
    <w:rsid w:val="00AA37E5"/>
    <w:rsid w:val="00BD16CB"/>
    <w:rsid w:val="00BD415C"/>
    <w:rsid w:val="00BE4124"/>
    <w:rsid w:val="00BE44DF"/>
    <w:rsid w:val="00BE5DA3"/>
    <w:rsid w:val="00BE68A8"/>
    <w:rsid w:val="00C519FB"/>
    <w:rsid w:val="00C53B24"/>
    <w:rsid w:val="00C63C1A"/>
    <w:rsid w:val="00C70990"/>
    <w:rsid w:val="00CE17A9"/>
    <w:rsid w:val="00D359D7"/>
    <w:rsid w:val="00D40C8D"/>
    <w:rsid w:val="00D7682B"/>
    <w:rsid w:val="00D83329"/>
    <w:rsid w:val="00D84F4D"/>
    <w:rsid w:val="00D93115"/>
    <w:rsid w:val="00D979DB"/>
    <w:rsid w:val="00DC43CD"/>
    <w:rsid w:val="00DD29F1"/>
    <w:rsid w:val="00E0271D"/>
    <w:rsid w:val="00E031A9"/>
    <w:rsid w:val="00E33A8A"/>
    <w:rsid w:val="00E36D29"/>
    <w:rsid w:val="00E46272"/>
    <w:rsid w:val="00E83354"/>
    <w:rsid w:val="00EA6475"/>
    <w:rsid w:val="00ED14D9"/>
    <w:rsid w:val="00ED2885"/>
    <w:rsid w:val="00ED6B78"/>
    <w:rsid w:val="00F15BA2"/>
    <w:rsid w:val="00F2443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C415-050D-44A4-B9ED-CEF3F472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C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D6B7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D5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D6B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D6B78"/>
    <w:pPr>
      <w:autoSpaceDE w:val="0"/>
      <w:autoSpaceDN w:val="0"/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13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436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F2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2443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2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43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D6B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6B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D6B78"/>
    <w:rPr>
      <w:rFonts w:ascii="Calibri" w:eastAsia="Times New Roman" w:hAnsi="Calibri" w:cs="Times New Roman"/>
      <w:b/>
      <w:bCs/>
      <w:lang w:eastAsia="ru-RU"/>
    </w:rPr>
  </w:style>
  <w:style w:type="paragraph" w:styleId="aa">
    <w:name w:val="Body Text Indent"/>
    <w:aliases w:val="Основной текст без отступа,Основной текст 1,Нумерованный список !!,Надин стиль,Основной текст с отступом Знак Знак"/>
    <w:basedOn w:val="a"/>
    <w:link w:val="ab"/>
    <w:rsid w:val="00ED6B78"/>
    <w:pPr>
      <w:autoSpaceDE w:val="0"/>
      <w:autoSpaceDN w:val="0"/>
      <w:spacing w:after="0" w:line="240" w:lineRule="auto"/>
      <w:ind w:firstLine="709"/>
      <w:jc w:val="both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,Основной текст с отступом Знак Знак Знак"/>
    <w:basedOn w:val="a0"/>
    <w:link w:val="aa"/>
    <w:rsid w:val="00ED6B78"/>
    <w:rPr>
      <w:rFonts w:ascii="TimesET" w:eastAsia="Times New Roman" w:hAnsi="TimesET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D6B78"/>
    <w:pPr>
      <w:autoSpaceDE w:val="0"/>
      <w:autoSpaceDN w:val="0"/>
      <w:spacing w:after="0" w:line="240" w:lineRule="auto"/>
      <w:ind w:right="-1" w:firstLine="709"/>
      <w:jc w:val="both"/>
    </w:pPr>
    <w:rPr>
      <w:rFonts w:ascii="TimesET" w:eastAsia="Times New Roman" w:hAnsi="TimesET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D6B78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Indent 3"/>
    <w:aliases w:val="дисер"/>
    <w:basedOn w:val="a"/>
    <w:link w:val="32"/>
    <w:rsid w:val="00ED6B78"/>
    <w:pPr>
      <w:spacing w:after="0" w:line="240" w:lineRule="auto"/>
      <w:ind w:firstLine="709"/>
      <w:jc w:val="both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32">
    <w:name w:val="Основной текст с отступом 3 Знак"/>
    <w:aliases w:val="дисер Знак"/>
    <w:basedOn w:val="a0"/>
    <w:link w:val="31"/>
    <w:rsid w:val="00ED6B78"/>
    <w:rPr>
      <w:rFonts w:ascii="TimesET" w:eastAsia="Times New Roman" w:hAnsi="TimesET" w:cs="Times New Roman"/>
      <w:sz w:val="24"/>
      <w:szCs w:val="20"/>
      <w:lang w:eastAsia="ru-RU"/>
    </w:rPr>
  </w:style>
  <w:style w:type="table" w:styleId="ac">
    <w:name w:val="Table Grid"/>
    <w:basedOn w:val="a1"/>
    <w:uiPriority w:val="39"/>
    <w:rsid w:val="00ED6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ED6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Plain Text"/>
    <w:basedOn w:val="a"/>
    <w:link w:val="ae"/>
    <w:unhideWhenUsed/>
    <w:rsid w:val="00ED6B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rsid w:val="00ED6B78"/>
    <w:rPr>
      <w:rFonts w:ascii="Consolas" w:eastAsia="Calibri" w:hAnsi="Consolas" w:cs="Times New Roman"/>
      <w:sz w:val="21"/>
      <w:szCs w:val="21"/>
    </w:rPr>
  </w:style>
  <w:style w:type="paragraph" w:styleId="23">
    <w:name w:val="Body Text 2"/>
    <w:basedOn w:val="a"/>
    <w:link w:val="24"/>
    <w:uiPriority w:val="99"/>
    <w:unhideWhenUsed/>
    <w:rsid w:val="00ED6B7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D6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ED6B7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D6B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ED6B7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D6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бычный2"/>
    <w:rsid w:val="00ED6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Основной текст с отступом.Нумерованный список !!.Надин стиль"/>
    <w:basedOn w:val="a"/>
    <w:rsid w:val="00ED6B78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33">
    <w:name w:val="Обычный3"/>
    <w:rsid w:val="00ED6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е вступил в силу"/>
    <w:rsid w:val="00ED6B78"/>
    <w:rPr>
      <w:color w:val="008080"/>
      <w:szCs w:val="20"/>
    </w:rPr>
  </w:style>
  <w:style w:type="paragraph" w:styleId="af5">
    <w:name w:val="Normal (Web)"/>
    <w:basedOn w:val="a"/>
    <w:uiPriority w:val="99"/>
    <w:rsid w:val="00ED6B78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  <w:lang w:eastAsia="ru-RU"/>
    </w:rPr>
  </w:style>
  <w:style w:type="paragraph" w:customStyle="1" w:styleId="af6">
    <w:name w:val="a"/>
    <w:basedOn w:val="a"/>
    <w:rsid w:val="00ED6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uiPriority w:val="22"/>
    <w:qFormat/>
    <w:rsid w:val="00ED6B78"/>
    <w:rPr>
      <w:b/>
      <w:bCs/>
    </w:rPr>
  </w:style>
  <w:style w:type="paragraph" w:customStyle="1" w:styleId="af8">
    <w:name w:val="Таблицы (моноширинный)"/>
    <w:basedOn w:val="a"/>
    <w:next w:val="a"/>
    <w:uiPriority w:val="99"/>
    <w:rsid w:val="00ED6B7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4">
    <w:name w:val="Обычный4"/>
    <w:rsid w:val="00ED6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ED6B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40">
    <w:name w:val="Обычный4"/>
    <w:rsid w:val="00ED6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rsid w:val="00ED6B7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b">
    <w:name w:val="Рабочий"/>
    <w:basedOn w:val="a"/>
    <w:qFormat/>
    <w:rsid w:val="00ED6B78"/>
    <w:pPr>
      <w:spacing w:after="0" w:line="240" w:lineRule="auto"/>
      <w:ind w:firstLine="720"/>
      <w:contextualSpacing/>
      <w:jc w:val="both"/>
    </w:pPr>
    <w:rPr>
      <w:rFonts w:ascii="TimesET" w:hAnsi="TimesET"/>
      <w:sz w:val="24"/>
    </w:rPr>
  </w:style>
  <w:style w:type="character" w:customStyle="1" w:styleId="afc">
    <w:name w:val="Цветовое выделение"/>
    <w:uiPriority w:val="99"/>
    <w:rsid w:val="00ED6B78"/>
    <w:rPr>
      <w:b/>
      <w:bCs/>
      <w:color w:val="000080"/>
    </w:rPr>
  </w:style>
  <w:style w:type="character" w:styleId="afd">
    <w:name w:val="Hyperlink"/>
    <w:uiPriority w:val="99"/>
    <w:unhideWhenUsed/>
    <w:rsid w:val="00ED6B78"/>
    <w:rPr>
      <w:color w:val="0000FF"/>
      <w:u w:val="single"/>
    </w:rPr>
  </w:style>
  <w:style w:type="paragraph" w:styleId="afe">
    <w:name w:val="No Spacing"/>
    <w:link w:val="aff"/>
    <w:qFormat/>
    <w:rsid w:val="00ED6B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0">
    <w:name w:val="Гипертекстовая ссылка"/>
    <w:uiPriority w:val="99"/>
    <w:rsid w:val="00ED6B78"/>
    <w:rPr>
      <w:b/>
      <w:bCs/>
      <w:color w:val="008000"/>
    </w:rPr>
  </w:style>
  <w:style w:type="paragraph" w:customStyle="1" w:styleId="aff1">
    <w:name w:val="Нормальный (таблица)"/>
    <w:basedOn w:val="a"/>
    <w:next w:val="a"/>
    <w:uiPriority w:val="99"/>
    <w:rsid w:val="00ED6B7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">
    <w:name w:val="Без интервала Знак"/>
    <w:link w:val="afe"/>
    <w:rsid w:val="00ED6B78"/>
    <w:rPr>
      <w:rFonts w:ascii="Calibri" w:eastAsia="Calibri" w:hAnsi="Calibri" w:cs="Times New Roman"/>
    </w:rPr>
  </w:style>
  <w:style w:type="paragraph" w:styleId="26">
    <w:name w:val="Body Text First Indent 2"/>
    <w:basedOn w:val="aa"/>
    <w:link w:val="27"/>
    <w:uiPriority w:val="99"/>
    <w:semiHidden/>
    <w:unhideWhenUsed/>
    <w:rsid w:val="00ED6B78"/>
    <w:pPr>
      <w:spacing w:after="120"/>
      <w:ind w:left="283" w:firstLine="210"/>
      <w:jc w:val="left"/>
    </w:pPr>
    <w:rPr>
      <w:rFonts w:ascii="Times New Roman" w:hAnsi="Times New Roman"/>
    </w:rPr>
  </w:style>
  <w:style w:type="character" w:customStyle="1" w:styleId="27">
    <w:name w:val="Красная строка 2 Знак"/>
    <w:basedOn w:val="ab"/>
    <w:link w:val="26"/>
    <w:uiPriority w:val="99"/>
    <w:semiHidden/>
    <w:rsid w:val="00ED6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6B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Subtle Emphasis"/>
    <w:uiPriority w:val="19"/>
    <w:qFormat/>
    <w:rsid w:val="00ED6B78"/>
    <w:rPr>
      <w:i/>
      <w:iCs/>
      <w:color w:val="404040"/>
    </w:rPr>
  </w:style>
  <w:style w:type="paragraph" w:styleId="34">
    <w:name w:val="Body Text 3"/>
    <w:basedOn w:val="a"/>
    <w:link w:val="35"/>
    <w:uiPriority w:val="99"/>
    <w:unhideWhenUsed/>
    <w:rsid w:val="00ED6B78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ED6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D6B78"/>
    <w:pPr>
      <w:autoSpaceDE w:val="0"/>
      <w:autoSpaceDN w:val="0"/>
      <w:adjustRightInd w:val="0"/>
      <w:spacing w:after="0" w:line="240" w:lineRule="auto"/>
    </w:pPr>
    <w:rPr>
      <w:rFonts w:ascii="TimesET" w:eastAsia="Calibri" w:hAnsi="TimesET" w:cs="TimesET"/>
      <w:color w:val="000000"/>
      <w:sz w:val="24"/>
      <w:szCs w:val="24"/>
    </w:rPr>
  </w:style>
  <w:style w:type="paragraph" w:customStyle="1" w:styleId="cs2654ae3a">
    <w:name w:val="cs2654ae3a"/>
    <w:basedOn w:val="a"/>
    <w:rsid w:val="00ED6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ED6B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13</Pages>
  <Words>4797</Words>
  <Characters>27347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Наталья Еремина</dc:creator>
  <cp:lastModifiedBy>Адм. Красночетайского района Ольга Миронова</cp:lastModifiedBy>
  <cp:revision>41</cp:revision>
  <cp:lastPrinted>2022-11-02T05:11:00Z</cp:lastPrinted>
  <dcterms:created xsi:type="dcterms:W3CDTF">2022-01-24T07:49:00Z</dcterms:created>
  <dcterms:modified xsi:type="dcterms:W3CDTF">2024-05-02T07:21:00Z</dcterms:modified>
</cp:coreProperties>
</file>