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96D4A" w:rsidRPr="00101141" w:rsidTr="000C7546">
        <w:trPr>
          <w:trHeight w:val="980"/>
        </w:trPr>
        <w:tc>
          <w:tcPr>
            <w:tcW w:w="3970" w:type="dxa"/>
          </w:tcPr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96D4A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</w:t>
            </w:r>
          </w:p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E96D4A" w:rsidRPr="00101141" w:rsidTr="000C7546">
        <w:tc>
          <w:tcPr>
            <w:tcW w:w="3970" w:type="dxa"/>
          </w:tcPr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E96D4A" w:rsidRPr="00101141" w:rsidRDefault="006F7C65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18.06.2024</w:t>
            </w:r>
            <w:r w:rsidR="00E96D4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E96D4A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E96D4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260</w:t>
            </w:r>
          </w:p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E96D4A" w:rsidRPr="00101141" w:rsidRDefault="00E96D4A" w:rsidP="000C7546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6F7C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18.06.2024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6F7C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260</w:t>
            </w:r>
          </w:p>
          <w:p w:rsidR="00E96D4A" w:rsidRPr="00101141" w:rsidRDefault="00E96D4A" w:rsidP="000C7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  <w:proofErr w:type="spellEnd"/>
          </w:p>
        </w:tc>
      </w:tr>
    </w:tbl>
    <w:p w:rsidR="00E96D4A" w:rsidRDefault="00E96D4A" w:rsidP="00E96D4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84676" w:rsidRDefault="00E96D4A" w:rsidP="00E96D4A">
      <w:pPr>
        <w:pStyle w:val="a3"/>
        <w:rPr>
          <w:rFonts w:ascii="Times New Roman" w:hAnsi="Times New Roman"/>
          <w:b/>
          <w:sz w:val="24"/>
          <w:szCs w:val="24"/>
        </w:rPr>
      </w:pPr>
      <w:r w:rsidRPr="009758FC">
        <w:rPr>
          <w:rFonts w:ascii="Times New Roman" w:hAnsi="Times New Roman"/>
          <w:b/>
          <w:sz w:val="24"/>
          <w:szCs w:val="24"/>
        </w:rPr>
        <w:t xml:space="preserve">Об </w:t>
      </w:r>
      <w:r w:rsidR="00884676">
        <w:rPr>
          <w:rFonts w:ascii="Times New Roman" w:hAnsi="Times New Roman"/>
          <w:b/>
          <w:sz w:val="24"/>
          <w:szCs w:val="24"/>
        </w:rPr>
        <w:t>утверждении показателей</w:t>
      </w:r>
    </w:p>
    <w:p w:rsidR="00E96D4A" w:rsidRDefault="00884676" w:rsidP="00E96D4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эффективности деятельности</w:t>
      </w:r>
    </w:p>
    <w:p w:rsidR="00505446" w:rsidRDefault="00884676" w:rsidP="00E96D4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руководителей </w:t>
      </w:r>
      <w:r w:rsidR="00505446">
        <w:rPr>
          <w:rFonts w:ascii="Times New Roman" w:hAnsi="Times New Roman"/>
          <w:b/>
          <w:sz w:val="24"/>
          <w:szCs w:val="24"/>
        </w:rPr>
        <w:t xml:space="preserve"> муниципальных </w:t>
      </w:r>
    </w:p>
    <w:p w:rsidR="00505446" w:rsidRDefault="00505446" w:rsidP="00E96D4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учреждений культуры </w:t>
      </w:r>
    </w:p>
    <w:p w:rsidR="00505446" w:rsidRDefault="00505446" w:rsidP="00E96D4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Порецкого муниципального округа</w:t>
      </w:r>
    </w:p>
    <w:p w:rsidR="00E96D4A" w:rsidRPr="009758FC" w:rsidRDefault="00505446" w:rsidP="00E96D4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Чувашской Республики</w:t>
      </w:r>
      <w:r w:rsidR="00E96D4A" w:rsidRPr="009758FC">
        <w:rPr>
          <w:rFonts w:ascii="Times New Roman" w:hAnsi="Times New Roman"/>
          <w:b/>
          <w:sz w:val="24"/>
          <w:szCs w:val="24"/>
        </w:rPr>
        <w:t xml:space="preserve"> </w:t>
      </w:r>
    </w:p>
    <w:p w:rsidR="00E96D4A" w:rsidRPr="009758FC" w:rsidRDefault="00E96D4A" w:rsidP="00E96D4A">
      <w:pPr>
        <w:pStyle w:val="a3"/>
        <w:rPr>
          <w:rFonts w:ascii="Times New Roman" w:hAnsi="Times New Roman"/>
          <w:b/>
          <w:sz w:val="24"/>
          <w:szCs w:val="24"/>
        </w:rPr>
      </w:pPr>
    </w:p>
    <w:p w:rsidR="00E96D4A" w:rsidRPr="00C874A7" w:rsidRDefault="00E96D4A" w:rsidP="00E96D4A">
      <w:pPr>
        <w:pStyle w:val="1"/>
        <w:ind w:firstLine="567"/>
      </w:pPr>
    </w:p>
    <w:p w:rsidR="00E96D4A" w:rsidRPr="00523D42" w:rsidRDefault="00E96D4A" w:rsidP="00E96D4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6D4A">
        <w:rPr>
          <w:rFonts w:ascii="Times New Roman" w:hAnsi="Times New Roman"/>
          <w:sz w:val="24"/>
          <w:szCs w:val="24"/>
        </w:rPr>
        <w:t xml:space="preserve">В целях совершенствования </w:t>
      </w:r>
      <w:proofErr w:type="gramStart"/>
      <w:r w:rsidRPr="00E96D4A">
        <w:rPr>
          <w:rFonts w:ascii="Times New Roman" w:hAnsi="Times New Roman"/>
          <w:sz w:val="24"/>
          <w:szCs w:val="24"/>
        </w:rPr>
        <w:t>системы  оплаты</w:t>
      </w:r>
      <w:proofErr w:type="gramEnd"/>
      <w:r w:rsidRPr="00E96D4A">
        <w:rPr>
          <w:rFonts w:ascii="Times New Roman" w:hAnsi="Times New Roman"/>
          <w:sz w:val="24"/>
          <w:szCs w:val="24"/>
        </w:rPr>
        <w:t xml:space="preserve"> труда, определения  порядка и условий</w:t>
      </w:r>
      <w:r w:rsidRPr="00E96D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96D4A">
        <w:rPr>
          <w:rFonts w:ascii="Times New Roman" w:hAnsi="Times New Roman"/>
          <w:sz w:val="24"/>
          <w:szCs w:val="24"/>
        </w:rPr>
        <w:t xml:space="preserve">установления стимулирующих выплат руководителей муниципальных учреждений культуры </w:t>
      </w:r>
      <w:r w:rsidRPr="00665D64">
        <w:rPr>
          <w:sz w:val="24"/>
          <w:szCs w:val="24"/>
        </w:rPr>
        <w:t xml:space="preserve"> </w:t>
      </w:r>
      <w:r w:rsidRPr="009758FC">
        <w:rPr>
          <w:rFonts w:ascii="Times New Roman" w:hAnsi="Times New Roman"/>
          <w:sz w:val="24"/>
          <w:szCs w:val="24"/>
        </w:rPr>
        <w:t xml:space="preserve">администрация   Порецкого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523D42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E96D4A" w:rsidRDefault="00E96D4A" w:rsidP="00944D43">
      <w:pPr>
        <w:pStyle w:val="a6"/>
        <w:ind w:left="0" w:firstLine="567"/>
        <w:jc w:val="both"/>
      </w:pPr>
      <w:r>
        <w:t>1.</w:t>
      </w:r>
      <w:r w:rsidR="00A142DB">
        <w:t xml:space="preserve">     </w:t>
      </w:r>
      <w:r>
        <w:t xml:space="preserve"> Утвердить:</w:t>
      </w:r>
    </w:p>
    <w:p w:rsidR="00E96D4A" w:rsidRDefault="00E96D4A" w:rsidP="00944D43">
      <w:pPr>
        <w:pStyle w:val="a6"/>
        <w:ind w:left="0" w:firstLine="567"/>
        <w:jc w:val="both"/>
      </w:pPr>
      <w:r>
        <w:t xml:space="preserve">1.1.  Показатели эффективности деятельности и критерии оценки эффективности работы руководителей муниципальных учреждений культуры Порецкого </w:t>
      </w:r>
      <w:r w:rsidR="00944D43">
        <w:t xml:space="preserve">муниципального округа Чувашской </w:t>
      </w:r>
      <w:proofErr w:type="gramStart"/>
      <w:r w:rsidR="00944D43">
        <w:t>Республики</w:t>
      </w:r>
      <w:r>
        <w:t xml:space="preserve">  (</w:t>
      </w:r>
      <w:proofErr w:type="gramEnd"/>
      <w:r>
        <w:t>приложение №1).</w:t>
      </w:r>
    </w:p>
    <w:p w:rsidR="00E96D4A" w:rsidRDefault="00E96D4A" w:rsidP="00944D43">
      <w:pPr>
        <w:pStyle w:val="a6"/>
        <w:ind w:left="0" w:firstLine="567"/>
        <w:jc w:val="both"/>
      </w:pPr>
      <w:r>
        <w:t>1.2.</w:t>
      </w:r>
      <w:r w:rsidR="00A142DB">
        <w:t xml:space="preserve"> </w:t>
      </w:r>
      <w:r>
        <w:t xml:space="preserve"> П</w:t>
      </w:r>
      <w:r w:rsidRPr="00665D64">
        <w:t>оложение о комиссии по оценке выполнения  показателей эффективности деятельности</w:t>
      </w:r>
      <w:r w:rsidR="00B50D5E">
        <w:t xml:space="preserve"> и целевых индикаторов деятельности учреждений культуры, определение размера премирования их руководителей</w:t>
      </w:r>
      <w:r w:rsidRPr="00665D64">
        <w:t xml:space="preserve"> </w:t>
      </w:r>
      <w:r>
        <w:t xml:space="preserve"> (приложение №2)</w:t>
      </w:r>
      <w:r w:rsidRPr="00665D64">
        <w:t>.</w:t>
      </w:r>
    </w:p>
    <w:p w:rsidR="00E96D4A" w:rsidRPr="009758FC" w:rsidRDefault="00E96D4A" w:rsidP="00944D43">
      <w:pPr>
        <w:pStyle w:val="a6"/>
        <w:ind w:left="0" w:firstLine="567"/>
        <w:jc w:val="both"/>
      </w:pPr>
      <w:r>
        <w:t xml:space="preserve">1.3. Состав комиссии </w:t>
      </w:r>
      <w:r w:rsidRPr="00665D64">
        <w:t xml:space="preserve">по оценке </w:t>
      </w:r>
      <w:proofErr w:type="gramStart"/>
      <w:r w:rsidRPr="00665D64">
        <w:t>выполнения  показателей</w:t>
      </w:r>
      <w:proofErr w:type="gramEnd"/>
      <w:r w:rsidRPr="00665D64">
        <w:t xml:space="preserve"> эффективности деятельности руководителей</w:t>
      </w:r>
      <w:r>
        <w:t xml:space="preserve"> муниципальных</w:t>
      </w:r>
      <w:r w:rsidRPr="00665D64">
        <w:t xml:space="preserve"> учреждений</w:t>
      </w:r>
      <w:r>
        <w:t xml:space="preserve"> культуры</w:t>
      </w:r>
      <w:r w:rsidR="00B50D5E">
        <w:t xml:space="preserve"> Порецкого муниципального округа Чувашской Республики</w:t>
      </w:r>
      <w:r>
        <w:t xml:space="preserve"> (приложение №3)</w:t>
      </w:r>
      <w:r w:rsidRPr="00665D64">
        <w:t>.</w:t>
      </w:r>
    </w:p>
    <w:p w:rsidR="00E96D4A" w:rsidRPr="009758FC" w:rsidRDefault="00A142DB" w:rsidP="00E96D4A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96D4A" w:rsidRPr="009758FC">
        <w:rPr>
          <w:rFonts w:ascii="Times New Roman" w:hAnsi="Times New Roman"/>
          <w:sz w:val="24"/>
          <w:szCs w:val="24"/>
        </w:rPr>
        <w:t xml:space="preserve">. </w:t>
      </w:r>
      <w:r w:rsidR="00E96D4A" w:rsidRPr="009758FC">
        <w:rPr>
          <w:rFonts w:ascii="Times New Roman" w:hAnsi="Times New Roman"/>
          <w:bCs/>
          <w:sz w:val="24"/>
          <w:szCs w:val="24"/>
        </w:rPr>
        <w:t>Признать утратившими силу:</w:t>
      </w:r>
    </w:p>
    <w:p w:rsidR="00E96D4A" w:rsidRPr="009758FC" w:rsidRDefault="00E96D4A" w:rsidP="00E96D4A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58FC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Pr="009758FC">
        <w:rPr>
          <w:rFonts w:ascii="Times New Roman" w:hAnsi="Times New Roman"/>
          <w:sz w:val="24"/>
          <w:szCs w:val="24"/>
        </w:rPr>
        <w:t xml:space="preserve">администрации Порецкого района </w:t>
      </w:r>
      <w:r w:rsidRPr="009758FC">
        <w:rPr>
          <w:rFonts w:ascii="Times New Roman" w:hAnsi="Times New Roman"/>
          <w:bCs/>
          <w:sz w:val="24"/>
          <w:szCs w:val="24"/>
        </w:rPr>
        <w:t xml:space="preserve">от </w:t>
      </w:r>
      <w:r w:rsidR="00944D43">
        <w:rPr>
          <w:rFonts w:ascii="Times New Roman" w:hAnsi="Times New Roman"/>
          <w:bCs/>
          <w:sz w:val="24"/>
          <w:szCs w:val="24"/>
        </w:rPr>
        <w:t>25.10.2018 № 347</w:t>
      </w:r>
      <w:r w:rsidRPr="009758FC">
        <w:rPr>
          <w:rFonts w:ascii="Times New Roman" w:hAnsi="Times New Roman"/>
          <w:bCs/>
          <w:sz w:val="24"/>
          <w:szCs w:val="24"/>
        </w:rPr>
        <w:t xml:space="preserve"> «Об </w:t>
      </w:r>
      <w:r w:rsidR="00944D43">
        <w:rPr>
          <w:rFonts w:ascii="Times New Roman" w:hAnsi="Times New Roman"/>
          <w:bCs/>
          <w:sz w:val="24"/>
          <w:szCs w:val="24"/>
        </w:rPr>
        <w:t>утверждении показателей эффективности деятельности руководителей муниципальных учреждений культуры Порецкого района Чувашской Республики</w:t>
      </w:r>
      <w:r w:rsidRPr="009758FC">
        <w:rPr>
          <w:rFonts w:ascii="Times New Roman" w:hAnsi="Times New Roman"/>
          <w:bCs/>
          <w:sz w:val="24"/>
          <w:szCs w:val="24"/>
        </w:rPr>
        <w:t>»;</w:t>
      </w:r>
    </w:p>
    <w:p w:rsidR="00E96D4A" w:rsidRPr="009758FC" w:rsidRDefault="00E96D4A" w:rsidP="00E96D4A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758FC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Pr="009758FC">
        <w:rPr>
          <w:rFonts w:ascii="Times New Roman" w:hAnsi="Times New Roman"/>
          <w:sz w:val="24"/>
          <w:szCs w:val="24"/>
        </w:rPr>
        <w:t xml:space="preserve">администрации Порецкого района </w:t>
      </w:r>
      <w:r w:rsidRPr="009758FC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1</w:t>
      </w:r>
      <w:r w:rsidR="00944D43">
        <w:rPr>
          <w:rFonts w:ascii="Times New Roman" w:hAnsi="Times New Roman"/>
          <w:bCs/>
          <w:sz w:val="24"/>
          <w:szCs w:val="24"/>
        </w:rPr>
        <w:t>5.03.2019</w:t>
      </w:r>
      <w:r w:rsidRPr="009758FC">
        <w:rPr>
          <w:rFonts w:ascii="Times New Roman" w:hAnsi="Times New Roman"/>
          <w:bCs/>
          <w:sz w:val="24"/>
          <w:szCs w:val="24"/>
        </w:rPr>
        <w:t xml:space="preserve"> №</w:t>
      </w:r>
      <w:r w:rsidR="00944D43">
        <w:rPr>
          <w:rFonts w:ascii="Times New Roman" w:hAnsi="Times New Roman"/>
          <w:bCs/>
          <w:sz w:val="24"/>
          <w:szCs w:val="24"/>
        </w:rPr>
        <w:t xml:space="preserve"> 106</w:t>
      </w:r>
      <w:r w:rsidRPr="009758FC">
        <w:rPr>
          <w:rFonts w:ascii="Times New Roman" w:hAnsi="Times New Roman"/>
          <w:bCs/>
          <w:sz w:val="24"/>
          <w:szCs w:val="24"/>
        </w:rPr>
        <w:t xml:space="preserve"> «О внесении изменений в постановление администрации Порецкого </w:t>
      </w:r>
      <w:proofErr w:type="gramStart"/>
      <w:r w:rsidRPr="009758FC">
        <w:rPr>
          <w:rFonts w:ascii="Times New Roman" w:hAnsi="Times New Roman"/>
          <w:bCs/>
          <w:sz w:val="24"/>
          <w:szCs w:val="24"/>
        </w:rPr>
        <w:t>района  от</w:t>
      </w:r>
      <w:proofErr w:type="gramEnd"/>
      <w:r w:rsidRPr="009758FC">
        <w:rPr>
          <w:rFonts w:ascii="Times New Roman" w:hAnsi="Times New Roman"/>
          <w:bCs/>
          <w:sz w:val="24"/>
          <w:szCs w:val="24"/>
        </w:rPr>
        <w:t xml:space="preserve"> </w:t>
      </w:r>
      <w:r w:rsidR="00944D43">
        <w:rPr>
          <w:rFonts w:ascii="Times New Roman" w:hAnsi="Times New Roman"/>
          <w:bCs/>
          <w:sz w:val="24"/>
          <w:szCs w:val="24"/>
        </w:rPr>
        <w:t>25.10.2018 № 347</w:t>
      </w:r>
      <w:r w:rsidRPr="009758FC">
        <w:rPr>
          <w:rFonts w:ascii="Times New Roman" w:hAnsi="Times New Roman"/>
          <w:bCs/>
          <w:sz w:val="24"/>
          <w:szCs w:val="24"/>
        </w:rPr>
        <w:t xml:space="preserve"> «</w:t>
      </w:r>
      <w:r w:rsidR="00944D43" w:rsidRPr="009758FC">
        <w:rPr>
          <w:rFonts w:ascii="Times New Roman" w:hAnsi="Times New Roman"/>
          <w:bCs/>
          <w:sz w:val="24"/>
          <w:szCs w:val="24"/>
        </w:rPr>
        <w:t xml:space="preserve">Об </w:t>
      </w:r>
      <w:r w:rsidR="00944D43">
        <w:rPr>
          <w:rFonts w:ascii="Times New Roman" w:hAnsi="Times New Roman"/>
          <w:bCs/>
          <w:sz w:val="24"/>
          <w:szCs w:val="24"/>
        </w:rPr>
        <w:t>утверждении показателей эффективности деятельности руководителей муниципальных учреждений культуры Порецкого района Чувашской Республики</w:t>
      </w:r>
      <w:r w:rsidR="00B50D5E">
        <w:rPr>
          <w:rFonts w:ascii="Times New Roman" w:hAnsi="Times New Roman"/>
          <w:bCs/>
          <w:sz w:val="24"/>
          <w:szCs w:val="24"/>
        </w:rPr>
        <w:t>».</w:t>
      </w:r>
    </w:p>
    <w:p w:rsidR="00944D43" w:rsidRPr="00944D43" w:rsidRDefault="00E96D4A" w:rsidP="00B50D5E">
      <w:pPr>
        <w:spacing w:line="240" w:lineRule="auto"/>
        <w:ind w:right="-14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44D43" w:rsidRPr="00944D4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E96D4A" w:rsidRPr="00C874A7" w:rsidRDefault="00E96D4A" w:rsidP="00E96D4A">
      <w:pPr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D4A" w:rsidRDefault="00E96D4A" w:rsidP="00E96D4A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16619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Е.В. Лебедев</w:t>
      </w:r>
    </w:p>
    <w:p w:rsidR="00D76815" w:rsidRPr="00D76815" w:rsidRDefault="00D76815" w:rsidP="00D76815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D76815" w:rsidRPr="00D76815" w:rsidRDefault="00D76815" w:rsidP="00D76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к постановлению администрации</w:t>
      </w:r>
    </w:p>
    <w:p w:rsidR="00D76815" w:rsidRPr="00D76815" w:rsidRDefault="00D76815" w:rsidP="00D76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proofErr w:type="gramStart"/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Порецкого  муниципального</w:t>
      </w:r>
      <w:proofErr w:type="gramEnd"/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округа </w:t>
      </w:r>
    </w:p>
    <w:p w:rsidR="00D76815" w:rsidRPr="00D76815" w:rsidRDefault="00D76815" w:rsidP="00D76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>от  18.06.</w:t>
      </w:r>
      <w:proofErr w:type="gramEnd"/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 № 260 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эффективности деятельности и критерии оценки эффективности </w:t>
      </w:r>
      <w:proofErr w:type="gramStart"/>
      <w:r w:rsidRPr="00D76815">
        <w:rPr>
          <w:rFonts w:ascii="Times New Roman" w:eastAsia="Times New Roman" w:hAnsi="Times New Roman" w:cs="Times New Roman"/>
          <w:b/>
          <w:sz w:val="24"/>
          <w:szCs w:val="24"/>
        </w:rPr>
        <w:t>работы  руководителей</w:t>
      </w:r>
      <w:proofErr w:type="gramEnd"/>
      <w:r w:rsidRPr="00D7681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муниципальных учреждений культуры Порецкого муниципального округа</w:t>
      </w:r>
    </w:p>
    <w:p w:rsidR="00D76815" w:rsidRPr="00D76815" w:rsidRDefault="00D76815" w:rsidP="00D7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252"/>
        <w:gridCol w:w="3455"/>
      </w:tblGrid>
      <w:tr w:rsidR="00D76815" w:rsidRPr="00D76815" w:rsidTr="006F6396">
        <w:tc>
          <w:tcPr>
            <w:tcW w:w="3142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29" w:type="dxa"/>
          </w:tcPr>
          <w:p w:rsidR="00D76815" w:rsidRPr="00D76815" w:rsidRDefault="00D76815" w:rsidP="00D7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показателя</w:t>
            </w:r>
          </w:p>
        </w:tc>
        <w:tc>
          <w:tcPr>
            <w:tcW w:w="3969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D76815" w:rsidRPr="00D76815" w:rsidTr="006F6396">
        <w:tc>
          <w:tcPr>
            <w:tcW w:w="3142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</w:t>
            </w:r>
          </w:p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629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815" w:rsidRPr="00D76815" w:rsidRDefault="00D76815" w:rsidP="00D7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969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</w:tr>
      <w:tr w:rsidR="00D76815" w:rsidRPr="00D76815" w:rsidTr="006F6396">
        <w:tc>
          <w:tcPr>
            <w:tcW w:w="3142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поступлений от приносящей доход деятельности по сравнению с периодом прошлого года</w:t>
            </w:r>
          </w:p>
        </w:tc>
        <w:tc>
          <w:tcPr>
            <w:tcW w:w="3629" w:type="dxa"/>
          </w:tcPr>
          <w:p w:rsidR="00D76815" w:rsidRPr="00D76815" w:rsidRDefault="00D76815" w:rsidP="00D76815">
            <w:pPr>
              <w:tabs>
                <w:tab w:val="center" w:pos="14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20%</w:t>
            </w:r>
          </w:p>
        </w:tc>
        <w:tc>
          <w:tcPr>
            <w:tcW w:w="3969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</w:tr>
      <w:tr w:rsidR="00D76815" w:rsidRPr="00D76815" w:rsidTr="006F6396">
        <w:tc>
          <w:tcPr>
            <w:tcW w:w="3142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со стороны учредителя, своевременное и надлежащее исполнение трудовых обязанностей</w:t>
            </w:r>
          </w:p>
        </w:tc>
        <w:tc>
          <w:tcPr>
            <w:tcW w:w="3629" w:type="dxa"/>
          </w:tcPr>
          <w:p w:rsidR="00D76815" w:rsidRPr="00D76815" w:rsidRDefault="00D76815" w:rsidP="00D76815">
            <w:pPr>
              <w:tabs>
                <w:tab w:val="center" w:pos="14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20%</w:t>
            </w:r>
          </w:p>
        </w:tc>
        <w:tc>
          <w:tcPr>
            <w:tcW w:w="3969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</w:tr>
      <w:tr w:rsidR="00D76815" w:rsidRPr="00D76815" w:rsidTr="006F6396">
        <w:tc>
          <w:tcPr>
            <w:tcW w:w="3142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муниципального кинозала </w:t>
            </w:r>
          </w:p>
        </w:tc>
        <w:tc>
          <w:tcPr>
            <w:tcW w:w="3629" w:type="dxa"/>
          </w:tcPr>
          <w:p w:rsidR="00D76815" w:rsidRPr="00D76815" w:rsidRDefault="00D76815" w:rsidP="00D7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969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</w:tr>
      <w:tr w:rsidR="00D76815" w:rsidRPr="00D76815" w:rsidTr="006F6396">
        <w:tc>
          <w:tcPr>
            <w:tcW w:w="3142" w:type="dxa"/>
            <w:vAlign w:val="center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D76815">
              <w:rPr>
                <w:rFonts w:ascii="Times New Roman" w:eastAsia="Times New Roman" w:hAnsi="Times New Roman" w:cs="Times New Roman"/>
                <w:sz w:val="26"/>
              </w:rPr>
              <w:t>Реализация билетов по программе «Пушкинская карта» на кинопоказы.</w:t>
            </w:r>
          </w:p>
        </w:tc>
        <w:tc>
          <w:tcPr>
            <w:tcW w:w="3629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815" w:rsidRPr="00D76815" w:rsidRDefault="00D76815" w:rsidP="00D7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969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ежеквартально</w:t>
            </w:r>
          </w:p>
        </w:tc>
      </w:tr>
      <w:tr w:rsidR="00D76815" w:rsidRPr="00D76815" w:rsidTr="006F6396">
        <w:tc>
          <w:tcPr>
            <w:tcW w:w="3142" w:type="dxa"/>
            <w:vAlign w:val="center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D76815">
              <w:rPr>
                <w:rFonts w:ascii="Times New Roman" w:eastAsia="Times New Roman" w:hAnsi="Times New Roman" w:cs="Times New Roman"/>
                <w:sz w:val="26"/>
              </w:rPr>
              <w:t>Выполнение квоты по приему на работу инвалидов</w:t>
            </w:r>
          </w:p>
        </w:tc>
        <w:tc>
          <w:tcPr>
            <w:tcW w:w="3629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выше 3-х процентов среднесписочной численности работников</w:t>
            </w:r>
          </w:p>
        </w:tc>
        <w:tc>
          <w:tcPr>
            <w:tcW w:w="3969" w:type="dxa"/>
          </w:tcPr>
          <w:p w:rsidR="00D76815" w:rsidRPr="00D76815" w:rsidRDefault="00D76815" w:rsidP="00D76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1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</w:tbl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D76815" w:rsidRPr="00D76815" w:rsidRDefault="00D76815" w:rsidP="00D76815">
      <w:pPr>
        <w:shd w:val="clear" w:color="auto" w:fill="FFFFFF"/>
        <w:spacing w:after="0" w:line="240" w:lineRule="auto"/>
        <w:ind w:left="1134" w:hanging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к постановлению администрации</w:t>
      </w:r>
    </w:p>
    <w:p w:rsidR="00D76815" w:rsidRPr="00D76815" w:rsidRDefault="00D76815" w:rsidP="00D76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proofErr w:type="gramStart"/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>Порецкого  муниципального</w:t>
      </w:r>
      <w:proofErr w:type="gramEnd"/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округа </w:t>
      </w:r>
    </w:p>
    <w:p w:rsidR="00D76815" w:rsidRPr="00D76815" w:rsidRDefault="00D76815" w:rsidP="00D76815">
      <w:pPr>
        <w:shd w:val="clear" w:color="auto" w:fill="FFFFFF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от   </w:t>
      </w:r>
      <w:proofErr w:type="gramStart"/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>18.06.2024  №</w:t>
      </w:r>
      <w:proofErr w:type="gramEnd"/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260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815" w:rsidRPr="00D76815" w:rsidRDefault="00D76815" w:rsidP="00D76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D76815" w:rsidRPr="00D76815" w:rsidRDefault="00D76815" w:rsidP="00D76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комиссии по оценке выполнения показателей эффективности </w:t>
      </w:r>
      <w:proofErr w:type="gramStart"/>
      <w:r w:rsidRPr="00D7681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  и</w:t>
      </w:r>
      <w:proofErr w:type="gramEnd"/>
      <w:r w:rsidRPr="00D76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целевых индикаторов деятельности учреждений культуры,  определение размера премирования их руководителей.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815" w:rsidRPr="00D76815" w:rsidRDefault="00D76815" w:rsidP="00D768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D76815" w:rsidRPr="00D76815" w:rsidRDefault="00D76815" w:rsidP="00D768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цели, задачи, функции     порядок работы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Комиссии  по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оценке выполнения показателей эффективности деятельности  и целевых индикаторов деятельности руководителей учреждений культуры Порецкого муниципального округа   (далее – Комиссия).  Показатели эффективности и целевые индикаторы разработаны для стимулирования результатов труда, качественного выполнения своих обязанностей руководителями муниципальных учреждений культуры Порецкого муниципального округа</w:t>
      </w:r>
      <w:r w:rsidRPr="00D7681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1.2. Комиссия создается в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целях  проведения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оценки выполнения показателей эффективности деятельности и целевых индикаторов деятельности  руководителей учреждений культуры, а так же принятия решения о  размерах стимулирующих выплат  руководителям   учреждений культуры Порецкого муниципального округа (далее - Учреждения).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1.3. Правовую основу деятельности Комиссии составляют: постановление Кабинета Министров Чувашской Республики от 12.11.2008 г. №347 «Об оплате труда работников государственных учреждений Чувашской Республики, занятых в сфере культуры, кинематографии, средств массовой информации», Положение «Об оплате труда работников муниципальных учреждений Порецкого муниципального округа, занятых в сфере культуры», утвержденное постановлением администрации Порецкого муниципального округа 10.02.2023 № 98, настоящее Положение и иные нормативные правовые акты, содержащие нормы трудового законодательства.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b/>
          <w:bCs/>
          <w:sz w:val="24"/>
          <w:szCs w:val="24"/>
        </w:rPr>
        <w:t>2. Задачи, функции и права Комиссии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2.1. Комиссия создается для обеспечения наиболее эффективного использования бюджетных средств, выделенных на оплату труда руководителей Учреждений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на  финансовый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2.2. Основной задачей Комиссии является оценка результативности деятельности Учреждений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и  эффективности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работы их руководителей на основе выполнения показателей эффективности  и целевых индикаторов деятельности руководителя Учреждения.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2.3. Для выполнения возложенных задач Комиссия осуществляет следующие функции: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- рассматривает представленные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отчеты  руководителей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, характеризующие результативность деятельности руководителя учреждения,  выполнение руководителем </w:t>
      </w:r>
      <w:r w:rsidRPr="00D76815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Учреждениями показателей  эффективности и целевых показателей деятельности ( приложение №1 к Постановлению) ;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- заслушивает доклады специалистов, курирующих деятельность Учреждения о выполнении/невыполнении руководителями Учреждений показателей эффективности и целевых индикаторов деятельности;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- принимает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решения  о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размерах стимулирующих выплат  в отношении каждого руководителя Учреждения;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2.4. Комиссия по вопросам, входящим в ее компетенцию, имеет право: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- запрашивать у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специалистов  курирующих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Учреждения, и руководителей Учреждений необходимую для ее деятельности информацию;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- устанавливать для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специалистов  курирующих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Учреждения, и руководителей Учреждений сроки представления информации;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- утверждать решение о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размере  стимулирующих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выплат в отношении каждого руководителя Учреждения.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работы комиссии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3.1.  Комиссия состоит из председателя, заместителя председателя, секретаря и членов Комиссии.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Комиссию возглавляет председатель.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обеспечивает   получение от руководителей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Учреждений  отчетов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о деятельности Учреждений за отчетный период.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Заседания Комиссии проводятся 5-го числа каждого месяца, следующего за отчетным периодом. Заседания Комиссии проводит председатель Комиссии, а при его отсутствии - заместитель председателя Комиссии.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Общее руководство деятельностью Комиссии осуществляет председатель Комиссии.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3.2. Руководитель Учреждения обязан не позднее 4-го числа каждого месяца, следующего за отчетным периодом, представлять секретарю Комиссии отчет о выполнении показателей эффективности деятельности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и  целевых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индикаторов  деятельности.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обязан в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течение  рабочего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 дня  после поступления от руководителя Учреждения материалов направить их для рассмотрения Комиссии.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  Комиссия проводит анализ и оценку эффективности деятельности и целевых индикаторах деятельности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руководителя  Учреждения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Комиссия по оценке выполнения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показателей  эффективности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работы руководителей учреждений,  на основе оценки отчета руководителя Учреждения об исполнении показателей эффективности деятельности Учреждения определяет степень их выполнения за отчетный период, которая оценивается определенной суммой баллов.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3.3. Заседание Комиссии является правомочным при участии в нем не менее половины от общего числа ее членов.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3.4.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3.5. Решения Комиссии оформляются протоколом, который составляется секретарем Комиссии в течение 3 рабочих дней для направления на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утверждение  председателю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3.6. На основании решения, принятого Комиссией, заведующий сектором организационной и кадровой работы в течение 3 рабочих дней подготавливает распоряжение администрации Порецкого муниципального округа о выплатах стимулирующего характера </w:t>
      </w:r>
      <w:proofErr w:type="gramStart"/>
      <w:r w:rsidRPr="00D76815">
        <w:rPr>
          <w:rFonts w:ascii="Times New Roman" w:eastAsia="Times New Roman" w:hAnsi="Times New Roman" w:cs="Times New Roman"/>
          <w:sz w:val="24"/>
          <w:szCs w:val="24"/>
        </w:rPr>
        <w:t>руководителям  Учреждений</w:t>
      </w:r>
      <w:proofErr w:type="gram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за соответствующий период.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sub_3000"/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D76815" w:rsidRPr="00D76815" w:rsidRDefault="00D76815" w:rsidP="00D76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к постановлению администрации</w:t>
      </w:r>
    </w:p>
    <w:p w:rsidR="00D76815" w:rsidRPr="00D76815" w:rsidRDefault="00D76815" w:rsidP="00D76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Порецкого   муниципального округа</w:t>
      </w:r>
    </w:p>
    <w:p w:rsidR="00D76815" w:rsidRPr="00D76815" w:rsidRDefault="00D76815" w:rsidP="00D76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>от  18.06.2024</w:t>
      </w:r>
      <w:proofErr w:type="gramEnd"/>
      <w:r w:rsidRPr="00D76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 260</w:t>
      </w:r>
    </w:p>
    <w:bookmarkEnd w:id="0"/>
    <w:p w:rsidR="00D76815" w:rsidRPr="00D76815" w:rsidRDefault="00D76815" w:rsidP="00D76815">
      <w:pPr>
        <w:autoSpaceDE w:val="0"/>
        <w:autoSpaceDN w:val="0"/>
        <w:adjustRightInd w:val="0"/>
        <w:spacing w:after="0" w:line="240" w:lineRule="auto"/>
        <w:ind w:firstLine="104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6815" w:rsidRPr="00D76815" w:rsidRDefault="00D76815" w:rsidP="00D768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6815" w:rsidRPr="00D76815" w:rsidRDefault="00D76815" w:rsidP="00D76815">
      <w:pPr>
        <w:tabs>
          <w:tab w:val="left" w:pos="4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ab/>
        <w:t>Состав комиссии</w:t>
      </w: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по оценке выполнения показателей эффективности деятельности руководителей муниципальных учреждений культуры Порецкого муниципального округа Чувашской Республики</w:t>
      </w: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815">
        <w:rPr>
          <w:rFonts w:ascii="Times New Roman" w:eastAsia="Times New Roman" w:hAnsi="Times New Roman" w:cs="Times New Roman"/>
          <w:sz w:val="26"/>
          <w:szCs w:val="26"/>
        </w:rPr>
        <w:t xml:space="preserve"> Терешкина Елена Александровна </w:t>
      </w:r>
      <w:proofErr w:type="gramStart"/>
      <w:r w:rsidRPr="00D76815">
        <w:rPr>
          <w:rFonts w:ascii="Times New Roman" w:eastAsia="Times New Roman" w:hAnsi="Times New Roman" w:cs="Times New Roman"/>
          <w:sz w:val="26"/>
          <w:szCs w:val="26"/>
        </w:rPr>
        <w:t>-  заместитель</w:t>
      </w:r>
      <w:proofErr w:type="gramEnd"/>
      <w:r w:rsidRPr="00D76815">
        <w:rPr>
          <w:rFonts w:ascii="Times New Roman" w:eastAsia="Times New Roman" w:hAnsi="Times New Roman" w:cs="Times New Roman"/>
          <w:sz w:val="26"/>
          <w:szCs w:val="26"/>
        </w:rPr>
        <w:t xml:space="preserve"> главы по социальным вопросам, начальник отдела образования, молодежной политики и спорта администрации Порецкого муниципального округа, председатель комиссии;</w:t>
      </w: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815">
        <w:rPr>
          <w:rFonts w:ascii="Times New Roman" w:eastAsia="Times New Roman" w:hAnsi="Times New Roman" w:cs="Times New Roman"/>
          <w:sz w:val="26"/>
          <w:szCs w:val="26"/>
        </w:rPr>
        <w:t xml:space="preserve"> Грачева Нина Васильевна – начальник отдела культуры, социального развития и архивного дела администрации Порецкого муниципального округа Чувашской Республики, заместитель председателя комиссии;</w:t>
      </w: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815">
        <w:rPr>
          <w:rFonts w:ascii="Times New Roman" w:eastAsia="Times New Roman" w:hAnsi="Times New Roman" w:cs="Times New Roman"/>
          <w:sz w:val="26"/>
          <w:szCs w:val="26"/>
        </w:rPr>
        <w:t xml:space="preserve">Марданова Эльвира </w:t>
      </w:r>
      <w:proofErr w:type="spellStart"/>
      <w:r w:rsidRPr="00D76815">
        <w:rPr>
          <w:rFonts w:ascii="Times New Roman" w:eastAsia="Times New Roman" w:hAnsi="Times New Roman" w:cs="Times New Roman"/>
          <w:sz w:val="26"/>
          <w:szCs w:val="26"/>
        </w:rPr>
        <w:t>Ильгизаровна</w:t>
      </w:r>
      <w:proofErr w:type="spellEnd"/>
      <w:r w:rsidRPr="00D76815">
        <w:rPr>
          <w:rFonts w:ascii="Times New Roman" w:eastAsia="Times New Roman" w:hAnsi="Times New Roman" w:cs="Times New Roman"/>
          <w:sz w:val="26"/>
          <w:szCs w:val="26"/>
        </w:rPr>
        <w:t xml:space="preserve"> – ведущий специалист – эксперт отдела культуры, социального развития и архивного дела администрации Порецкого муниципального округа.</w:t>
      </w: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815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6815">
        <w:rPr>
          <w:rFonts w:ascii="Times New Roman" w:eastAsia="Times New Roman" w:hAnsi="Times New Roman" w:cs="Times New Roman"/>
          <w:sz w:val="24"/>
          <w:szCs w:val="24"/>
        </w:rPr>
        <w:t>Перушкина</w:t>
      </w:r>
      <w:proofErr w:type="spellEnd"/>
      <w:r w:rsidRPr="00D76815"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Александровна – руководитель муниципального казенного учреждения «Центр бухгалтерского учета» Порецкого муниципального округа Чувашской Республики;</w:t>
      </w: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15" w:rsidRPr="00D76815" w:rsidRDefault="00D76815" w:rsidP="00D7681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815">
        <w:rPr>
          <w:rFonts w:ascii="Times New Roman" w:eastAsia="Times New Roman" w:hAnsi="Times New Roman" w:cs="Times New Roman"/>
          <w:sz w:val="24"/>
          <w:szCs w:val="24"/>
        </w:rPr>
        <w:t>Мурзина Ксения Валериевна – заведующий сектором организационной и кадровой работы администрации Порецкого муниципального округа Чувашской Республики.</w:t>
      </w:r>
    </w:p>
    <w:p w:rsidR="00FC2602" w:rsidRDefault="00FC2602">
      <w:bookmarkStart w:id="1" w:name="_GoBack"/>
      <w:bookmarkEnd w:id="1"/>
    </w:p>
    <w:sectPr w:rsidR="00FC2602" w:rsidSect="00E96D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72F5A"/>
    <w:multiLevelType w:val="hybridMultilevel"/>
    <w:tmpl w:val="35F2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D4A"/>
    <w:rsid w:val="0016619A"/>
    <w:rsid w:val="003F2DEC"/>
    <w:rsid w:val="004875EB"/>
    <w:rsid w:val="00505446"/>
    <w:rsid w:val="005214C4"/>
    <w:rsid w:val="00635F51"/>
    <w:rsid w:val="0066626D"/>
    <w:rsid w:val="006F3A1D"/>
    <w:rsid w:val="006F7C65"/>
    <w:rsid w:val="00785874"/>
    <w:rsid w:val="00884676"/>
    <w:rsid w:val="008C1731"/>
    <w:rsid w:val="00944D43"/>
    <w:rsid w:val="00980D6E"/>
    <w:rsid w:val="00A142DB"/>
    <w:rsid w:val="00A5199F"/>
    <w:rsid w:val="00B50D5E"/>
    <w:rsid w:val="00C97D97"/>
    <w:rsid w:val="00D4103B"/>
    <w:rsid w:val="00D611B7"/>
    <w:rsid w:val="00D76815"/>
    <w:rsid w:val="00E96D4A"/>
    <w:rsid w:val="00F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1A3AE-C952-451C-8767-98533307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D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6D4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96D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6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D4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6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kult-porezk</dc:creator>
  <cp:lastModifiedBy>Inform4</cp:lastModifiedBy>
  <cp:revision>13</cp:revision>
  <cp:lastPrinted>2024-06-18T06:25:00Z</cp:lastPrinted>
  <dcterms:created xsi:type="dcterms:W3CDTF">2024-06-05T05:22:00Z</dcterms:created>
  <dcterms:modified xsi:type="dcterms:W3CDTF">2024-06-26T11:05:00Z</dcterms:modified>
</cp:coreProperties>
</file>