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42778">
              <w:rPr>
                <w:b/>
              </w:rPr>
              <w:t>35</w:t>
            </w:r>
            <w:r w:rsidR="002117F6">
              <w:rPr>
                <w:b/>
              </w:rPr>
              <w:t xml:space="preserve"> от </w:t>
            </w:r>
            <w:r w:rsidR="004548F8">
              <w:rPr>
                <w:b/>
              </w:rPr>
              <w:t>31</w:t>
            </w:r>
            <w:r w:rsidR="00371A1F">
              <w:rPr>
                <w:b/>
              </w:rPr>
              <w:t xml:space="preserve"> </w:t>
            </w:r>
            <w:r w:rsidR="0017262D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Pr="00B80E6A" w:rsidRDefault="0017262D" w:rsidP="00B80E6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548F8">
        <w:rPr>
          <w:rFonts w:asciiTheme="majorHAnsi" w:hAnsiTheme="majorHAnsi"/>
          <w:b/>
          <w:sz w:val="21"/>
          <w:szCs w:val="21"/>
        </w:rPr>
        <w:t>30</w:t>
      </w:r>
      <w:r>
        <w:rPr>
          <w:rFonts w:asciiTheme="majorHAnsi" w:hAnsiTheme="majorHAnsi"/>
          <w:b/>
          <w:sz w:val="21"/>
          <w:szCs w:val="21"/>
        </w:rPr>
        <w:t>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B80E6A">
        <w:rPr>
          <w:rFonts w:asciiTheme="majorHAnsi" w:hAnsiTheme="majorHAnsi"/>
          <w:b/>
          <w:sz w:val="21"/>
          <w:szCs w:val="21"/>
        </w:rPr>
        <w:br/>
      </w:r>
      <w:r w:rsidRPr="008C3B7F">
        <w:rPr>
          <w:rFonts w:asciiTheme="majorHAnsi" w:hAnsiTheme="majorHAnsi"/>
          <w:b/>
          <w:sz w:val="21"/>
          <w:szCs w:val="21"/>
        </w:rPr>
        <w:t>№</w:t>
      </w:r>
      <w:r w:rsidR="00E42778">
        <w:rPr>
          <w:rFonts w:asciiTheme="majorHAnsi" w:hAnsiTheme="majorHAnsi"/>
          <w:b/>
          <w:sz w:val="21"/>
          <w:szCs w:val="21"/>
        </w:rPr>
        <w:t xml:space="preserve"> 521</w:t>
      </w:r>
      <w:r w:rsidR="00B80E6A">
        <w:rPr>
          <w:rFonts w:asciiTheme="majorHAnsi" w:hAnsiTheme="majorHAnsi"/>
          <w:b/>
          <w:sz w:val="21"/>
          <w:szCs w:val="21"/>
        </w:rPr>
        <w:t xml:space="preserve"> </w:t>
      </w:r>
      <w:r w:rsidR="00E42778" w:rsidRPr="00E42778">
        <w:rPr>
          <w:b/>
          <w:bCs/>
          <w:i/>
          <w:color w:val="000000"/>
          <w:sz w:val="24"/>
          <w:szCs w:val="24"/>
        </w:rPr>
        <w:t>«О комиссии по повышению устойчивости функционирования объектов экономики Комсомольского муниципального округа»</w:t>
      </w:r>
    </w:p>
    <w:p w:rsidR="00E42778" w:rsidRPr="00E42778" w:rsidRDefault="00E42778" w:rsidP="00E42778">
      <w:pPr>
        <w:ind w:firstLine="709"/>
        <w:jc w:val="both"/>
        <w:rPr>
          <w:sz w:val="20"/>
          <w:szCs w:val="20"/>
        </w:rPr>
      </w:pPr>
      <w:r w:rsidRPr="00E42778">
        <w:rPr>
          <w:sz w:val="20"/>
          <w:szCs w:val="20"/>
        </w:rPr>
        <w:t>В соответствии с Федеральным законом от 12 февраля 1998г. №28-ФЗ «О гражданской обороне», постановлением Правительства Российской Федерации от 26 ноября 2007г. № 804 «Об утверждении Положения о гражданской обороне в Российской Федерации», постановлением Кабинета Министров Чувашской Республики от 26 апреля 2023г. № 280 «Об утверждении Положения о планировании мероприятий по поддержанию устойчивого функционирования организаций в военное время, а также при чрезвычайных ситуациях природного и техногенного характера и признании утратившими силу некоторых решений Кабинета Министров Чувашской Республики», с целью повышения устойчивости объектов экономики муниципального округа в чрезвычайных ситуациях мирного и военного времени, снижения возможных потерь и разрушений, а также ликвидации последствий применения вероятным противником современных средств поражения, восстановления производства и обеспечения жизнедеятельности населения муниципального округа,</w:t>
      </w:r>
      <w:r w:rsidRPr="00E42778">
        <w:rPr>
          <w:color w:val="000000"/>
          <w:sz w:val="20"/>
          <w:szCs w:val="20"/>
        </w:rPr>
        <w:t xml:space="preserve"> администрация Комсомольского</w:t>
      </w:r>
      <w:r w:rsidRPr="00E42778">
        <w:rPr>
          <w:sz w:val="20"/>
          <w:szCs w:val="20"/>
        </w:rPr>
        <w:t xml:space="preserve"> муниципального округа </w:t>
      </w:r>
      <w:r w:rsidR="00B80E6A">
        <w:rPr>
          <w:bCs/>
          <w:sz w:val="20"/>
          <w:szCs w:val="20"/>
        </w:rPr>
        <w:t xml:space="preserve">п о с т а н о в л я </w:t>
      </w:r>
      <w:proofErr w:type="spellStart"/>
      <w:r w:rsidR="00B80E6A">
        <w:rPr>
          <w:bCs/>
          <w:sz w:val="20"/>
          <w:szCs w:val="20"/>
        </w:rPr>
        <w:t>е</w:t>
      </w:r>
      <w:r w:rsidRPr="00E42778">
        <w:rPr>
          <w:bCs/>
          <w:sz w:val="20"/>
          <w:szCs w:val="20"/>
        </w:rPr>
        <w:t>т</w:t>
      </w:r>
      <w:proofErr w:type="spellEnd"/>
      <w:r w:rsidRPr="00E42778">
        <w:rPr>
          <w:sz w:val="20"/>
          <w:szCs w:val="20"/>
        </w:rPr>
        <w:t>:</w:t>
      </w:r>
    </w:p>
    <w:p w:rsidR="00E42778" w:rsidRPr="00E42778" w:rsidRDefault="00E42778" w:rsidP="00E42778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42778">
        <w:rPr>
          <w:sz w:val="20"/>
          <w:szCs w:val="20"/>
        </w:rPr>
        <w:t>1. Утвердить:</w:t>
      </w:r>
    </w:p>
    <w:p w:rsidR="00E42778" w:rsidRPr="00E42778" w:rsidRDefault="00E42778" w:rsidP="00E42778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E42778">
        <w:rPr>
          <w:sz w:val="20"/>
          <w:szCs w:val="20"/>
        </w:rPr>
        <w:t xml:space="preserve">Положение </w:t>
      </w:r>
      <w:r w:rsidRPr="00E42778">
        <w:rPr>
          <w:bCs/>
          <w:color w:val="000000"/>
          <w:sz w:val="20"/>
          <w:szCs w:val="20"/>
        </w:rPr>
        <w:t>о комиссии по повышению устойчивости функционирования объектов экономики Комсомольского муниципального округа</w:t>
      </w:r>
      <w:r w:rsidRPr="00E42778">
        <w:rPr>
          <w:sz w:val="20"/>
          <w:szCs w:val="20"/>
        </w:rPr>
        <w:t xml:space="preserve"> согласно приложению №1 к настоящему постановлению;</w:t>
      </w:r>
    </w:p>
    <w:p w:rsidR="00E42778" w:rsidRPr="00E42778" w:rsidRDefault="00E42778" w:rsidP="00E42778">
      <w:pPr>
        <w:tabs>
          <w:tab w:val="left" w:pos="2715"/>
        </w:tabs>
        <w:ind w:firstLine="709"/>
        <w:jc w:val="both"/>
        <w:rPr>
          <w:color w:val="000000"/>
          <w:sz w:val="20"/>
          <w:szCs w:val="20"/>
        </w:rPr>
      </w:pPr>
      <w:r w:rsidRPr="00E42778">
        <w:rPr>
          <w:color w:val="000000"/>
          <w:sz w:val="20"/>
          <w:szCs w:val="20"/>
        </w:rPr>
        <w:t xml:space="preserve">Состав комиссии </w:t>
      </w:r>
      <w:r w:rsidRPr="00E42778">
        <w:rPr>
          <w:bCs/>
          <w:color w:val="000000"/>
          <w:sz w:val="20"/>
          <w:szCs w:val="20"/>
        </w:rPr>
        <w:t>по повышению устойчивости функционирования объектов экономики Комсомольского муниципального округа</w:t>
      </w:r>
      <w:r w:rsidRPr="00E42778">
        <w:rPr>
          <w:sz w:val="20"/>
          <w:szCs w:val="20"/>
        </w:rPr>
        <w:t xml:space="preserve"> согласно </w:t>
      </w:r>
      <w:r w:rsidRPr="00E42778">
        <w:rPr>
          <w:color w:val="000000"/>
          <w:sz w:val="20"/>
          <w:szCs w:val="20"/>
        </w:rPr>
        <w:t>приложению №2 к настоящему постановлению;</w:t>
      </w:r>
    </w:p>
    <w:p w:rsidR="00E42778" w:rsidRPr="00E42778" w:rsidRDefault="00E42778" w:rsidP="00E42778">
      <w:pPr>
        <w:tabs>
          <w:tab w:val="left" w:pos="2715"/>
        </w:tabs>
        <w:ind w:firstLine="709"/>
        <w:jc w:val="both"/>
        <w:rPr>
          <w:color w:val="000000"/>
          <w:sz w:val="20"/>
          <w:szCs w:val="20"/>
        </w:rPr>
      </w:pPr>
      <w:r w:rsidRPr="00E42778">
        <w:rPr>
          <w:color w:val="000000"/>
          <w:sz w:val="20"/>
          <w:szCs w:val="20"/>
        </w:rPr>
        <w:t xml:space="preserve">Функциональные обязанности членов комиссии </w:t>
      </w:r>
      <w:r w:rsidRPr="00E42778">
        <w:rPr>
          <w:bCs/>
          <w:color w:val="000000"/>
          <w:sz w:val="20"/>
          <w:szCs w:val="20"/>
        </w:rPr>
        <w:t>по повышению устойчивости функционирования объектов экономики Комсомольского муниципального округа</w:t>
      </w:r>
      <w:r w:rsidRPr="00E42778">
        <w:rPr>
          <w:sz w:val="20"/>
          <w:szCs w:val="20"/>
        </w:rPr>
        <w:t xml:space="preserve"> </w:t>
      </w:r>
      <w:r w:rsidRPr="00E42778">
        <w:rPr>
          <w:color w:val="000000"/>
          <w:sz w:val="20"/>
          <w:szCs w:val="20"/>
        </w:rPr>
        <w:t>согласно приложению №3 к настоящему постановлению.</w:t>
      </w:r>
    </w:p>
    <w:p w:rsidR="00E42778" w:rsidRPr="00E42778" w:rsidRDefault="00E42778" w:rsidP="00E42778">
      <w:pPr>
        <w:tabs>
          <w:tab w:val="left" w:pos="2715"/>
        </w:tabs>
        <w:ind w:firstLine="709"/>
        <w:jc w:val="both"/>
        <w:rPr>
          <w:color w:val="000000"/>
          <w:sz w:val="20"/>
          <w:szCs w:val="20"/>
        </w:rPr>
      </w:pPr>
      <w:r w:rsidRPr="00E42778">
        <w:rPr>
          <w:color w:val="000000"/>
          <w:sz w:val="20"/>
          <w:szCs w:val="20"/>
        </w:rPr>
        <w:t>2. Считать утратившим силу постановление администрации Комсомольского района от 28.09.2018г. № 580 «</w:t>
      </w:r>
      <w:r w:rsidRPr="00E42778">
        <w:rPr>
          <w:bCs/>
          <w:sz w:val="20"/>
          <w:szCs w:val="20"/>
        </w:rPr>
        <w:t>О комиссии по повышению устойчивости функционирования объектов экономики Комсомольского района</w:t>
      </w:r>
      <w:r w:rsidRPr="00E42778">
        <w:rPr>
          <w:sz w:val="20"/>
          <w:szCs w:val="20"/>
        </w:rPr>
        <w:t>».</w:t>
      </w:r>
    </w:p>
    <w:p w:rsidR="00E42778" w:rsidRDefault="00E42778" w:rsidP="00B80E6A">
      <w:pPr>
        <w:shd w:val="clear" w:color="auto" w:fill="FFFFFF"/>
        <w:tabs>
          <w:tab w:val="left" w:pos="567"/>
          <w:tab w:val="left" w:pos="816"/>
        </w:tabs>
        <w:autoSpaceDE w:val="0"/>
        <w:autoSpaceDN w:val="0"/>
        <w:adjustRightInd w:val="0"/>
        <w:spacing w:line="298" w:lineRule="exact"/>
        <w:ind w:right="24" w:firstLine="709"/>
        <w:jc w:val="both"/>
        <w:rPr>
          <w:sz w:val="20"/>
          <w:szCs w:val="20"/>
        </w:rPr>
      </w:pPr>
      <w:r w:rsidRPr="00E42778">
        <w:rPr>
          <w:sz w:val="20"/>
          <w:szCs w:val="20"/>
        </w:rPr>
        <w:t>3. Контроль за выполнением настоящего постановления оставляю за собой.</w:t>
      </w:r>
    </w:p>
    <w:p w:rsidR="00B80E6A" w:rsidRPr="00B80E6A" w:rsidRDefault="00B80E6A" w:rsidP="00B80E6A">
      <w:pPr>
        <w:shd w:val="clear" w:color="auto" w:fill="FFFFFF"/>
        <w:tabs>
          <w:tab w:val="left" w:pos="567"/>
          <w:tab w:val="left" w:pos="816"/>
        </w:tabs>
        <w:autoSpaceDE w:val="0"/>
        <w:autoSpaceDN w:val="0"/>
        <w:adjustRightInd w:val="0"/>
        <w:spacing w:line="298" w:lineRule="exact"/>
        <w:ind w:right="24" w:firstLine="709"/>
        <w:jc w:val="both"/>
        <w:rPr>
          <w:spacing w:val="-14"/>
          <w:sz w:val="20"/>
          <w:szCs w:val="20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 xml:space="preserve"> 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</w:t>
      </w:r>
      <w:proofErr w:type="spellStart"/>
      <w:r w:rsidR="00E42778">
        <w:rPr>
          <w:i/>
          <w:sz w:val="20"/>
          <w:szCs w:val="20"/>
        </w:rPr>
        <w:t>Раськин</w:t>
      </w:r>
      <w:proofErr w:type="spellEnd"/>
      <w:r w:rsidR="00E42778">
        <w:rPr>
          <w:i/>
          <w:sz w:val="20"/>
          <w:szCs w:val="20"/>
        </w:rPr>
        <w:t xml:space="preserve"> </w:t>
      </w:r>
    </w:p>
    <w:p w:rsidR="0017262D" w:rsidRDefault="004548F8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521 от 30</w:t>
      </w:r>
      <w:r w:rsidR="0017262D">
        <w:rPr>
          <w:i/>
          <w:sz w:val="20"/>
          <w:szCs w:val="20"/>
        </w:rPr>
        <w:t>.05.2024г</w:t>
      </w:r>
    </w:p>
    <w:p w:rsidR="00B80E6A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0E6A" w:rsidRDefault="00B80E6A" w:rsidP="00EF7BB4">
      <w:pPr>
        <w:spacing w:before="232"/>
        <w:ind w:right="367"/>
        <w:rPr>
          <w:rStyle w:val="af8"/>
          <w:sz w:val="24"/>
          <w:szCs w:val="24"/>
        </w:rPr>
      </w:pPr>
    </w:p>
    <w:p w:rsidR="00B80E6A" w:rsidRPr="00B80E6A" w:rsidRDefault="00B80E6A" w:rsidP="00B80E6A">
      <w:pPr>
        <w:ind w:right="283"/>
        <w:jc w:val="both"/>
        <w:rPr>
          <w:b/>
          <w:bCs/>
          <w:i/>
        </w:rPr>
      </w:pPr>
      <w:r>
        <w:rPr>
          <w:b/>
          <w:bCs/>
          <w:i/>
        </w:rPr>
        <w:t>Постановлением</w:t>
      </w:r>
      <w:r w:rsidRPr="00B80E6A">
        <w:rPr>
          <w:b/>
          <w:bCs/>
          <w:i/>
        </w:rPr>
        <w:t xml:space="preserve"> Правительства РФ от 14.02.2024 N 169</w:t>
      </w:r>
      <w:r>
        <w:rPr>
          <w:b/>
          <w:bCs/>
          <w:i/>
        </w:rPr>
        <w:t xml:space="preserve"> в</w:t>
      </w:r>
      <w:r w:rsidRPr="00B80E6A">
        <w:rPr>
          <w:b/>
          <w:bCs/>
          <w:i/>
        </w:rPr>
        <w:t>несены изменения в отдельные акты Правительства РФ по вопросам оказания содействия добровольному переселению в РФ соотечественников, проживающих за рубежом</w:t>
      </w:r>
    </w:p>
    <w:p w:rsidR="00B80E6A" w:rsidRDefault="00B80E6A" w:rsidP="00B80E6A">
      <w:pPr>
        <w:ind w:firstLine="708"/>
        <w:rPr>
          <w:sz w:val="20"/>
          <w:szCs w:val="20"/>
        </w:rPr>
      </w:pP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>Изменения направлены на реализацию Указа Президента РФ от 22.11.2023 N 872, которым репатриантам предоставлено право принять участие в госпрограмме по оказанию содействия добровольному переселению в РФ соотечественников, проживающих за рубежом.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В частности, уточняются основания замены свидетельства участника госпрограммы и порядок внесения в него отметки о переселении репатрианта. 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Установлен перечень документов, которые репатриант предоставляет вместе с заявлением об участии в госпрограмме. 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Также внесены изменения в форму заявления об участии в госпрограмме. </w:t>
      </w:r>
    </w:p>
    <w:p w:rsidR="00B80E6A" w:rsidRPr="007D2118" w:rsidRDefault="00B80E6A" w:rsidP="00B80E6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B80E6A" w:rsidRPr="007D2118" w:rsidRDefault="00B80E6A" w:rsidP="00B80E6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B80E6A" w:rsidRPr="007D2118" w:rsidRDefault="00B80E6A" w:rsidP="00B80E6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B80E6A" w:rsidRDefault="00B80E6A" w:rsidP="00B80E6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0E6A" w:rsidRDefault="00B80E6A" w:rsidP="00EF7BB4">
      <w:pPr>
        <w:spacing w:before="232"/>
        <w:ind w:right="367"/>
        <w:rPr>
          <w:rStyle w:val="af8"/>
          <w:sz w:val="24"/>
          <w:szCs w:val="24"/>
        </w:rPr>
      </w:pPr>
    </w:p>
    <w:p w:rsidR="00B80E6A" w:rsidRPr="00B80E6A" w:rsidRDefault="00B80E6A" w:rsidP="00B80E6A">
      <w:pPr>
        <w:ind w:right="283"/>
        <w:rPr>
          <w:b/>
          <w:bCs/>
          <w:i/>
        </w:rPr>
      </w:pPr>
      <w:r w:rsidRPr="00B80E6A">
        <w:rPr>
          <w:b/>
          <w:bCs/>
          <w:i/>
        </w:rPr>
        <w:lastRenderedPageBreak/>
        <w:t>Постановление</w:t>
      </w:r>
      <w:r>
        <w:rPr>
          <w:b/>
          <w:bCs/>
          <w:i/>
        </w:rPr>
        <w:t>м</w:t>
      </w:r>
      <w:r w:rsidRPr="00B80E6A">
        <w:rPr>
          <w:b/>
          <w:bCs/>
          <w:i/>
        </w:rPr>
        <w:t xml:space="preserve"> Правительства РФ от 07.02.2024 N 135</w:t>
      </w:r>
      <w:r>
        <w:rPr>
          <w:b/>
          <w:bCs/>
          <w:i/>
        </w:rPr>
        <w:t xml:space="preserve"> р</w:t>
      </w:r>
      <w:r w:rsidRPr="00B80E6A">
        <w:rPr>
          <w:b/>
          <w:bCs/>
          <w:i/>
        </w:rPr>
        <w:t xml:space="preserve">асширен перечень наркотических средств, психотропных веществ и их </w:t>
      </w:r>
      <w:proofErr w:type="spellStart"/>
      <w:r w:rsidRPr="00B80E6A">
        <w:rPr>
          <w:b/>
          <w:bCs/>
          <w:i/>
        </w:rPr>
        <w:t>прекурсоров</w:t>
      </w:r>
      <w:proofErr w:type="spellEnd"/>
      <w:r w:rsidRPr="00B80E6A">
        <w:rPr>
          <w:b/>
          <w:bCs/>
          <w:i/>
        </w:rPr>
        <w:t>, подлежащих контролю в РФ</w:t>
      </w:r>
    </w:p>
    <w:p w:rsidR="00B80E6A" w:rsidRDefault="00B80E6A" w:rsidP="00B80E6A">
      <w:pPr>
        <w:ind w:firstLine="708"/>
        <w:rPr>
          <w:sz w:val="20"/>
          <w:szCs w:val="20"/>
        </w:rPr>
      </w:pP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>В соответствующие разделы списков I, II и III указанного перечня включены новые позиции.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Также внесены поправки в значительный, крупный и особо крупный размеры наркотических средств и психотропных веществ для целей статей 228, 228.1, 229 и 229.1 УК РФ. 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Кроме того, расширяется перечень растений, содержащих наркотические средства или психотропные вещества либо их </w:t>
      </w:r>
      <w:proofErr w:type="spellStart"/>
      <w:r w:rsidRPr="00B80E6A">
        <w:rPr>
          <w:sz w:val="20"/>
          <w:szCs w:val="20"/>
        </w:rPr>
        <w:t>прекурсоры</w:t>
      </w:r>
      <w:proofErr w:type="spellEnd"/>
      <w:r w:rsidRPr="00B80E6A">
        <w:rPr>
          <w:sz w:val="20"/>
          <w:szCs w:val="20"/>
        </w:rPr>
        <w:t xml:space="preserve"> и подлежащих контролю в РФ. Одновременно внесены изменения в крупный и особо крупный размеры культивирования растений, содержащих наркотические средства или психотропные вещества либо их </w:t>
      </w:r>
      <w:proofErr w:type="spellStart"/>
      <w:r w:rsidRPr="00B80E6A">
        <w:rPr>
          <w:sz w:val="20"/>
          <w:szCs w:val="20"/>
        </w:rPr>
        <w:t>прекурсоры</w:t>
      </w:r>
      <w:proofErr w:type="spellEnd"/>
      <w:r w:rsidRPr="00B80E6A">
        <w:rPr>
          <w:sz w:val="20"/>
          <w:szCs w:val="20"/>
        </w:rPr>
        <w:t xml:space="preserve">, для целей статьи 231 УК РФ. </w:t>
      </w:r>
    </w:p>
    <w:p w:rsidR="00B80E6A" w:rsidRPr="00B80E6A" w:rsidRDefault="00B80E6A" w:rsidP="00B80E6A">
      <w:pPr>
        <w:ind w:firstLine="708"/>
        <w:rPr>
          <w:sz w:val="20"/>
          <w:szCs w:val="20"/>
        </w:rPr>
      </w:pPr>
      <w:r w:rsidRPr="00B80E6A">
        <w:rPr>
          <w:sz w:val="20"/>
          <w:szCs w:val="20"/>
        </w:rPr>
        <w:t xml:space="preserve">В отношении ряда наркотических средств и психотропных веществ установлены квоты, в пределах которых допускается их производство, хранение, ввоз (вывоз). </w:t>
      </w:r>
    </w:p>
    <w:p w:rsidR="00B80E6A" w:rsidRDefault="00B80E6A" w:rsidP="00B80E6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B80E6A" w:rsidRPr="007D2118" w:rsidRDefault="00B80E6A" w:rsidP="00B80E6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B80E6A" w:rsidRPr="007D2118" w:rsidRDefault="00B80E6A" w:rsidP="00B80E6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B80E6A" w:rsidRPr="007D2118" w:rsidRDefault="00B80E6A" w:rsidP="00B80E6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B80E6A" w:rsidRDefault="00B80E6A" w:rsidP="00B80E6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80E6A" w:rsidRDefault="00B80E6A" w:rsidP="00B80E6A">
      <w:pPr>
        <w:ind w:right="283"/>
        <w:rPr>
          <w:b/>
          <w:bCs/>
          <w:i/>
          <w:color w:val="000000"/>
        </w:rPr>
      </w:pPr>
    </w:p>
    <w:p w:rsidR="00B80E6A" w:rsidRDefault="00B80E6A" w:rsidP="00B80E6A">
      <w:pPr>
        <w:ind w:right="283"/>
        <w:rPr>
          <w:b/>
          <w:bCs/>
          <w:i/>
          <w:color w:val="000000"/>
        </w:rPr>
      </w:pPr>
    </w:p>
    <w:p w:rsidR="00B80E6A" w:rsidRDefault="00B80E6A" w:rsidP="00B80E6A">
      <w:pPr>
        <w:ind w:right="283"/>
        <w:rPr>
          <w:b/>
          <w:bCs/>
          <w:i/>
          <w:color w:val="000000"/>
        </w:rPr>
      </w:pPr>
    </w:p>
    <w:p w:rsidR="00B80E6A" w:rsidRPr="00B80E6A" w:rsidRDefault="00B80E6A" w:rsidP="00B80E6A">
      <w:pPr>
        <w:ind w:right="283"/>
        <w:rPr>
          <w:b/>
          <w:bCs/>
          <w:i/>
          <w:color w:val="000000"/>
        </w:rPr>
      </w:pPr>
      <w:r w:rsidRPr="00B80E6A">
        <w:rPr>
          <w:b/>
          <w:bCs/>
          <w:i/>
          <w:color w:val="000000"/>
        </w:rPr>
        <w:t>Обновлен Порядок ведения органами местного самоуправления реестров муниципального имущества</w:t>
      </w:r>
    </w:p>
    <w:p w:rsidR="00B80E6A" w:rsidRDefault="00B80E6A" w:rsidP="00B80E6A">
      <w:pPr>
        <w:ind w:right="283"/>
        <w:jc w:val="both"/>
        <w:rPr>
          <w:b/>
          <w:bCs/>
          <w:i/>
          <w:color w:val="000000"/>
          <w:sz w:val="24"/>
          <w:szCs w:val="24"/>
        </w:rPr>
      </w:pP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>В соответствии с новым Порядком 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 xml:space="preserve">Уточнены объекты учета муниципального имущества. </w:t>
      </w: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 xml:space="preserve">Учет муниципального имущества в реестре сопровождается присвоением реестрового номера муниципального имущества. </w:t>
      </w: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 xml:space="preserve">Документом, подтверждающим факт учета муниципального имущества в реестре, является выписка из реестра. Приводится рекомендуемый образец такой выписки. </w:t>
      </w: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единого или региональных порталов </w:t>
      </w:r>
      <w:proofErr w:type="spellStart"/>
      <w:r w:rsidRPr="00B80E6A">
        <w:rPr>
          <w:sz w:val="20"/>
          <w:szCs w:val="20"/>
        </w:rPr>
        <w:t>госуслуг</w:t>
      </w:r>
      <w:proofErr w:type="spellEnd"/>
      <w:r w:rsidRPr="00B80E6A">
        <w:rPr>
          <w:sz w:val="20"/>
          <w:szCs w:val="20"/>
        </w:rPr>
        <w:t xml:space="preserve">, в течение 10 рабочих дней со дня поступления запроса. </w:t>
      </w:r>
    </w:p>
    <w:p w:rsidR="00B80E6A" w:rsidRPr="00B80E6A" w:rsidRDefault="00B80E6A" w:rsidP="00B80E6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B80E6A">
        <w:rPr>
          <w:sz w:val="20"/>
          <w:szCs w:val="20"/>
        </w:rPr>
        <w:t xml:space="preserve">Уполномоченный орган вправе предоставлять указанные документы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безвозмездно. </w:t>
      </w:r>
    </w:p>
    <w:p w:rsidR="00B80E6A" w:rsidRDefault="00B80E6A" w:rsidP="00B80E6A">
      <w:pPr>
        <w:widowControl/>
        <w:spacing w:line="240" w:lineRule="exact"/>
        <w:ind w:right="210"/>
        <w:jc w:val="both"/>
        <w:rPr>
          <w:sz w:val="20"/>
          <w:szCs w:val="20"/>
        </w:rPr>
      </w:pPr>
    </w:p>
    <w:p w:rsidR="00B80E6A" w:rsidRPr="007D2118" w:rsidRDefault="00B80E6A" w:rsidP="00B80E6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B80E6A" w:rsidRPr="007D2118" w:rsidRDefault="00B80E6A" w:rsidP="00B80E6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B80E6A" w:rsidRPr="004B4F1F" w:rsidRDefault="00B80E6A" w:rsidP="00B80E6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B80E6A" w:rsidRDefault="00B80E6A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Pr="00E42778" w:rsidRDefault="00EF7BB4" w:rsidP="00E42778">
      <w:pPr>
        <w:jc w:val="both"/>
        <w:rPr>
          <w:b/>
          <w:sz w:val="28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80E6A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171A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E6CE-3891-475A-B352-D1AA5BDA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23</cp:revision>
  <dcterms:created xsi:type="dcterms:W3CDTF">2024-02-05T08:28:00Z</dcterms:created>
  <dcterms:modified xsi:type="dcterms:W3CDTF">2024-06-27T17:57:00Z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