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</w:pPr>
      <w:r>
        <w:t xml:space="preserve">ПОЯСНИТЕЛЬНАЯ ЗАПИСКА</w:t>
      </w:r>
      <w:r/>
    </w:p>
    <w:p>
      <w:pPr>
        <w:ind w:firstLine="709"/>
        <w:jc w:val="center"/>
        <w:keepNext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3"/>
      </w:pPr>
      <w:r>
        <w:rPr>
          <w:rFonts w:ascii="Times New Roman" w:hAnsi="Times New Roman"/>
          <w:sz w:val="26"/>
          <w:szCs w:val="26"/>
        </w:rPr>
        <w:t xml:space="preserve">к проекту постановления</w:t>
      </w:r>
      <w:r>
        <w:rPr>
          <w:rFonts w:ascii="Times New Roman" w:hAnsi="Times New Roman"/>
          <w:sz w:val="26"/>
          <w:szCs w:val="26"/>
        </w:rPr>
        <w:t xml:space="preserve">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center"/>
        <w:keepNext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3"/>
      </w:pPr>
      <w:r>
        <w:rPr>
          <w:rFonts w:ascii="Times New Roman" w:hAnsi="Times New Roman"/>
          <w:sz w:val="26"/>
          <w:szCs w:val="26"/>
        </w:rPr>
        <w:t xml:space="preserve">«Об утверждении региональной программы «Газификаци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 жилищно-коммунального хозяйства, промышленных и иных организаций Чувашско</w:t>
      </w:r>
      <w:r>
        <w:rPr>
          <w:rFonts w:ascii="Times New Roman" w:hAnsi="Times New Roman"/>
          <w:sz w:val="26"/>
          <w:szCs w:val="26"/>
        </w:rPr>
        <w:t xml:space="preserve">й Республики на 2024–2035 годы»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center"/>
        <w:keepNext/>
        <w:spacing w:after="0" w:line="240" w:lineRule="auto"/>
        <w:widowControl w:val="off"/>
        <w:rPr>
          <w:sz w:val="26"/>
          <w:szCs w:val="26"/>
        </w:rPr>
        <w:outlineLvl w:val="3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5"/>
      </w:pPr>
      <w:r>
        <w:t xml:space="preserve">Проект постановлени</w:t>
      </w:r>
      <w:r>
        <w:t xml:space="preserve">я</w:t>
      </w:r>
      <w:r>
        <w:t xml:space="preserve"> Кабинета Министров Чувашской Республики «</w:t>
      </w:r>
      <w:r>
        <w:t xml:space="preserve">Об утверждении региональной программы «Газификаци</w:t>
      </w:r>
      <w:r>
        <w:t xml:space="preserve">я</w:t>
      </w:r>
      <w:r>
        <w:t xml:space="preserve"> жилищно-коммунального хозяйства, промышленных и иных организаций Чувашско</w:t>
      </w:r>
      <w:r>
        <w:t xml:space="preserve">й Республики на 2024–2035 годы</w:t>
      </w:r>
      <w:r>
        <w:t xml:space="preserve">»</w:t>
      </w:r>
      <w:r>
        <w:t xml:space="preserve"> (далее – р</w:t>
      </w:r>
      <w:r>
        <w:t xml:space="preserve">егиональная программа</w:t>
      </w:r>
      <w:r>
        <w:t xml:space="preserve"> газификации</w:t>
      </w:r>
      <w:r>
        <w:t xml:space="preserve">) разработан Министерством строительства, архитектуры и жилищно-коммунального хозяйства Чувашской Республики в соответствии с требованиями постановления Правительства Российской Федерации от 10 сентября 2016 г.</w:t>
      </w:r>
      <w:r>
        <w:t xml:space="preserve"> </w:t>
      </w:r>
      <w:r>
        <w:t xml:space="preserve">№ 903 «О порядке разработки и реализации межрегиональных и региональных программ газификации жилищно-коммунального</w:t>
      </w:r>
      <w:r>
        <w:t xml:space="preserve"> хозяйства, промышленных и иных организаций</w:t>
      </w:r>
      <w:r>
        <w:t xml:space="preserve">» (далее – постановление № 903)</w:t>
      </w:r>
      <w:bookmarkStart w:id="0" w:name="_GoBack"/>
      <w:r/>
      <w:bookmarkEnd w:id="0"/>
      <w:r>
        <w:t xml:space="preserve">.</w:t>
      </w:r>
      <w:r/>
    </w:p>
    <w:p>
      <w:pPr>
        <w:ind w:firstLine="709"/>
        <w:jc w:val="both"/>
        <w:spacing w:after="0" w:line="240" w:lineRule="auto"/>
        <w:tabs>
          <w:tab w:val="left" w:pos="1641" w:leader="none"/>
        </w:tabs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В настоящее время в Чу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вашской Республике отсутствует р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егиональная программа газификации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соответствующая требова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ниям, установленным постановлением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№ 903.</w:t>
      </w: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641" w:leader="none"/>
        </w:tabs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Мероприятия по газификации реализуются в рамках комплекс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ов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процессных мероприятий «Мероприятия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«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Догазификация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населенных пунктов Чувашской Республики»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которые включены в состав государственной программы Чувашской Республики «Модернизация и развитие сферы жилищно-коммунального хозяйства», утвержденной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постановление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м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Кабинета Министров Чувашской Республики от 29 декабря 2018 г. № 588. </w:t>
      </w: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641" w:leader="none"/>
        </w:tabs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Проект постановления не устанавливает новые и не изменяет ранее предусмотренные н</w:t>
      </w:r>
      <w:r>
        <w:rPr>
          <w:rFonts w:ascii="Times New Roman" w:hAnsi="Times New Roman"/>
          <w:sz w:val="26"/>
          <w:szCs w:val="26"/>
        </w:rPr>
        <w:t xml:space="preserve">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 административной ответственности, предо</w:t>
      </w:r>
      <w:r>
        <w:rPr>
          <w:rFonts w:ascii="Times New Roman" w:hAnsi="Times New Roman"/>
          <w:sz w:val="26"/>
          <w:szCs w:val="26"/>
        </w:rPr>
        <w:t xml:space="preserve">ставления лицензий и иных разрешений, аккредитации, оценки соответствия продукции, иных форм оценок и экспертиз; не устанавливает новые и не изменяет ранее предусмотренные нормативными правовыми актами Чувашской Республики обязанности и запреты для субъект</w:t>
      </w:r>
      <w:r>
        <w:rPr>
          <w:rFonts w:ascii="Times New Roman" w:hAnsi="Times New Roman"/>
          <w:sz w:val="26"/>
          <w:szCs w:val="26"/>
        </w:rPr>
        <w:t xml:space="preserve">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r>
        <w:rPr>
          <w:rFonts w:ascii="Times New Roman" w:hAnsi="Times New Roman"/>
          <w:sz w:val="26"/>
          <w:szCs w:val="26"/>
        </w:rPr>
        <w:t xml:space="preserve">связи</w:t>
      </w:r>
      <w:r>
        <w:rPr>
          <w:rFonts w:ascii="Times New Roman" w:hAnsi="Times New Roman"/>
          <w:sz w:val="26"/>
          <w:szCs w:val="26"/>
        </w:rPr>
        <w:t xml:space="preserve"> с чем оценка регулирующего воздействия проекта постановления не проводится.</w:t>
      </w: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641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Принятие проекта распоряжения не потребует выделения средств из республиканского бюджета Чувашской Республики.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1641" w:leader="none"/>
        </w:tabs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2"/>
    <w:link w:val="837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200" w:line="276" w:lineRule="auto"/>
    </w:pPr>
    <w:rPr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 Indent"/>
    <w:basedOn w:val="831"/>
    <w:link w:val="836"/>
    <w:uiPriority w:val="99"/>
    <w:pPr>
      <w:ind w:firstLine="709"/>
      <w:jc w:val="both"/>
      <w:spacing w:after="0" w:line="240" w:lineRule="auto"/>
      <w:tabs>
        <w:tab w:val="left" w:pos="1641" w:leader="none"/>
      </w:tabs>
    </w:pPr>
    <w:rPr>
      <w:rFonts w:ascii="Times New Roman" w:hAnsi="Times New Roman" w:eastAsia="Times New Roman"/>
      <w:bCs/>
      <w:sz w:val="26"/>
      <w:szCs w:val="26"/>
      <w:lang w:eastAsia="ru-RU"/>
    </w:rPr>
  </w:style>
  <w:style w:type="character" w:styleId="836" w:customStyle="1">
    <w:name w:val="Основной текст с отступом Знак"/>
    <w:basedOn w:val="832"/>
    <w:link w:val="835"/>
    <w:uiPriority w:val="99"/>
    <w:rPr>
      <w:rFonts w:ascii="Times New Roman" w:hAnsi="Times New Roman" w:cs="Times New Roman"/>
      <w:bCs/>
      <w:sz w:val="26"/>
      <w:szCs w:val="26"/>
      <w:lang w:eastAsia="ru-RU"/>
    </w:rPr>
  </w:style>
  <w:style w:type="paragraph" w:styleId="837">
    <w:name w:val="Title"/>
    <w:basedOn w:val="831"/>
    <w:next w:val="831"/>
    <w:link w:val="838"/>
    <w:uiPriority w:val="99"/>
    <w:qFormat/>
    <w:pPr>
      <w:ind w:firstLine="709"/>
      <w:jc w:val="center"/>
      <w:spacing w:after="0" w:line="240" w:lineRule="auto"/>
    </w:pPr>
    <w:rPr>
      <w:rFonts w:ascii="Times New Roman" w:hAnsi="Times New Roman"/>
      <w:b/>
      <w:sz w:val="26"/>
      <w:szCs w:val="26"/>
    </w:rPr>
  </w:style>
  <w:style w:type="character" w:styleId="838" w:customStyle="1">
    <w:name w:val="Название Знак"/>
    <w:basedOn w:val="832"/>
    <w:link w:val="837"/>
    <w:uiPriority w:val="99"/>
    <w:rPr>
      <w:rFonts w:ascii="Times New Roman" w:hAnsi="Times New Roman" w:cs="Times New Roman"/>
      <w:b/>
      <w:sz w:val="26"/>
      <w:szCs w:val="26"/>
    </w:rPr>
  </w:style>
  <w:style w:type="paragraph" w:styleId="839">
    <w:name w:val="Balloon Text"/>
    <w:basedOn w:val="831"/>
    <w:link w:val="840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Минстрой 44. Любимова Людмила</dc:creator>
  <cp:keywords/>
  <dc:description/>
  <cp:revision>11</cp:revision>
  <dcterms:created xsi:type="dcterms:W3CDTF">2024-08-19T13:07:00Z</dcterms:created>
  <dcterms:modified xsi:type="dcterms:W3CDTF">2024-12-26T09:27:26Z</dcterms:modified>
</cp:coreProperties>
</file>