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EF" w:rsidRPr="00AA4EEF" w:rsidRDefault="00AA4EEF" w:rsidP="00AA4E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8A5B31" w:rsidRPr="008A5B31" w:rsidTr="00DF3B6F">
        <w:trPr>
          <w:trHeight w:val="3402"/>
        </w:trPr>
        <w:tc>
          <w:tcPr>
            <w:tcW w:w="4140" w:type="dxa"/>
          </w:tcPr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8A5B31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8A5B31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>муниципаллё</w:t>
            </w:r>
            <w:proofErr w:type="spellEnd"/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>округ.</w:t>
            </w: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 </w:t>
            </w: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>муниципаллё</w:t>
            </w:r>
            <w:proofErr w:type="spellEnd"/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>округ</w:t>
            </w:r>
            <w:proofErr w:type="gramStart"/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>.н</w:t>
            </w:r>
            <w:proofErr w:type="spellEnd"/>
            <w:proofErr w:type="gramEnd"/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  <w:r w:rsidRPr="008A5B31">
              <w:rPr>
                <w:rFonts w:ascii="Arial Cyr Chuv" w:hAnsi="Arial Cyr Chuv"/>
                <w:b/>
                <w:sz w:val="26"/>
                <w:szCs w:val="26"/>
              </w:rPr>
              <w:t>ХУШУ</w:t>
            </w: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8A5B31">
              <w:rPr>
                <w:rFonts w:ascii="Arial Cyr Chuv" w:hAnsi="Arial Cyr Chuv"/>
                <w:sz w:val="26"/>
                <w:szCs w:val="26"/>
              </w:rPr>
              <w:t>2023 =?</w:t>
            </w:r>
            <w:r w:rsidR="00E40035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r w:rsidR="00E40035" w:rsidRPr="00E40035">
              <w:rPr>
                <w:rFonts w:ascii="Arial Cyr Chuv" w:hAnsi="Arial Cyr Chuv"/>
                <w:sz w:val="26"/>
                <w:szCs w:val="26"/>
              </w:rPr>
              <w:t>май</w:t>
            </w:r>
            <w:r w:rsidR="00E40035" w:rsidRPr="00E40035">
              <w:rPr>
                <w:rFonts w:ascii="Arial Cyr Chuv" w:hAnsi="Arial Cyr Chuv"/>
                <w:bCs/>
                <w:iCs/>
                <w:sz w:val="26"/>
                <w:szCs w:val="26"/>
              </w:rPr>
              <w:t>ё</w:t>
            </w:r>
            <w:r w:rsidR="00E40035" w:rsidRPr="00E40035">
              <w:rPr>
                <w:rFonts w:ascii="Arial Cyr Chuv" w:hAnsi="Arial Cyr Chuv"/>
                <w:bCs/>
                <w:iCs/>
                <w:sz w:val="26"/>
                <w:szCs w:val="26"/>
              </w:rPr>
              <w:t>н</w:t>
            </w:r>
            <w:proofErr w:type="spellEnd"/>
            <w:r w:rsidR="00E40035" w:rsidRPr="00E40035">
              <w:rPr>
                <w:rFonts w:ascii="Arial Cyr Chuv" w:hAnsi="Arial Cyr Chuv"/>
                <w:bCs/>
                <w:iCs/>
                <w:sz w:val="26"/>
                <w:szCs w:val="26"/>
              </w:rPr>
              <w:t xml:space="preserve"> 11</w:t>
            </w:r>
            <w:r w:rsidR="00E40035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</w:t>
            </w:r>
            <w:r w:rsidRPr="008A5B31">
              <w:rPr>
                <w:rFonts w:ascii="Arial Cyr Chuv" w:hAnsi="Arial Cyr Chuv"/>
                <w:sz w:val="26"/>
                <w:szCs w:val="26"/>
              </w:rPr>
              <w:t>-</w:t>
            </w:r>
            <w:r w:rsidR="00E40035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r w:rsidRPr="008A5B31">
              <w:rPr>
                <w:rFonts w:ascii="Arial Cyr Chuv" w:hAnsi="Arial Cyr Chuv"/>
                <w:sz w:val="26"/>
                <w:szCs w:val="26"/>
              </w:rPr>
              <w:t>м.ш</w:t>
            </w:r>
            <w:proofErr w:type="spellEnd"/>
            <w:r w:rsidRPr="008A5B31">
              <w:rPr>
                <w:rFonts w:ascii="Arial Cyr Chuv" w:hAnsi="Arial Cyr Chuv"/>
                <w:sz w:val="26"/>
                <w:szCs w:val="26"/>
              </w:rPr>
              <w:t>. №</w:t>
            </w:r>
            <w:r w:rsidR="00E40035">
              <w:rPr>
                <w:rFonts w:ascii="Arial Cyr Chuv" w:hAnsi="Arial Cyr Chuv"/>
                <w:sz w:val="26"/>
                <w:szCs w:val="26"/>
              </w:rPr>
              <w:t xml:space="preserve"> 89-р</w:t>
            </w:r>
            <w:r w:rsidRPr="008A5B31">
              <w:rPr>
                <w:rFonts w:ascii="Arial Cyr Chuv" w:hAnsi="Arial Cyr Chuv"/>
                <w:sz w:val="26"/>
                <w:szCs w:val="26"/>
              </w:rPr>
              <w:t xml:space="preserve"> </w:t>
            </w:r>
          </w:p>
          <w:p w:rsidR="008A5B31" w:rsidRPr="008A5B31" w:rsidRDefault="008A5B31" w:rsidP="008A5B31">
            <w:pPr>
              <w:spacing w:after="0" w:line="240" w:lineRule="auto"/>
              <w:contextualSpacing/>
              <w:rPr>
                <w:rFonts w:ascii="Arial Cyr Chuv" w:hAnsi="Arial Cyr Chuv"/>
                <w:sz w:val="26"/>
                <w:szCs w:val="26"/>
              </w:rPr>
            </w:pP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8A5B31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8A5B31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8A5B31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620" w:type="dxa"/>
          </w:tcPr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8A5B31">
              <w:rPr>
                <w:rFonts w:ascii="Arial Cyr Chuv" w:hAnsi="Arial Cyr Chuv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04DAD5" wp14:editId="4B4C1D0E">
                  <wp:extent cx="883920" cy="1143000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8A5B31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муниципальный </w:t>
            </w: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>округ</w:t>
            </w: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8A5B31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муниципального округа</w:t>
            </w: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8A5B31" w:rsidRPr="008A5B31" w:rsidRDefault="008A5B31" w:rsidP="008A5B31">
            <w:pPr>
              <w:pStyle w:val="1"/>
              <w:contextualSpacing/>
              <w:rPr>
                <w:b/>
                <w:sz w:val="26"/>
                <w:szCs w:val="26"/>
              </w:rPr>
            </w:pPr>
            <w:r w:rsidRPr="008A5B31">
              <w:rPr>
                <w:b/>
                <w:sz w:val="26"/>
                <w:szCs w:val="26"/>
              </w:rPr>
              <w:t>РАСПОРЯЖЕНИЕ</w:t>
            </w:r>
          </w:p>
          <w:p w:rsidR="008A5B31" w:rsidRPr="008A5B31" w:rsidRDefault="008A5B31" w:rsidP="008A5B31">
            <w:pPr>
              <w:rPr>
                <w:lang w:eastAsia="ru-RU"/>
              </w:rPr>
            </w:pPr>
          </w:p>
          <w:p w:rsidR="008A5B31" w:rsidRPr="008A5B31" w:rsidRDefault="008A5B31" w:rsidP="008A5B31">
            <w:pPr>
              <w:framePr w:hSpace="180" w:wrap="around" w:vAnchor="page" w:hAnchor="margin" w:x="-252" w:y="540"/>
              <w:spacing w:after="0" w:line="240" w:lineRule="auto"/>
              <w:contextualSpacing/>
              <w:rPr>
                <w:rFonts w:ascii="Arial Cyr Chuv" w:hAnsi="Arial Cyr Chuv"/>
                <w:sz w:val="26"/>
                <w:szCs w:val="26"/>
              </w:rPr>
            </w:pPr>
            <w:r w:rsidRPr="008A5B31">
              <w:rPr>
                <w:rFonts w:ascii="Arial Cyr Chuv" w:hAnsi="Arial Cyr Chuv"/>
                <w:sz w:val="26"/>
                <w:szCs w:val="26"/>
              </w:rPr>
              <w:t xml:space="preserve">      «</w:t>
            </w:r>
            <w:r w:rsidR="00E40035">
              <w:rPr>
                <w:rFonts w:ascii="Arial Cyr Chuv" w:hAnsi="Arial Cyr Chuv"/>
                <w:sz w:val="26"/>
                <w:szCs w:val="26"/>
              </w:rPr>
              <w:t>11</w:t>
            </w:r>
            <w:r w:rsidRPr="008A5B31">
              <w:rPr>
                <w:rFonts w:ascii="Arial Cyr Chuv" w:hAnsi="Arial Cyr Chuv"/>
                <w:sz w:val="26"/>
                <w:szCs w:val="26"/>
              </w:rPr>
              <w:t>»</w:t>
            </w:r>
            <w:r w:rsidR="00E40035">
              <w:rPr>
                <w:rFonts w:ascii="Arial Cyr Chuv" w:hAnsi="Arial Cyr Chuv"/>
                <w:sz w:val="26"/>
                <w:szCs w:val="26"/>
              </w:rPr>
              <w:t xml:space="preserve"> мая</w:t>
            </w:r>
            <w:r w:rsidR="001C0E35">
              <w:rPr>
                <w:rFonts w:ascii="Arial Cyr Chuv" w:hAnsi="Arial Cyr Chuv"/>
                <w:sz w:val="26"/>
                <w:szCs w:val="26"/>
              </w:rPr>
              <w:t xml:space="preserve">  </w:t>
            </w:r>
            <w:r w:rsidRPr="008A5B31">
              <w:rPr>
                <w:rFonts w:ascii="Arial Cyr Chuv" w:hAnsi="Arial Cyr Chuv"/>
                <w:sz w:val="26"/>
                <w:szCs w:val="26"/>
              </w:rPr>
              <w:t>2023  г</w:t>
            </w:r>
            <w:r w:rsidRPr="008A5B31">
              <w:rPr>
                <w:sz w:val="26"/>
                <w:szCs w:val="26"/>
              </w:rPr>
              <w:t xml:space="preserve">. </w:t>
            </w:r>
            <w:r w:rsidRPr="008A5B31">
              <w:rPr>
                <w:rFonts w:ascii="Arial Cyr Chuv" w:hAnsi="Arial Cyr Chuv"/>
                <w:sz w:val="26"/>
                <w:szCs w:val="26"/>
              </w:rPr>
              <w:t xml:space="preserve"> №</w:t>
            </w:r>
            <w:r w:rsidR="00E40035">
              <w:rPr>
                <w:rFonts w:ascii="Arial Cyr Chuv" w:hAnsi="Arial Cyr Chuv"/>
                <w:sz w:val="26"/>
                <w:szCs w:val="26"/>
              </w:rPr>
              <w:t xml:space="preserve"> 89-р</w:t>
            </w:r>
          </w:p>
          <w:p w:rsidR="008A5B31" w:rsidRPr="008A5B31" w:rsidRDefault="008A5B31" w:rsidP="008A5B31">
            <w:pPr>
              <w:framePr w:hSpace="180" w:wrap="around" w:vAnchor="page" w:hAnchor="margin" w:x="-252" w:y="540"/>
              <w:spacing w:after="0" w:line="240" w:lineRule="auto"/>
              <w:contextualSpacing/>
              <w:rPr>
                <w:rFonts w:ascii="Arial Cyr Chuv" w:hAnsi="Arial Cyr Chuv"/>
                <w:sz w:val="26"/>
                <w:szCs w:val="26"/>
              </w:rPr>
            </w:pPr>
          </w:p>
          <w:p w:rsidR="008A5B31" w:rsidRPr="008A5B31" w:rsidRDefault="008A5B31" w:rsidP="008A5B31">
            <w:pPr>
              <w:spacing w:after="0" w:line="240" w:lineRule="auto"/>
              <w:contextualSpacing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8A5B31">
              <w:rPr>
                <w:rFonts w:ascii="Arial Cyr Chuv" w:hAnsi="Arial Cyr Chuv"/>
                <w:sz w:val="20"/>
                <w:szCs w:val="20"/>
              </w:rPr>
              <w:t>село Яльчики</w:t>
            </w:r>
          </w:p>
        </w:tc>
      </w:tr>
    </w:tbl>
    <w:p w:rsidR="00E40035" w:rsidRDefault="00E40035" w:rsidP="001C0E35">
      <w:pPr>
        <w:spacing w:after="0" w:line="240" w:lineRule="auto"/>
        <w:ind w:left="142" w:right="439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C0E35" w:rsidRDefault="001C0E35" w:rsidP="001C0E35">
      <w:pPr>
        <w:spacing w:after="0" w:line="240" w:lineRule="auto"/>
        <w:ind w:left="142" w:right="4392"/>
        <w:jc w:val="both"/>
        <w:rPr>
          <w:rFonts w:ascii="Times New Roman" w:hAnsi="Times New Roman" w:cs="Times New Roman"/>
          <w:sz w:val="26"/>
          <w:szCs w:val="26"/>
        </w:rPr>
      </w:pPr>
      <w:r w:rsidRPr="001C0E35">
        <w:rPr>
          <w:rFonts w:ascii="Times New Roman" w:hAnsi="Times New Roman" w:cs="Times New Roman"/>
          <w:sz w:val="26"/>
          <w:szCs w:val="26"/>
        </w:rPr>
        <w:t xml:space="preserve">Об утверждении плана системных мероприятий («дорожной карты») по содействию развитию конкуренции в </w:t>
      </w:r>
      <w:proofErr w:type="spellStart"/>
      <w:r w:rsidRPr="001C0E35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Pr="001C0E35">
        <w:rPr>
          <w:rFonts w:ascii="Times New Roman" w:hAnsi="Times New Roman" w:cs="Times New Roman"/>
          <w:sz w:val="26"/>
          <w:szCs w:val="26"/>
        </w:rPr>
        <w:t xml:space="preserve"> муниципальном округе Чувашской Республики и плана мероприятий («дорожной карты») по содействию развитию конкуренции на товарных рынках </w:t>
      </w:r>
      <w:proofErr w:type="spellStart"/>
      <w:r w:rsidRPr="001C0E3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1C0E35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</w:p>
    <w:p w:rsidR="001C0E35" w:rsidRPr="001C0E35" w:rsidRDefault="001C0E35" w:rsidP="001C0E35">
      <w:pPr>
        <w:spacing w:after="0" w:line="240" w:lineRule="auto"/>
        <w:ind w:left="142" w:right="4392"/>
        <w:jc w:val="both"/>
        <w:rPr>
          <w:rFonts w:ascii="Times New Roman" w:hAnsi="Times New Roman" w:cs="Times New Roman"/>
          <w:sz w:val="26"/>
          <w:szCs w:val="26"/>
        </w:rPr>
      </w:pPr>
    </w:p>
    <w:p w:rsidR="00AA4EEF" w:rsidRPr="001C0E35" w:rsidRDefault="00AA4EEF" w:rsidP="00AA4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C0E35" w:rsidRPr="001C0E35" w:rsidRDefault="001C0E35" w:rsidP="001C0E35">
      <w:pPr>
        <w:pStyle w:val="ConsPlusNormal"/>
        <w:ind w:left="142"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0E35">
        <w:rPr>
          <w:rFonts w:ascii="Times New Roman" w:hAnsi="Times New Roman" w:cs="Times New Roman"/>
          <w:sz w:val="26"/>
          <w:szCs w:val="26"/>
        </w:rPr>
        <w:t>1. В соответствии с распоряжением Правительства Российской Федерации от 17 апреля 2019 г. № 768-р об утверждении стандарта развития конкуренции в субъектах Российской Федерации утвердить:</w:t>
      </w:r>
    </w:p>
    <w:p w:rsidR="001C0E35" w:rsidRPr="001C0E35" w:rsidRDefault="001C0E35" w:rsidP="001C0E35">
      <w:pPr>
        <w:pStyle w:val="ConsPlusNormal"/>
        <w:ind w:left="142"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ar38" w:tooltip="ПЛАН" w:history="1">
        <w:r w:rsidRPr="001C0E35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1C0E35">
        <w:rPr>
          <w:rFonts w:ascii="Times New Roman" w:hAnsi="Times New Roman" w:cs="Times New Roman"/>
          <w:sz w:val="26"/>
          <w:szCs w:val="26"/>
        </w:rPr>
        <w:t xml:space="preserve"> системных мероприятий («дорожную карту») по содействию развитию конкуренции в </w:t>
      </w:r>
      <w:proofErr w:type="spellStart"/>
      <w:r w:rsidRPr="001C0E35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Pr="001C0E35">
        <w:rPr>
          <w:rFonts w:ascii="Times New Roman" w:hAnsi="Times New Roman" w:cs="Times New Roman"/>
          <w:sz w:val="26"/>
          <w:szCs w:val="26"/>
        </w:rPr>
        <w:t xml:space="preserve"> муниципальном округе Чувашской Республики согласно приложению № 1 к настоящему распоряжению (далее – план системных мероприятий);</w:t>
      </w:r>
    </w:p>
    <w:p w:rsidR="001C0E35" w:rsidRPr="001C0E35" w:rsidRDefault="001C0E35" w:rsidP="001C0E35">
      <w:pPr>
        <w:pStyle w:val="ConsPlusNormal"/>
        <w:ind w:left="142"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ar851" w:tooltip="ПЛАН" w:history="1">
        <w:r w:rsidRPr="001C0E35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1C0E35">
        <w:rPr>
          <w:rFonts w:ascii="Times New Roman" w:hAnsi="Times New Roman" w:cs="Times New Roman"/>
          <w:sz w:val="26"/>
          <w:szCs w:val="26"/>
        </w:rPr>
        <w:t xml:space="preserve"> мероприятий («дорожную карту») по содействию развитию конкуренции на товарных рынках </w:t>
      </w:r>
      <w:proofErr w:type="spellStart"/>
      <w:r w:rsidRPr="001C0E3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1C0E35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согласно приложению № 2 к настоящему распоряжению (далее – план мероприятий).</w:t>
      </w:r>
    </w:p>
    <w:p w:rsidR="001C0E35" w:rsidRPr="001C0E35" w:rsidRDefault="001C0E35" w:rsidP="001C0E35">
      <w:pPr>
        <w:pStyle w:val="ConsPlusNormal"/>
        <w:ind w:left="142"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0E35">
        <w:rPr>
          <w:rFonts w:ascii="Times New Roman" w:hAnsi="Times New Roman" w:cs="Times New Roman"/>
          <w:sz w:val="26"/>
          <w:szCs w:val="26"/>
        </w:rPr>
        <w:t xml:space="preserve">2. Признать утратившим силу распоряжение администрации </w:t>
      </w:r>
      <w:proofErr w:type="spellStart"/>
      <w:r w:rsidRPr="001C0E3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1C0E3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29.12.2021 № 182-р.</w:t>
      </w:r>
    </w:p>
    <w:p w:rsidR="001C0E35" w:rsidRPr="001C0E35" w:rsidRDefault="001C0E35" w:rsidP="001C0E35">
      <w:pPr>
        <w:pStyle w:val="ConsPlusNormal"/>
        <w:ind w:left="142"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0E3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C0E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0E35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отдел экономики, имущественных, земельных отношений и инвестиционной деятельности администрации </w:t>
      </w:r>
      <w:proofErr w:type="spellStart"/>
      <w:r w:rsidRPr="001C0E3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1C0E35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992393" w:rsidRPr="001C0E35" w:rsidRDefault="00992393" w:rsidP="001C0E35">
      <w:pPr>
        <w:pStyle w:val="a4"/>
        <w:tabs>
          <w:tab w:val="left" w:pos="-21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393" w:rsidRPr="001C0E35" w:rsidRDefault="00992393" w:rsidP="001C0E35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 w:cs="Times New Roman"/>
          <w:sz w:val="26"/>
          <w:szCs w:val="26"/>
        </w:rPr>
      </w:pPr>
    </w:p>
    <w:p w:rsidR="00992393" w:rsidRPr="001C0E35" w:rsidRDefault="00992393" w:rsidP="001C0E35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 w:cs="Times New Roman"/>
          <w:sz w:val="26"/>
          <w:szCs w:val="26"/>
        </w:rPr>
      </w:pPr>
      <w:r w:rsidRPr="001C0E3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C0E35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1C0E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393" w:rsidRPr="001C0E35" w:rsidRDefault="00992393" w:rsidP="001C0E35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 w:cs="Times New Roman"/>
          <w:sz w:val="26"/>
          <w:szCs w:val="26"/>
        </w:rPr>
      </w:pPr>
      <w:r w:rsidRPr="001C0E35">
        <w:rPr>
          <w:rFonts w:ascii="Times New Roman" w:hAnsi="Times New Roman" w:cs="Times New Roman"/>
          <w:sz w:val="26"/>
          <w:szCs w:val="26"/>
        </w:rPr>
        <w:t xml:space="preserve">муниципального округа    </w:t>
      </w:r>
    </w:p>
    <w:p w:rsidR="00992393" w:rsidRPr="001C0E35" w:rsidRDefault="00992393" w:rsidP="001C0E35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hAnsi="Times New Roman" w:cs="Times New Roman"/>
          <w:sz w:val="26"/>
          <w:szCs w:val="26"/>
        </w:rPr>
      </w:pPr>
      <w:r w:rsidRPr="001C0E35">
        <w:rPr>
          <w:rFonts w:ascii="Times New Roman" w:hAnsi="Times New Roman" w:cs="Times New Roman"/>
          <w:sz w:val="26"/>
          <w:szCs w:val="26"/>
        </w:rPr>
        <w:t xml:space="preserve">Чувашской Республики       </w:t>
      </w:r>
      <w:r w:rsidR="008A5B31" w:rsidRPr="001C0E35">
        <w:rPr>
          <w:rFonts w:ascii="Times New Roman" w:hAnsi="Times New Roman" w:cs="Times New Roman"/>
          <w:sz w:val="26"/>
          <w:szCs w:val="26"/>
        </w:rPr>
        <w:t xml:space="preserve"> </w:t>
      </w:r>
      <w:r w:rsidRPr="001C0E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1C0E3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A5B31" w:rsidRPr="001C0E35">
        <w:rPr>
          <w:rFonts w:ascii="Times New Roman" w:hAnsi="Times New Roman" w:cs="Times New Roman"/>
          <w:sz w:val="26"/>
          <w:szCs w:val="26"/>
        </w:rPr>
        <w:t xml:space="preserve"> </w:t>
      </w:r>
      <w:r w:rsidRPr="001C0E35">
        <w:rPr>
          <w:rFonts w:ascii="Times New Roman" w:hAnsi="Times New Roman" w:cs="Times New Roman"/>
          <w:sz w:val="26"/>
          <w:szCs w:val="26"/>
        </w:rPr>
        <w:t xml:space="preserve">   Л.В. Левый   </w:t>
      </w:r>
    </w:p>
    <w:p w:rsidR="00992393" w:rsidRPr="001C0E35" w:rsidRDefault="00992393" w:rsidP="001C0E35">
      <w:pPr>
        <w:pStyle w:val="ConsPlusNormal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1C0E35" w:rsidRDefault="001C0E35" w:rsidP="001C0E3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0E35" w:rsidSect="003F7F43">
          <w:headerReference w:type="default" r:id="rId10"/>
          <w:pgSz w:w="11906" w:h="16838"/>
          <w:pgMar w:top="1134" w:right="851" w:bottom="1134" w:left="1418" w:header="567" w:footer="709" w:gutter="0"/>
          <w:cols w:space="708"/>
          <w:titlePg/>
          <w:docGrid w:linePitch="360"/>
        </w:sectPr>
      </w:pPr>
    </w:p>
    <w:p w:rsidR="00D72F49" w:rsidRPr="001C0E35" w:rsidRDefault="00D72F49" w:rsidP="001C0E3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35" w:rsidRPr="001C0E35" w:rsidRDefault="001C0E35" w:rsidP="001C0E35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C0E35" w:rsidRDefault="001C0E35" w:rsidP="001C0E35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4B6A83"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393"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92393" w:rsidRPr="001C0E35" w:rsidRDefault="00992393" w:rsidP="001C0E35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="001C0E35"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992393" w:rsidRPr="001C0E35" w:rsidRDefault="00992393" w:rsidP="001C0E35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3F7F43" w:rsidRPr="001C0E35" w:rsidRDefault="00992393" w:rsidP="001C0E35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</w:t>
      </w:r>
      <w:r w:rsidR="003F7F43"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C0E35" w:rsidRPr="001C0E35" w:rsidRDefault="001C0E35" w:rsidP="001C0E35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07B" w:rsidRPr="008A5B31" w:rsidRDefault="00AD207B" w:rsidP="00AD20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35" w:rsidRPr="00DF3B6F" w:rsidRDefault="001C0E35" w:rsidP="001C0E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B6F">
        <w:rPr>
          <w:rFonts w:ascii="Times New Roman" w:hAnsi="Times New Roman" w:cs="Times New Roman"/>
          <w:sz w:val="24"/>
          <w:szCs w:val="24"/>
        </w:rPr>
        <w:t>ПЛАН</w:t>
      </w:r>
    </w:p>
    <w:p w:rsidR="001C0E35" w:rsidRPr="00DF3B6F" w:rsidRDefault="001C0E35" w:rsidP="001C0E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B6F">
        <w:rPr>
          <w:rFonts w:ascii="Times New Roman" w:hAnsi="Times New Roman" w:cs="Times New Roman"/>
          <w:sz w:val="24"/>
          <w:szCs w:val="24"/>
        </w:rPr>
        <w:t>СИСТЕМНЫХ МЕРОПРИЯТИЙ («ДОРОЖНАЯ КАРТА») ПО СОДЕЙСТВИЮ</w:t>
      </w:r>
    </w:p>
    <w:p w:rsidR="001C0E35" w:rsidRPr="00DF3B6F" w:rsidRDefault="001C0E35" w:rsidP="001C0E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B6F">
        <w:rPr>
          <w:rFonts w:ascii="Times New Roman" w:hAnsi="Times New Roman" w:cs="Times New Roman"/>
          <w:sz w:val="24"/>
          <w:szCs w:val="24"/>
        </w:rPr>
        <w:t>РАЗВИТИЮ КОНКУРЕНЦИИ В ЯЛЬЧИКСКОМ МУНИЦИПАЛЬНОМ ОКРУГЕ ЧУВАШСКОЙ РЕСПУБЛИКЕ</w:t>
      </w:r>
    </w:p>
    <w:tbl>
      <w:tblPr>
        <w:tblW w:w="151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3521"/>
        <w:gridCol w:w="2494"/>
        <w:gridCol w:w="1134"/>
        <w:gridCol w:w="2381"/>
        <w:gridCol w:w="2247"/>
      </w:tblGrid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выполнение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поддержки субъектов малого и среднего предпринимательства в целях их ускоренного развития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низкая конкурентоспособность субъектов малого и среднего предпринимательства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увеличение числа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низкий уровень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рост доли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организации и проведения муниципальных закупок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Публикация сведений о закупках на официальных сайтах заказчиков в информационно-телекоммуникационной сети «Интернет» (далее - сеть «Интернет»)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низкая информационная грамотность индивидуальных предпринимателей, осуществляющих хозяйственную деятельность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обеспечение среднего количества участников закупок на один конкурентный способ определения поставщиков (подрядчиков, исполнителей) при осуществлении закупок не менее 3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организации и проведения муниципальных закупок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малого объема преимущественно с использованием электронного ресурса «Портал закупок малого объема Чувашской Республики»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увеличение доли закупок малого объема у единственного поставщика (подрядчика, исполнителя)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наличие бюджетной эффективности при осуществлении закупок малого объема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организации и проведения муниципальных закупок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3. Мероприятия,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семинаров, встреч по вопросам проведения закупок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недостаточная информированность участников закупок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закупок из числа субъектов малого и среднего предпринимательства, 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экономия средств заказчика за счет участия в закупках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организации и проведения муниципальных закупок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Федерального закона «О закупках товаров, работ,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отдельными видами юридических лиц» и иных принятых в соответствии с ним нормативных правовых актов Российской Федерации, в том числе с применением конкурентных способов закупок, определенных типовым положением о закупке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Федерального закона «О закупках товаров, работ, услуг отдельными видами юридических лиц» и иных принятых в соответствии с ним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073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предупреждение, выявление и пресечение</w:t>
            </w:r>
            <w:r w:rsidR="0007305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Федерального закона «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 закупках товаров, работ, услуг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видами юридических лиц</w:t>
            </w:r>
            <w:r w:rsidR="00073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принятых в соответствии с ним нормативных правовых актов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необходимость увеличения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получения государственных и муниципальных услуг в электронной форме на всей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социального развития и архивного дела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регулирующего воздействия проектов муниципальных нормативных правовых актов,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проект муниципального акта), и экспертизы муниципальных правовых актов, затрагивающих вопросы осуществления предпринимательской и инвестиционной деятельности (далее - муниципальный акт), в целях выявления положений, необоснованно ограничивающих конкуренцию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 проектах муниципальных актов положений, предусматривающих введение избыточных обязанностей, запретов и ограничений для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положений в муниципальных актах, необоснованно затрудняющих осуществление предпринимательской и инвестиционной деятельности, необоснованно ограничивающих конкуренцию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активности участников публичных консультаций при проведении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углубленной оценки регулирующего воздействия проектов муниципальных актов и экспертизы муниципальных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об оценке регулирующего воздействия проектов муниципальных актов, сводные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отчеты о результатах </w:t>
            </w: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актов</w:t>
            </w:r>
            <w:proofErr w:type="gram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заключения об экспертизе муниципальных актов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экономики, имущественных, земельных отношений и инвестиционной деятельности 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процессов предоставления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услуг субъектам предпринимательской деятельности органами местного самоуправления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длительный срок предоставления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сроков предоставления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и снижение платы за их предоставление;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обеспечение среднего числа обращений субъектов предпринимательской деятельности для получения одной государственной (муниципальной) услуги - не более 2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«Эффективный регион»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высокая загруженность  муниципальных служащих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внедрение методов и инструментов бережливых технологий в деятельность органов местного самоуправления муниципальных образований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5. Мероприятия, направленные на совершенствование процессов управления объектами муниципальной собственности, а также на ограничение влияния муниципальных унитарных предприятий, хозяйственных обществ, в уставных капиталах которых имеется доля участия муниципального образования, на конкуренцию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Регулирование количества муниципальных унитарных предприятий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присутствие муниципальных унитарных предприятий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включении муниципального имущества в прогнозный план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(программу) приватизации муниципального имущества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органов местного самоуправления муниципальных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округов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экономики, имущественных, земельных отношений и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и проведения публичных торгов или иных конкурентных процедур при реализации имущества хозяйственными обществами, доля участия муниципального образования в которых составляет 50 и более процентов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необходимость обеспечения конкуренции при реализации имущества хозяйственными обществами, доля участия муниципального образования в которых составляет 50 и более процентов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реализация имущества хозяйственными обществами, доля участия муниципального образования в которых составляет 50 и более процентов, путем проведения публичных торгов или иных конкурентных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6. 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перечней муниципальных объектов недвижимого имущества в социальной сфере и их размещение на официальных сайтах органов местного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муниципальных округов на Портале органов власти Чувашской Республики в сети «Интернет»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информированность субъектов предпринимательской деятельности об объектах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(договоров) с субъектами предпринимательской деятельности по использованию объектов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муниципальных объектов недвижимого имущества, включая не используемые по назначению, немуниципальным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следующих сферах деятельности: дошкольное образование, отдых детей и их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оздоровление, здравоохранение, социальное обслуживание и другое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участие субъектов предпринимательской деятельности в предоставлении услуг в социальной сфере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наличие концессионного соглашения о передаче объектов недвижимого имущества в социальной сфере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Мероприятия, направленные на содействие развитию практики применения механизмов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встреч, совещаний, семинаров совместно с заинтересованными органами исполнительной власти Чувашской Республики при разработке и рассмотрении инвестиционных проектов в целях заключения соглашений о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длительные сроки заключения соглашений о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-частном партнерстве, концессионных соглашений, наличие ошибок при принятии решений о заключении соглашений о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8. Мероприятия, направленные на содействие развитию немуниципальных социально ориентированных некоммерческих организаций и «социального предпринимательства»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«Поддержка социально ориентированных некоммерческих организаций в Чувашской Республике» государственной программы Чувашской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«Социальная поддержка граждан», утвержденной постановлением Кабинета Министров Чувашской Республики от 26 декабря 2018 г. № 542, направленных на поддержку немуниципального сектора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участие немуниципальных организаций, в том числе социально ориентированных некоммерческих организаций, в предоставлении социальных услуг гражданам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мероприятий, круглых столов, конференций по вопросам развития предпринимательства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информационной (финансовой, экономической, правовой) грамотности субъектов малого и среднего предпринимательства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информационная, образовательная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план проведения мероприятий по вопросам развития предпринимательства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10. Мероприятия, направленные на повышение цифровой грамотности населения, государственных гражданских служащих и работников бюджетной сферы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 для повышения цифровой грамотности с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бесплатного онлайн-сервиса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недостаточный уровень цифровой грамотности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цифровой грамотности населения с использованием бесплатного онлайн-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073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социального развития и архивного дела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Отбор претендентов из числа муниципальных служащих на обучение компетенциям в области цифровой экономики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отсутствие у муниципальных служащих достаточных компетенций в области цифровой экономики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обучение государственных гражданских служащих и муниципальных служащих компетенциям в области цифровой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073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социального развития и архивного дела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11. Мероприятия, направленные на выявление одаренных детей и молодежи, развитие их талантов и способностей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организаций, осуществляющих обучение, о мерах государственной поддержки дополнительного образования детей по дополнительным общеобразовательным программам для детей и молодежи в возрасте от 5 до 18 лет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проблема обусловлена низкой информированностью организаций о мерах государственной поддержки дополнительного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обеспечено размещение информации о мерах государственной поддержки в средствах массовой информации и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 и сети «Интернет»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12. Мероприятия, направленные на обеспечение равных условий доступа к информации о муниципальном имуществе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о реализации муниципального имущества, в том числе о предоставлении его в аренду, на официальных сайтах Минэкономразвития Чувашии и органов местного самоуправления на Портале органов власти Чувашской Республики в сети «Интернет»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повышения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поступлений неналоговых доходов в бюджет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неограниченного круга лиц о реализации, передаче в аренду 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экономики,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планы мероприятий («дорожные карты») по организации инвентаризации недвижимого имущества,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муниципальной собственности муниципальных образований Чувашской Республики, в целях выявления неиспользуемого и неэффективно используемого имущества и вовлечения его в хозяйственный оборот, утвержденные органами местного самоуправления (далее - дорожные карты);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дорожных карт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неэффективное использование муниципального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муниципального имущества, не используемого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 января 2024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муниципального имущества, не используемого для реализации функций и полномочий органов местного самоуправления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приватизации муниципального имущества, в том числе проведение публичных торгов;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перепрофилирование (изменение целевого назначения имущества)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неэффективное использование муниципального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муниципального имущества, не используемого для реализации функций и полномочий органов местного самоуправления, в хозяйственный оборот путем приватизации, перепрофилирования (изменения целевого назначения имущества)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1 марта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отчет об итогах исполнения программ приватизации муниципального имущества, отчет о перепрофилировании (изменении целевого назначения имущества)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Мероприятия, направленные на 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образовательных организаций по вопросам преподавания основ финансовой грамотности обучающихся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появление новых инструментов на финансовом рынке, по которым необходимо обучение педагогических работников образовательных организаций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обученных педагогических работников и повышение качества преподавания основ финансовой грамотности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по повышению финансовой грамотности для пользователей услуг библиотек, в том числе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пожилого возраста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риск обмана населения при оказании финансовых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уровня финансовой грамотности пользователей услуг библиотек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социального развития и архивного дела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мероприятиях (акциях, программах, олимпиадах, открытых уроках), в том числе: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во всероссийской неделе сбережений;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во всероссийской неделе финансовой грамотности для детей и молодежи;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 онлайн-уроках финансовой грамотности;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во всероссийском зачете по финансовой грамотности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необходимость привлечения внимания всех слоев населения к необходимости повышения уровня своей финансовой грамотности, развития у граждан стимулов к самообразованию в финансовых вопросах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углубление знаний населения в области финансов, формирование принципов ответственного и грамотного подхода к принятию финансовых решений, а также закрепление навыков противостояния мошенническим действиям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Освещение событий, направленных на повышение финансовой грамотности населения в средствах массовой информации, в сети «Интернет»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невысокий уровень осведомленности населения в вопросах финансовой грамотности и защиты прав потребителей финансовых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популяризация проводимой работы по повышению уровня финансовой грамотности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социального развития и архивного дела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информации о бюджете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 Чувашской Республики в средствах массовой информации, в сети «Интернет»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повышения социальной ответственности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налогоплательщиков и позитивного отношения к власти в регионе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знаний населения об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этапах бюджетного процесса и бюджетных показателях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Минэкономразвития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Открытие дополнительных офисов финансовых организаций в сельской местности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низкая доступность заемных ресурсов и финансовых услуг для населения и субъектов предпринимательской деятельности, проживающих и работающих в сельской местности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финансовых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15. Мероприятия, направленные на реализацию мер по выравниванию условий конкуренции как в рамках товарных рынков в Чувашской Республике, так и между субъектами Российской Федерации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снижению темпов роста потребительских цен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необходимость снижения темпов инфляции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обеспечение индекса потребительских цен в пределах прогнозируемых темпов роста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16. Мероприятия, направленные на проведение мониторингов состояния и развития конкуренции на товарных рынках 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удовлетворенности потребителей качеством товаров, работ, услуг на товарных рынках Чувашской Республики и состоянием ценовой конкуренции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реестра указанных хозяйствующих субъектов, осуществляющих деятельность на территории Чувашской Республики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</w:t>
            </w:r>
            <w:proofErr w:type="gram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а также с указанием каждым таким хозяйствующим субъектом доли занимаемого товарного рынка (в том числе объема (доли) выручки в общей величине стоимостного оборота товарного рынка, объема (доли)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реализованных на товарном рынке товаров, работ, услуг в натуральном выражении, объема финансирования бюджета муниципального образования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снижения доли государственного сектора на конкурентных рынках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и размещение на официальных сайтах Минэкономразвития Чувашии и органа местного самоуправления на Портале органов власти Чувашской Республики в сети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1 марта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DF3B6F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Подготовка доклада о состоянии и развитии конкуренции на товарных рынках </w:t>
            </w:r>
          </w:p>
        </w:tc>
      </w:tr>
      <w:tr w:rsidR="00DF3B6F" w:rsidRPr="00DF3B6F" w:rsidTr="00DF3B6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неразвитая конкуренция на отдельных товарных рынках Чувашской Республики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достижение ключевых показателей развития конкуренции в Чувашской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 до 10 марта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</w:tbl>
    <w:p w:rsidR="00842A3C" w:rsidRDefault="00DF3B6F" w:rsidP="00DF3B6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F3B6F" w:rsidRDefault="00DF3B6F" w:rsidP="00DF3B6F">
      <w:pPr>
        <w:pStyle w:val="ConsPlusNormal"/>
        <w:jc w:val="center"/>
        <w:rPr>
          <w:sz w:val="24"/>
          <w:szCs w:val="24"/>
        </w:rPr>
      </w:pPr>
    </w:p>
    <w:p w:rsidR="00DF3B6F" w:rsidRPr="00DF3B6F" w:rsidRDefault="00DF3B6F" w:rsidP="00DF3B6F">
      <w:pPr>
        <w:rPr>
          <w:lang w:eastAsia="ru-RU"/>
        </w:rPr>
      </w:pPr>
    </w:p>
    <w:p w:rsidR="00DF3B6F" w:rsidRPr="00DF3B6F" w:rsidRDefault="00DF3B6F" w:rsidP="00DF3B6F">
      <w:pPr>
        <w:rPr>
          <w:lang w:eastAsia="ru-RU"/>
        </w:rPr>
      </w:pPr>
    </w:p>
    <w:p w:rsidR="00DF3B6F" w:rsidRPr="00DF3B6F" w:rsidRDefault="00DF3B6F" w:rsidP="00DF3B6F">
      <w:pPr>
        <w:rPr>
          <w:lang w:eastAsia="ru-RU"/>
        </w:rPr>
      </w:pPr>
    </w:p>
    <w:p w:rsidR="00DF3B6F" w:rsidRPr="00DF3B6F" w:rsidRDefault="00DF3B6F" w:rsidP="00DF3B6F">
      <w:pPr>
        <w:rPr>
          <w:lang w:eastAsia="ru-RU"/>
        </w:rPr>
      </w:pPr>
    </w:p>
    <w:p w:rsidR="00DF3B6F" w:rsidRDefault="00DF3B6F" w:rsidP="00DF3B6F">
      <w:pPr>
        <w:tabs>
          <w:tab w:val="left" w:pos="8199"/>
        </w:tabs>
        <w:rPr>
          <w:lang w:eastAsia="ru-RU"/>
        </w:rPr>
      </w:pPr>
      <w:r>
        <w:rPr>
          <w:lang w:eastAsia="ru-RU"/>
        </w:rPr>
        <w:tab/>
      </w:r>
    </w:p>
    <w:p w:rsidR="000720BA" w:rsidRDefault="000720BA" w:rsidP="00DF3B6F">
      <w:pPr>
        <w:tabs>
          <w:tab w:val="left" w:pos="8199"/>
        </w:tabs>
        <w:rPr>
          <w:lang w:eastAsia="ru-RU"/>
        </w:rPr>
      </w:pPr>
    </w:p>
    <w:p w:rsidR="00DF3B6F" w:rsidRPr="001C0E35" w:rsidRDefault="00DF3B6F" w:rsidP="00DF3B6F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DF3B6F" w:rsidRDefault="00DF3B6F" w:rsidP="00DF3B6F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</w:p>
    <w:p w:rsidR="00DF3B6F" w:rsidRPr="001C0E35" w:rsidRDefault="00DF3B6F" w:rsidP="00DF3B6F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DF3B6F" w:rsidRPr="001C0E35" w:rsidRDefault="00DF3B6F" w:rsidP="00DF3B6F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DF3B6F" w:rsidRPr="001C0E35" w:rsidRDefault="00DF3B6F" w:rsidP="00DF3B6F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</w:t>
      </w:r>
    </w:p>
    <w:p w:rsidR="00DF3B6F" w:rsidRDefault="00DF3B6F" w:rsidP="00DF3B6F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0720BA" w:rsidRDefault="000720BA" w:rsidP="00DF3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3B6F" w:rsidRPr="00DF3B6F" w:rsidRDefault="00DF3B6F" w:rsidP="00DF3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B6F">
        <w:rPr>
          <w:rFonts w:ascii="Times New Roman" w:hAnsi="Times New Roman" w:cs="Times New Roman"/>
          <w:sz w:val="24"/>
          <w:szCs w:val="24"/>
        </w:rPr>
        <w:t>ПЛАН</w:t>
      </w:r>
    </w:p>
    <w:p w:rsidR="00DF3B6F" w:rsidRPr="00DF3B6F" w:rsidRDefault="00DF3B6F" w:rsidP="00DF3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B6F">
        <w:rPr>
          <w:rFonts w:ascii="Times New Roman" w:hAnsi="Times New Roman" w:cs="Times New Roman"/>
          <w:sz w:val="24"/>
          <w:szCs w:val="24"/>
        </w:rPr>
        <w:t>МЕРОПРИЯТИЙ («ДОРОЖНАЯ КАРТА») ПО СОДЕЙСТВИЮ РАЗВИТИЮ</w:t>
      </w:r>
    </w:p>
    <w:p w:rsidR="00DF3B6F" w:rsidRPr="00DF3B6F" w:rsidRDefault="00DF3B6F" w:rsidP="00DF3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B6F">
        <w:rPr>
          <w:rFonts w:ascii="Times New Roman" w:hAnsi="Times New Roman" w:cs="Times New Roman"/>
          <w:sz w:val="24"/>
          <w:szCs w:val="24"/>
        </w:rPr>
        <w:t xml:space="preserve">КОНКУРЕНЦИИ НА ТОВАРНЫХ РЫНКАХ </w:t>
      </w:r>
      <w:r>
        <w:rPr>
          <w:rFonts w:ascii="Times New Roman" w:hAnsi="Times New Roman" w:cs="Times New Roman"/>
          <w:sz w:val="24"/>
          <w:szCs w:val="24"/>
        </w:rPr>
        <w:t xml:space="preserve">ЯЛЬЧИКСКОГО МУНИЦИПАЛЬНОГО ОКРУГА </w:t>
      </w:r>
      <w:r w:rsidRPr="00DF3B6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F3B6F" w:rsidRPr="001C0E35" w:rsidRDefault="00DF3B6F" w:rsidP="00DF3B6F">
      <w:pPr>
        <w:spacing w:after="0" w:line="240" w:lineRule="auto"/>
        <w:ind w:left="5529" w:right="-1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27"/>
        <w:gridCol w:w="1077"/>
        <w:gridCol w:w="2892"/>
        <w:gridCol w:w="1276"/>
        <w:gridCol w:w="794"/>
        <w:gridCol w:w="850"/>
        <w:gridCol w:w="794"/>
        <w:gridCol w:w="819"/>
        <w:gridCol w:w="1984"/>
        <w:gridCol w:w="1563"/>
      </w:tblGrid>
      <w:tr w:rsidR="00DF3B6F" w:rsidRPr="00DF3B6F" w:rsidTr="000720B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 на 31 декабря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F3B6F" w:rsidRPr="00DF3B6F" w:rsidTr="000720B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Введение персонифицированного финансирования и организация субсидирования частных дошкольных 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предоставления государственной поддержки частным дошкольным образовательным организациям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созданию новых мест (учету существующих) в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предоставляющих услуги дошкольного образования, включая негосударственные организации, а также ме</w:t>
            </w: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ст в гр</w:t>
            </w:r>
            <w:proofErr w:type="gram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уппах кратковременного пребывания детей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rPr>
          <w:trHeight w:val="3046"/>
        </w:trPr>
        <w:tc>
          <w:tcPr>
            <w:tcW w:w="7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помощи частным образовательным организациям, в том числе физическим лицам, по вопросам образовательной деятельности и порядку предоставления субсидий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nil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2. Рынок услуг дополнительного образования детей</w:t>
            </w:r>
          </w:p>
        </w:tc>
      </w:tr>
      <w:tr w:rsidR="00DF3B6F" w:rsidRPr="00DF3B6F" w:rsidTr="000720BA"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которым оказаны услуги дополнительного образования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количество частных организаций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Рынок медицинских услуг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медицинских услуг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 частной системы здравоохранения,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 менее 10,0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для субъектов предпринимательской деятельности рынка медицинских услуг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4.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стимулирование развития розничной торговли лекарственными препаратами, медицинскими изделиями и сопутствующими товарами в отдаленных труднодоступных населенных пунктах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развитие розничной торговли лекарственными препаратами, медицинскими изделиями и сопутствующими товарами в отдаленных населенных пунктах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5.  Рынок психолого-педагогического сопровождения детей с ограниченными возможностями здоровья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Организация единой информационно-консультационной системы, содержащей сведения об организациях (в том числе частных), оказывающих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информации об организациях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6. Рынок социальных услуг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целевого использования муниципальных объектов недвижимого имущества в целях выявления неиспользуемого имущества и его передачи немуниципальным организациям с применением механизмов государственно-частного партнерства 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немуниципальных организаций социального обслуживания, предоставляющих социальные услуги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объектов социальной сферы, не используемых по назначению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Рынок ритуальных услуг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недопущение резкого роста стоимости услуг на рынке ритуальных услуг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них;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создание по результатам такой инвентаризации и ведение реестров кладбищ и мест захоронений с размещением указанных реестров на информационном ресурсе;</w:t>
            </w:r>
          </w:p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населения информации, в том числе с использованием средств массовой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о создании названных реестров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 2025 г.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включены сведения о существующих кладбищах и местах захоронений в созданный информационный ресурс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созданы и размещены на региональном информационном портале реестры кладбищ и мест захоронений на них, в которые включены сведения о существующих кладбищах и местах захоронений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CD2604" w:rsidRDefault="00DF3B6F" w:rsidP="00DF3B6F">
            <w:pPr>
              <w:shd w:val="clear" w:color="auto" w:fill="FFFFFF"/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2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благоустройству и развитию территорий</w:t>
            </w:r>
            <w:r w:rsidRPr="00DF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акта, предусматривающего создание информационного ресурса с реестром хозяйствующих субъектов, имеющих право на оказание услуг по организации похорон, включая стоимость оказываемых ими ритуальных услуг (после принятия федерального законодательства)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Чувашской Республики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благоустройству и развитию территорий</w:t>
            </w:r>
            <w:r w:rsidRPr="00DF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 (после принятия федерального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 2025 г.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оказание услуг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похорон по принципу «одного окна»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благоустройству и развитию территорий</w:t>
            </w:r>
            <w:r w:rsidRPr="00DF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муниципальных унитарных предприятий на сетевом рынке электрической энергии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07305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муниципальных унитарных предприятий 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9.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количества муниципальных маршрутов регулярных перевозок и муниципальных перевозчиков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07305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- 2025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благоустройству и развитию территорий</w:t>
            </w:r>
            <w:r w:rsidRPr="00DF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критериях конкурсного отбора перевозчиков на официальном сайте администрации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в сети «Интернет»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 планирования регулярных перевозок по муниципальным маршрутам регулярных перевозок или внесение изменений </w:t>
            </w: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 документ планирования по результатам анализа ситуации на рынке оказания услуг по перевозке пассажиров автомобильным транспортом по муниципальным маршрутам</w:t>
            </w:r>
            <w:proofErr w:type="gram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перевозок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10. Рынок услуг связи и информационных технологий,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связи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сети «Интернет»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 2025 году доли услуг связи по предоставлению широкополосного доступа к сети «Интернет» частными операторами связи в общем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услуг связи 100,0 процента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культуры, социального развития и архивного дела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округа</w:t>
            </w:r>
          </w:p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rPr>
          <w:trHeight w:val="272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перечня объектов муниципальной собственности для размещения объектов, сооружений и сре</w:t>
            </w: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доступ хозяйствующих субъектов к информации на рынке услуг связи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Устранение административных и экономических барьеров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упрощение доступа операторов связи к объектам инфраструктуры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социального развития и архивного дела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11. Рынок жилищного строительства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сведений о градостроительной деятельности для застройщиков на официальном сайте администрации муниципального округа, Министерства строительства, архитектуры и жилищно-коммунального хозяйства Чувашской Республики (далее - Минстрой Чувашии) на Портале органов власти Чувашской Республики в сети «Интернет»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об изменениях в градостроительном законодательстве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информации для хозяйствующих субъектов на рынке жилищного строительства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благоустройству и развитию территорий</w:t>
            </w:r>
            <w:r w:rsidRPr="00DF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аукционов на право аренды земельных участков в целях жилищного строительства, заключения 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стандартного жилья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земельных участков, находящихся в государственной и муниципальной собственности, в целях жилищного строительства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F3B6F" w:rsidRPr="00DF3B6F" w:rsidTr="000720BA"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Анализ допускаемых заказчиками нарушений при проведении  муниципальных закупок работ по строительству объектов капитального строительства и учет результатов данного анализа при формировании документации на проведение муниципальных закупок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F3B6F" w:rsidRPr="00DF3B6F" w:rsidRDefault="00DF3B6F" w:rsidP="00DF3B6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при проведении закупок работ по строительству объектов капитального строительства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благоустройству и развитию территорий</w:t>
            </w:r>
            <w:r w:rsidRPr="00DF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объеме выполненных работ по виду экономической деятельности «Строительство»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сегмента услуг по выдаче разрешений на строительство объектов, оказываемых в электронном виде            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услуг по выдаче разрешений на строительство объектов, оказанных в электронном виде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для организаций рынка строительства объектов капитального строительства, за исключением жилищного и дорожного строительства, через Портал органов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в сети «Интернет» с использованием информационной системы «Электронное правительство»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Портале органов власти Чувашской Республики в сети «Интернет» административных регламентов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хозяйствующих субъектов, действующих на рынке строительства объектов капитального строительства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13. Рынок дорожной деятельности (за исключением проектирования)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дорожной деятельности (за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проектирования)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дорожной деятельности (за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проектирования)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организаций частной формы собственности в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дорожной деятельности на уровне 100 процентов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по благоустройству и </w:t>
            </w:r>
            <w:r w:rsidRPr="00CD2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развитию территорий</w:t>
            </w:r>
            <w:r w:rsidRPr="00DF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сведения участников аукционных (конкурсных) процедур требований заказчика к объекту, предназначенному для осуществления дорожной деятельности, изложенных в аукционной (конкурсной) документации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количество аукционов (конкурсов), признанных несостоявшимися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аукционов, признанных несостоявшимися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Подготовка типовых требований к техническим заданиям по разработке проектно-сметной документации на выполнение работ в дорожной деятельности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объектов, требующих дополнительных расходов, до 90 процентов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информации в сфере дорожной деятельности, в том числе о проведении торгов, путем ее размещения на официальном сайте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Минтранса Чувашии на Портале органов власти Чувашской Республики и официальном сайте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 сети «Интернет»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«Интернет»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Рынок реализации сельскохозяйственной продукции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открытом доступе информации о предоставлении субсидий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07305E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F3B6F"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организаций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 экологии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Возможность подачи заявления на получение субсидий сельскохозяйственными товаропроизводителями в электронном виде через информационную систему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включая крестьянские фермерские хозяйства и сельскохозяйственные кооперативы, получивших субсидии в процентах к предыдущему году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увеличение доли реализации сельскохозяйственной продукции сельскохозяйственными потребительскими кооперативами в общем объеме реализации сельскохозяйственной продукции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предприятиям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малых форм хозяйствования по вопросам предоставления субсидий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</w:t>
            </w: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предприятий малых форм хозяйствования</w:t>
            </w:r>
            <w:proofErr w:type="gramEnd"/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методической помощи предприятиям малых форм хозяйствования, реализующим проекты в сфере сельскохозяйственной кооперации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</w:t>
            </w: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грамотности специалистов предприятий малых форм хозяйствования</w:t>
            </w:r>
            <w:proofErr w:type="gramEnd"/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rPr>
          <w:trHeight w:val="249"/>
        </w:trPr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15. Рынок легкой промышленности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административных барьеров и оценки состояния конкурентной среды на рынке легкой промышленности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организаций частной формы собственности в сфере легкой промышленности 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16. Рынок обработки древесины и производства изделий из дерева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административных барьеров и оценки состояния конкурентной среды на рынке производства промышленной продукции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организаций частной формы собственности в сфере обработки древесины и производства изделий из дерева 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17. Рынок розничной торговли и рынок нефтепродуктов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Развитие сети объектов розничной торговли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увеличение торговой площади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розничной торговли, обеспечение индекса потребительских цен не выше среднероссийского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имущественных, земельных отношений и инвестиционной деятельности  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среди субъектов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деятельности, публичных консультаций по проектам муниципальных нормативных правовых актов по утверждению схем размещения нестационарных торговых объектов (далее – НТО)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нестационарных и мобильных торговых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и торговых мест под них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к предыдущ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ему году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схемы размещения НТО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плана проведения выставок, ярмарок, предусматривающий создание торговых мест, в том </w:t>
            </w:r>
            <w:proofErr w:type="gram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бесплатной основе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не менее 10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розничной торговли, обеспечение индекса потребительских цен не выше среднероссийского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экспертных советов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розничной торговли, обеспечение индекса потребительских цен не выше среднероссийского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17.6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ценовой конкуренции на рынке нефтепродуктов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информация о ценовой ситуации на рынке нефтепродуктов, сохранение доли организаций частной формы собственности на рынке нефтепродуктов на уровне 100 процентов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18. Рынок наружной рекламы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административных барьеров и оценки состояния конкурентной среды на рынке наружной рекламы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об участниках рынка наружной рекламы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благоустройству и развитию территорий</w:t>
            </w:r>
            <w:r w:rsidRPr="00DF3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рекламоносителей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расширение рынка сбыта рекламной продукции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размещения рекламных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31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хозяйствующим </w:t>
            </w: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открытого доступа к схемам размещения рекламных конструкций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F" w:rsidRPr="00DF3B6F" w:rsidTr="000720B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6F">
              <w:rPr>
                <w:rFonts w:ascii="Times New Roman" w:hAnsi="Times New Roman" w:cs="Times New Roman"/>
                <w:sz w:val="24"/>
                <w:szCs w:val="24"/>
              </w:rPr>
              <w:t>повышение конкуренции и качества услуг на рынке наружной рекламы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B6F" w:rsidRPr="00DF3B6F" w:rsidRDefault="00DF3B6F" w:rsidP="00DF3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05E" w:rsidRDefault="0007305E" w:rsidP="0007305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F3B6F" w:rsidRPr="00DF3B6F" w:rsidRDefault="00DF3B6F" w:rsidP="00DF3B6F">
      <w:pPr>
        <w:tabs>
          <w:tab w:val="left" w:pos="8199"/>
        </w:tabs>
        <w:rPr>
          <w:lang w:eastAsia="ru-RU"/>
        </w:rPr>
      </w:pPr>
    </w:p>
    <w:sectPr w:rsidR="00DF3B6F" w:rsidRPr="00DF3B6F" w:rsidSect="001C0E35">
      <w:pgSz w:w="16838" w:h="11906" w:orient="landscape"/>
      <w:pgMar w:top="1418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6F" w:rsidRDefault="00DF3B6F" w:rsidP="00762C54">
      <w:pPr>
        <w:spacing w:after="0" w:line="240" w:lineRule="auto"/>
      </w:pPr>
      <w:r>
        <w:separator/>
      </w:r>
    </w:p>
  </w:endnote>
  <w:endnote w:type="continuationSeparator" w:id="0">
    <w:p w:rsidR="00DF3B6F" w:rsidRDefault="00DF3B6F" w:rsidP="0076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6F" w:rsidRDefault="00DF3B6F" w:rsidP="00762C54">
      <w:pPr>
        <w:spacing w:after="0" w:line="240" w:lineRule="auto"/>
      </w:pPr>
      <w:r>
        <w:separator/>
      </w:r>
    </w:p>
  </w:footnote>
  <w:footnote w:type="continuationSeparator" w:id="0">
    <w:p w:rsidR="00DF3B6F" w:rsidRDefault="00DF3B6F" w:rsidP="0076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6F" w:rsidRPr="003F7F43" w:rsidRDefault="00DF3B6F" w:rsidP="00EF0A83">
    <w:pPr>
      <w:pStyle w:val="a6"/>
      <w:rPr>
        <w:rFonts w:ascii="Times New Roman" w:hAnsi="Times New Roman" w:cs="Times New Roman"/>
      </w:rPr>
    </w:pPr>
  </w:p>
  <w:p w:rsidR="00DF3B6F" w:rsidRDefault="00DF3B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627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1A5C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57D7264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11DF"/>
    <w:multiLevelType w:val="hybridMultilevel"/>
    <w:tmpl w:val="AF52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59CE"/>
    <w:multiLevelType w:val="hybridMultilevel"/>
    <w:tmpl w:val="6298E8EC"/>
    <w:lvl w:ilvl="0" w:tplc="12000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C14DA"/>
    <w:multiLevelType w:val="hybridMultilevel"/>
    <w:tmpl w:val="8904CA26"/>
    <w:lvl w:ilvl="0" w:tplc="64F457E6">
      <w:start w:val="1"/>
      <w:numFmt w:val="decimal"/>
      <w:lvlText w:val="%1)"/>
      <w:lvlJc w:val="left"/>
      <w:pPr>
        <w:ind w:left="1249" w:hanging="54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68436E"/>
    <w:multiLevelType w:val="hybridMultilevel"/>
    <w:tmpl w:val="0374B8EC"/>
    <w:lvl w:ilvl="0" w:tplc="73CCBE6E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7">
    <w:nsid w:val="5D6365EF"/>
    <w:multiLevelType w:val="hybridMultilevel"/>
    <w:tmpl w:val="6298E8EC"/>
    <w:lvl w:ilvl="0" w:tplc="12000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1715C"/>
    <w:multiLevelType w:val="hybridMultilevel"/>
    <w:tmpl w:val="315A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A0139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64860"/>
    <w:multiLevelType w:val="hybridMultilevel"/>
    <w:tmpl w:val="F98C1040"/>
    <w:lvl w:ilvl="0" w:tplc="1794E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1448E"/>
    <w:multiLevelType w:val="hybridMultilevel"/>
    <w:tmpl w:val="5700EE94"/>
    <w:lvl w:ilvl="0" w:tplc="DCC63D5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B50466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DA"/>
    <w:rsid w:val="00022D58"/>
    <w:rsid w:val="000720BA"/>
    <w:rsid w:val="0007305E"/>
    <w:rsid w:val="000C7822"/>
    <w:rsid w:val="001863C0"/>
    <w:rsid w:val="001C0E35"/>
    <w:rsid w:val="00275BA2"/>
    <w:rsid w:val="002F538F"/>
    <w:rsid w:val="003276AD"/>
    <w:rsid w:val="00360AA4"/>
    <w:rsid w:val="0038272C"/>
    <w:rsid w:val="003963CB"/>
    <w:rsid w:val="003F7F43"/>
    <w:rsid w:val="00402D07"/>
    <w:rsid w:val="004353E5"/>
    <w:rsid w:val="004B1124"/>
    <w:rsid w:val="004B6A83"/>
    <w:rsid w:val="004B7CBF"/>
    <w:rsid w:val="004E547C"/>
    <w:rsid w:val="004F7962"/>
    <w:rsid w:val="00595A96"/>
    <w:rsid w:val="00596796"/>
    <w:rsid w:val="005B2F4A"/>
    <w:rsid w:val="00653277"/>
    <w:rsid w:val="006D5D07"/>
    <w:rsid w:val="006D75EC"/>
    <w:rsid w:val="00762C54"/>
    <w:rsid w:val="00774019"/>
    <w:rsid w:val="007A4CA3"/>
    <w:rsid w:val="00823044"/>
    <w:rsid w:val="00842A3C"/>
    <w:rsid w:val="0089341B"/>
    <w:rsid w:val="008A5B31"/>
    <w:rsid w:val="00962C54"/>
    <w:rsid w:val="00992393"/>
    <w:rsid w:val="00AA17DD"/>
    <w:rsid w:val="00AA4EEF"/>
    <w:rsid w:val="00AD207B"/>
    <w:rsid w:val="00AD2086"/>
    <w:rsid w:val="00BD57DA"/>
    <w:rsid w:val="00BF3CE6"/>
    <w:rsid w:val="00C15D66"/>
    <w:rsid w:val="00C17FBB"/>
    <w:rsid w:val="00C67AA3"/>
    <w:rsid w:val="00C926BC"/>
    <w:rsid w:val="00CB1DEB"/>
    <w:rsid w:val="00D34BE2"/>
    <w:rsid w:val="00D72F49"/>
    <w:rsid w:val="00DF3B6F"/>
    <w:rsid w:val="00E05A0C"/>
    <w:rsid w:val="00E40035"/>
    <w:rsid w:val="00EF0A83"/>
    <w:rsid w:val="00F90613"/>
    <w:rsid w:val="00FD27B8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8A5B31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72F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F49"/>
    <w:pPr>
      <w:ind w:left="720"/>
      <w:contextualSpacing/>
    </w:pPr>
  </w:style>
  <w:style w:type="table" w:styleId="a5">
    <w:name w:val="Table Grid"/>
    <w:basedOn w:val="a1"/>
    <w:uiPriority w:val="39"/>
    <w:rsid w:val="0076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C54"/>
  </w:style>
  <w:style w:type="paragraph" w:styleId="a8">
    <w:name w:val="footer"/>
    <w:basedOn w:val="a"/>
    <w:link w:val="a9"/>
    <w:uiPriority w:val="99"/>
    <w:unhideWhenUsed/>
    <w:rsid w:val="0076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C54"/>
  </w:style>
  <w:style w:type="paragraph" w:customStyle="1" w:styleId="formattext">
    <w:name w:val="formattext"/>
    <w:basedOn w:val="a"/>
    <w:rsid w:val="00E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5A0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39"/>
    <w:rsid w:val="00AA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39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99"/>
    <w:rsid w:val="004B11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4B7CBF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table" w:customStyle="1" w:styleId="3">
    <w:name w:val="Сетка таблицы3"/>
    <w:basedOn w:val="a1"/>
    <w:next w:val="a5"/>
    <w:uiPriority w:val="99"/>
    <w:rsid w:val="008934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5B31"/>
    <w:rPr>
      <w:rFonts w:ascii="Arial Cyr Chuv" w:eastAsia="Times New Roman" w:hAnsi="Arial Cyr Chuv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8A5B31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72F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F49"/>
    <w:pPr>
      <w:ind w:left="720"/>
      <w:contextualSpacing/>
    </w:pPr>
  </w:style>
  <w:style w:type="table" w:styleId="a5">
    <w:name w:val="Table Grid"/>
    <w:basedOn w:val="a1"/>
    <w:uiPriority w:val="39"/>
    <w:rsid w:val="0076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C54"/>
  </w:style>
  <w:style w:type="paragraph" w:styleId="a8">
    <w:name w:val="footer"/>
    <w:basedOn w:val="a"/>
    <w:link w:val="a9"/>
    <w:uiPriority w:val="99"/>
    <w:unhideWhenUsed/>
    <w:rsid w:val="0076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C54"/>
  </w:style>
  <w:style w:type="paragraph" w:customStyle="1" w:styleId="formattext">
    <w:name w:val="formattext"/>
    <w:basedOn w:val="a"/>
    <w:rsid w:val="00E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5A0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39"/>
    <w:rsid w:val="00AA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39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99"/>
    <w:rsid w:val="004B11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4B7CBF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table" w:customStyle="1" w:styleId="3">
    <w:name w:val="Сетка таблицы3"/>
    <w:basedOn w:val="a1"/>
    <w:next w:val="a5"/>
    <w:uiPriority w:val="99"/>
    <w:rsid w:val="008934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5B31"/>
    <w:rPr>
      <w:rFonts w:ascii="Arial Cyr Chuv" w:eastAsia="Times New Roman" w:hAnsi="Arial Cyr Chuv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332C9-52D7-4CD8-821B-3E3852A0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7411</Words>
  <Characters>42248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Ирина Алексеевна</dc:creator>
  <cp:lastModifiedBy>User</cp:lastModifiedBy>
  <cp:revision>2</cp:revision>
  <cp:lastPrinted>2023-05-15T10:43:00Z</cp:lastPrinted>
  <dcterms:created xsi:type="dcterms:W3CDTF">2023-05-15T10:55:00Z</dcterms:created>
  <dcterms:modified xsi:type="dcterms:W3CDTF">2023-05-15T10:55:00Z</dcterms:modified>
</cp:coreProperties>
</file>