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40" w:before="0" w:after="0"/>
        <w:ind w:left="0" w:right="0" w:hanging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 </w:t>
      </w:r>
    </w:p>
    <w:p>
      <w:pPr>
        <w:pStyle w:val="NoSpacing"/>
        <w:spacing w:lineRule="auto" w:line="240" w:before="0" w:after="0"/>
        <w:ind w:left="0" w:right="0" w:hanging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Общественным советом при</w:t>
      </w:r>
    </w:p>
    <w:p>
      <w:pPr>
        <w:pStyle w:val="NoSpacing"/>
        <w:spacing w:lineRule="auto" w:line="240" w:before="0" w:after="0"/>
        <w:ind w:left="0" w:right="0" w:hanging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>Ядринско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</w:p>
    <w:p>
      <w:pPr>
        <w:pStyle w:val="NoSpacing"/>
        <w:spacing w:lineRule="auto" w:line="240" w:before="0" w:after="0"/>
        <w:ind w:left="0" w:right="0" w:hanging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Spacing"/>
        <w:spacing w:lineRule="auto" w:line="240" w:before="0" w:after="0"/>
        <w:ind w:left="0" w:right="0" w:hanging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Чувашской Республики </w:t>
      </w:r>
    </w:p>
    <w:p>
      <w:pPr>
        <w:pStyle w:val="NoSpacing"/>
        <w:spacing w:lineRule="auto" w:line="240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10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»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марта </w:t>
      </w:r>
      <w:r>
        <w:rPr>
          <w:rFonts w:cs="Times New Roman" w:ascii="Times New Roman" w:hAnsi="Times New Roman"/>
          <w:sz w:val="28"/>
          <w:szCs w:val="28"/>
          <w:lang w:val="ru-RU"/>
        </w:rPr>
        <w:t>202</w:t>
      </w:r>
      <w:r>
        <w:rPr>
          <w:rFonts w:cs="Times New Roman" w:ascii="Times New Roman" w:hAnsi="Times New Roman"/>
          <w:sz w:val="28"/>
          <w:szCs w:val="28"/>
          <w:lang w:val="ru-RU"/>
        </w:rPr>
        <w:t>3</w:t>
      </w:r>
      <w:r>
        <w:rPr>
          <w:rFonts w:cs="Times New Roman" w:ascii="Times New Roman" w:hAnsi="Times New Roman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496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6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Доклад об организации системы внутреннего обеспечения соответствия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Ядринск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 xml:space="preserve">ой районной администрации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Чувашской Республики требованиям антимонопольного законодательства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за 202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год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целях  реализации Национального плана («дорожной карты») развития конкуренции в Российской Федерации на 2021-2025 годы </w:t>
      </w:r>
      <w:r>
        <w:rPr>
          <w:rFonts w:ascii="Times New Roman" w:hAnsi="Times New Roman"/>
          <w:sz w:val="28"/>
          <w:szCs w:val="28"/>
        </w:rPr>
        <w:t xml:space="preserve">и в соответствии с распоряжением Правительства Российской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Положением об организации в Ядринской районной администрации Чувашской Республики системы внутреннего обеспечения, утвержденным постановлением Ядринской районной администрации Чувашской Республики от 15.02.2019 г. № 97 внедрена система внутреннего обеспечения соответствия требованиям антимонопольного законодательства в Ядринском районе Чувашской Республики.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Во исполнение вышеуказанных актов в Ядринской районной администрации Чувашской Республики разработаны: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-план мероприятий («дорожная карта»)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снижению комплаенс-рисков Ядринской районной администрации Чувашской Республики;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-карта комплаенс-рисков Ядринской районной администрации Чувашской Республики;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-перечень ключевых показателей эффективности функционирования антимонопольного комплаенса в Ядринской районной администрации Чувашской Республики.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lang w:val="ru-RU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об исполнении плана мероприятий по снижению комплаенс-рисков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25" w:right="0" w:hanging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2.1.Проведение оценки регулирующего воздействия проектов нормативных правовых актов Ядринского района Чувашской Республики, затрагивающих интересы субъектов предпринимательской и инвестиционной деятельности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223" w:hanging="0"/>
        <w:contextualSpacing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В ходе процедуры оценки регулирующего воздействия в соответствии с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>постановление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>м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Ядринской районной администрации Чувашской Республики от 13.09.2018 г. № 666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>«Об утверждении Порядка проведения оценки регулирующего воздействия проектов  нормативных правовых актов Ядринского района Чувашской Республики»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проведена работа по выявлению положений, необоснованно ограничивающих конкуренцию, в разработанных структурными подразделениями Ядринской районной администрации Чувашской Республики проектах нормативно-правовых актов Ядринского района.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Имеется коллегиальный совещательный орган по ОРВ проектов НПА -   Координационный совет по поддержке малого и среднего предпринимательства при главе Ядринской районной администрации Чувашской Республики (утвержден новый состав постановлением Ядринской районной администрации Чувашской Республики от 21.11.2018 № 842), в состав совета включены представители предпринимательского сообщества. Протоколы заседаний Координационного совета размещены на сайте Ядринского района в баннере «Оценка регулирующего воздействия и экспертиза НПА».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ab/>
        <w:t>В 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году проведена ОРВ в отношении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проектов актов, затрагивающих интересы субъектов предпринимательской и инвестиционной деятельности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и подготовлено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/>
        </w:rPr>
        <w:t xml:space="preserve"> заключений об ОРВ.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 xml:space="preserve"> результатам проведения публичных консультаций 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 xml:space="preserve">всем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 w:eastAsia="ru-RU"/>
        </w:rPr>
        <w:t xml:space="preserve">не выявлены положения, вводящие избыточные обязанности для субъектов предпринимательской и инвестиционной деятельности, а также ограничивающих конкуренцию. Изменения не вносились.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Повышение профессиональной компетенции сотрудников в сфере антимонопольного законодател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ьства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sz w:val="28"/>
          <w:szCs w:val="28"/>
          <w:u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shd w:fill="auto" w:val="clear"/>
          <w:lang w:val="ru-RU" w:eastAsia="ru-RU"/>
        </w:rPr>
        <w:t>В целях повышения профессиональной компетенции сотрудников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auto" w:val="clear"/>
          <w:lang w:val="ru-RU" w:eastAsia="ru-RU"/>
        </w:rPr>
        <w:t xml:space="preserve"> Ядринской районной администрации в сфере развития конкуренции и антимон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shd w:fill="auto" w:val="clear"/>
          <w:lang w:val="ru-RU" w:eastAsia="ru-RU"/>
        </w:rPr>
        <w:t>опольного законодательства, ОРВ проектов актов специалисты администрации участвовали в  мероприятиях, проводимых Министерством экономического развития и имущественных отношений Чувашской Республики.</w:t>
      </w:r>
    </w:p>
    <w:p>
      <w:pPr>
        <w:pStyle w:val="NormalWeb"/>
        <w:shd w:val="clear" w:color="auto" w:fill="FFFFFF"/>
        <w:spacing w:lineRule="auto" w:line="240" w:beforeAutospacing="0" w:before="0" w:afterAutospacing="0" w:after="75"/>
        <w:ind w:firstLine="709"/>
        <w:jc w:val="both"/>
        <w:textAlignment w:val="baseline"/>
        <w:rPr/>
      </w:pPr>
      <w:r>
        <w:rPr>
          <w:rStyle w:val="Style15"/>
          <w:rFonts w:eastAsia="Times New Roman" w:cs="Times New Roman"/>
          <w:color w:val="000000"/>
          <w:sz w:val="28"/>
          <w:szCs w:val="28"/>
          <w:u w:val="none"/>
          <w:shd w:fill="auto" w:val="clear"/>
          <w:lang w:eastAsia="ru-RU"/>
        </w:rPr>
        <w:t xml:space="preserve">На указанных мероприятиях специалисты обучены основам работы, связанным с организацией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(антимонопольного комплаенса).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Повышение профессиональной компетенции сотрудников по подготовке проектов нормативных правовых актов Чувашской Республики.</w:t>
      </w:r>
    </w:p>
    <w:p>
      <w:pPr>
        <w:pStyle w:val="NormalWeb"/>
        <w:shd w:val="clear" w:color="auto" w:fill="FFFFFF"/>
        <w:spacing w:lineRule="auto" w:line="240" w:beforeAutospacing="0" w:before="0" w:afterAutospacing="0" w:after="75"/>
        <w:ind w:firstLine="709"/>
        <w:jc w:val="both"/>
        <w:textAlignment w:val="baseline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Отделом организационно-контрольной, кадровой работы и по вопросам местного  самоуправления Ядринской районной администрации Чувашской Республики  обеспечено направление отдельных муниципальных служащих Ядринской районной администрации Чувашской Республики  на курсы повышения квалификации  в сфере подготовки проектов правовых актов, в т.ч. в части проведения антикоррупционной экспертизы.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Ежедневно обсуждаются вопросы правильной, качественной подготовки проектов, их юридико-технического оформления с сотрудниками, их разработавшими.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>Проводятся семинары и  совещания с сотрудниками районной администрации в части юридико- технического оформления нормативных правовых актов.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Повышение профессиональной компетентности работников осуществляющих закупку товаров, работ, услуг для государственных нужд</w:t>
      </w:r>
    </w:p>
    <w:p>
      <w:pPr>
        <w:pStyle w:val="NormalWeb"/>
        <w:shd w:val="clear" w:color="auto" w:fill="FFFFFF"/>
        <w:spacing w:lineRule="auto" w:line="240" w:beforeAutospacing="0" w:before="0" w:afterAutospacing="0" w:after="75"/>
        <w:ind w:firstLine="709"/>
        <w:jc w:val="both"/>
        <w:textAlignment w:val="baseline"/>
        <w:rPr>
          <w:color w:val="000000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 целях повышения профессиональной компетентности работников,  осуществляющих закупки товаров, работ, услуг для муниципальных нужд Ядринского район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с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16 февраля по 28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2022 года  повысили квалификацию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по программе «Управление госуд</w:t>
      </w:r>
      <w:r>
        <w:rPr>
          <w:rFonts w:cs="Times New Roman"/>
          <w:sz w:val="28"/>
          <w:szCs w:val="28"/>
          <w:lang w:val="ru-RU"/>
        </w:rPr>
        <w:t>арственными и муниципальными закупками»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18</w:t>
      </w:r>
      <w:r>
        <w:rPr>
          <w:rFonts w:cs="Times New Roman"/>
          <w:color w:val="000000"/>
          <w:sz w:val="28"/>
          <w:szCs w:val="28"/>
          <w:lang w:val="ru-RU"/>
        </w:rPr>
        <w:t xml:space="preserve"> муниципальных заказчиков. Одновременно ежедневно специалистами сектора закупок отдела экономики и промышленности Ядринской районной администрации Чувашской Республики провод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ились</w:t>
      </w:r>
      <w:r>
        <w:rPr>
          <w:rFonts w:cs="Times New Roman"/>
          <w:color w:val="000000"/>
          <w:sz w:val="28"/>
          <w:szCs w:val="28"/>
          <w:lang w:val="ru-RU"/>
        </w:rPr>
        <w:t xml:space="preserve"> консультации заказчиков. На официальном сайте Ядринского района Чувашской Республики  размещен раздел «Муниципальные закупки».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5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достижении ключевых показателей эффективности антимонопольного комплаенса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Нормативные правовые акты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Ядринской районной администрации Чувашской Республики</w:t>
      </w:r>
      <w:r>
        <w:rPr>
          <w:rFonts w:cs="Times New Roman" w:ascii="Times New Roman" w:hAnsi="Times New Roman"/>
          <w:sz w:val="28"/>
          <w:szCs w:val="28"/>
        </w:rPr>
        <w:t>, в которых выявлены нарушения антимонопольного законодательства в 2022 году, отсутствуют.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hang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С целью оценки эффективности антимонопольного комплаенса в Ядринской районной администрации Чувашской Республики проведена оценка достижения ключевых показателей эффективности реализации мероприятий антимонопольного комплаенса.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Постановлением Ядринской районной администрации Чувашской Республики от 15.02.2019 г. № 97 «О системе внутреннего обеспечения соответствия требованиям антимонопольного законодательства в Ядринской районной администрации  Чувашской Республики (антимонопольном комплаенсе)»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утвержден ключевой показатель эффективности антимонопольного комплаенса – коэффициент снижения количества нарушений администрацией антимонопольного законодательства </w:t>
      </w:r>
      <w:r>
        <w:rPr>
          <w:rFonts w:ascii="Times New Roman" w:hAnsi="Times New Roman"/>
          <w:sz w:val="28"/>
          <w:szCs w:val="28"/>
          <w:lang w:val="ru-RU"/>
        </w:rPr>
        <w:t>(по сравнению с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годом). 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i/>
          <w:color w:val="000000"/>
          <w:sz w:val="28"/>
          <w:szCs w:val="28"/>
          <w:lang w:val="ru-RU" w:eastAsia="en-US"/>
        </w:rPr>
        <w:tab/>
      </w: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  <w:lang w:val="ru-RU" w:eastAsia="en-US"/>
        </w:rPr>
        <w:t>Коэффициент снижения количества нарушений администрацией антимонопольного законодательства  составляе</w:t>
      </w: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  <w:shd w:fill="auto" w:val="clear"/>
          <w:lang w:val="ru-RU" w:eastAsia="en-US"/>
        </w:rPr>
        <w:t xml:space="preserve">т 1,0.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2022 году Чувашским УФАС России нарушения антимонопольного законодательства не выявлены.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IV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.Иная информация, связанная с реализацией в Ядринской районной администрации Чувашской Республики  антимонопольного комплаенса.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В целях совершенствования дальнейшей работы по внутреннему обеспечению требованиям антимонопольного законодательства в Ядринской районной администрации Чувашской Республики предлагается:</w:t>
      </w:r>
    </w:p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1425" w:right="0" w:hang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-рассмотреть вопрос о внесении изменений в должностные регламенты муниципальных служащих Ядринской районной администрации Чувашской Республики  в части требований о знании и изучении антимонопольного законодательства;</w:t>
      </w:r>
    </w:p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1425" w:right="0" w:hanging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-продолжить работу по анализу правоприменительной практики обеспечения соответствия антимонопольного законодательства в Ядринской районной администрации Чувашской Республики.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По итогам проведенного анализа нормативных правовых актов (проектов нормативных правовых актов) сделан вывод об их соответствии антимонопольному законодательству.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экономики 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инвестиционной деятельности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Ядринского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Чувашской Республики </w:t>
        <w:tab/>
        <w:tab/>
        <w:tab/>
        <w:tab/>
        <w:tab/>
        <w:tab/>
        <w:t xml:space="preserve">И.Г. Ильина </w:t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425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33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71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2339a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3b21ef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233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3918e2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918e2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3918e2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basedOn w:val="Normal"/>
    <w:qFormat/>
    <w:pPr/>
    <w:rPr>
      <w:szCs w:val="32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AB68-19BF-4E0E-86D0-51CF46A3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LibreOffice/7.0.3.1$Windows_X86_64 LibreOffice_project/d7547858d014d4cf69878db179d326fc3483e082</Application>
  <Pages>4</Pages>
  <Words>802</Words>
  <Characters>6883</Characters>
  <CharactersWithSpaces>7722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2023-03-10T13:54:00Z</dcterms:created>
  <dc:creator>Минюст ЧР Елена Нягина</dc:creator>
  <dc:description/>
  <dc:language>ru-RU</dc:language>
  <cp:lastModifiedBy/>
  <cp:lastPrinted>2023-03-10T10:27:00Z</cp:lastPrinted>
  <dcterms:modified xsi:type="dcterms:W3CDTF">2023-09-13T15:38:24Z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