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Общественным советом при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val="ru-RU"/>
        </w:rPr>
        <w:t>Ядринско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Чувашской Республики </w:t>
      </w:r>
    </w:p>
    <w:p>
      <w:pPr>
        <w:pStyle w:val="NoSpacing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марта </w:t>
      </w:r>
      <w:r>
        <w:rPr>
          <w:rFonts w:cs="Times New Roman" w:ascii="Times New Roman" w:hAnsi="Times New Roman"/>
          <w:sz w:val="28"/>
          <w:szCs w:val="28"/>
          <w:lang w:val="ru-RU"/>
        </w:rPr>
        <w:t>202</w:t>
      </w:r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  <w:lang w:val="ru-RU"/>
        </w:rPr>
        <w:t>г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Доклад об организации системы внутреннего обеспечения соответствия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Ядринск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ой районной 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Чувашской Республики требованиям антимонопольного законодательства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 202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целях  реализации Национального плана («дорожной карты») развития конкуренции в Российской Федерации на 2021-2025 годы </w:t>
      </w:r>
      <w:r>
        <w:rPr>
          <w:rFonts w:ascii="Times New Roman" w:hAnsi="Times New Roman"/>
          <w:sz w:val="28"/>
          <w:szCs w:val="28"/>
        </w:rPr>
        <w:t xml:space="preserve">и в соответствии с распоряжением Правительства Российской 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Положением об организации в Ядринской районной администрации Чувашской Республики системы внутреннего обеспечения, утвержденным постановлением Ядринской районной администрации Чувашской Республики от 15.02.2019 г. № 97 внедрена система внутреннего обеспечения соответствия требованиям антимонопольного законодательства в Ядринском районе Чувашской Республики.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Во исполнение вышеуказанных актов в Ядринской районной администрации Чувашской Республики разработаны: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-план мероприятий («дорожная карта»)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снижению комплаенс-рисков Ядринской районной администрации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-карта комплаенс-рисков Ядринской районной администрации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-перечень ключевых показателей эффективности функционирования антимонопольного комплаенса в Ядринской районной администрации Чувашской Республики.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об исполнении плана мероприятий по снижению комплаенс-рисков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25" w:right="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2.1.Проведение оценки регулирующего воздействия проектов нормативных правовых актов Ядринского района Чувашской Республики, затрагивающих интересы субъектов предпринимательской и инвестиционной деятельности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223" w:hanging="0"/>
        <w:contextualSpacing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В ходе процедуры оценки регулирующего воздействия в соответствии с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постановление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м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Ядринской районной администрации Чувашской Республики от 13.09.2018 г. № 666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«Об утверждении Порядка проведения оценки регулирующего воздействия проектов  нормативных правовых актов Ядринского района Чувашской Республики»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проведена работа по выявлению положений, необоснованно ограничивающих конкуренцию, в разработанных структурными подразделениями Ядринской районной администрации Чувашской Республики проектах нормативно-правовых актов Ядринского района.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Имеется коллегиальный совещательный орган по ОРВ проектов НПА -   Координационный совет по поддержке малого и среднего предпринимательства при главе Ядринской районной администрации Чувашской Республики (утвержден новый состав постановлением Ядринской районной администрации Чувашской Республики от 21.11.2018 № 842), в состав совета включены представители предпринимательского сообщества. Протоколы заседаний Координационного совета размещены на сайте Ядринского района в баннере «Оценка регулирующего воздействия и экспертиза НПА».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ab/>
        <w:t>В 202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году проведена ОРВ в отношении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проектов актов, затрагивающих интересы субъектов предпринимательской и инвестиционной деятельности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и подготовлено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 заключений об ОРВ.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 xml:space="preserve"> результатам проведения публичных консультаций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 xml:space="preserve">всем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 xml:space="preserve">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Изменения не вносились.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>Повышение профессиональной компетенции сотрудников в сфере антимонопольного законодател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ьства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sz w:val="28"/>
          <w:szCs w:val="28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В целях повышения профессиональной компетенции сотрудников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Ядринской районной администрации в сфере развития конкуренции и антимон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опольного законодательства, ОРВ проектов актов специалисты администрации участвовали в  мероприятиях, проводимых Министерством экономического развития и имущественных отношений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/>
      </w:pPr>
      <w:r>
        <w:rPr>
          <w:rStyle w:val="Style15"/>
          <w:rFonts w:eastAsia="Times New Roman" w:cs="Times New Roman"/>
          <w:color w:val="000000"/>
          <w:sz w:val="28"/>
          <w:szCs w:val="28"/>
          <w:u w:val="none"/>
          <w:shd w:fill="auto" w:val="clear"/>
          <w:lang w:eastAsia="ru-RU"/>
        </w:rPr>
        <w:t xml:space="preserve"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Повышение профессиональной компетенции сотрудников по подготовке проектов нормативных правовых актов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Отделом организационно-контрольной, кадровой работы и по вопросам местного  самоуправления Ядринской районной администрации Чувашской Республики  обеспечено направление отдельных муниципальных служащих Ядринской районной администрации Чувашской Республики  на курсы повышения квалификации  в сфере подготовки проектов правовых актов, в т.ч. в части проведения антикоррупционной экспертизы.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Ежедневно обсуждаются вопросы правильной, качественной подготовки проектов, их юридико-технического оформления с сотрудниками, их разработавшими.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Проводятся семинары и  совещания с сотрудниками районной администрации в части юридико- технического оформления нормативных правовых актов.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Повышение профессиональной компетентности работников осуществляющих закупку товаров, работ, услуг для государственных нужд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color w:val="000000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целях повышения профессиональной компетентности работников,  осуществляющих закупки товаров, работ, услуг для муниципальных нужд Ядринского район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с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16 февраля по 28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2022 года  повысили квалификацию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по программе «Управление госуд</w:t>
      </w:r>
      <w:r>
        <w:rPr>
          <w:rFonts w:cs="Times New Roman"/>
          <w:sz w:val="28"/>
          <w:szCs w:val="28"/>
          <w:lang w:val="ru-RU"/>
        </w:rPr>
        <w:t>арственными и муниципальными закупками»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18</w:t>
      </w:r>
      <w:r>
        <w:rPr>
          <w:rFonts w:cs="Times New Roman"/>
          <w:color w:val="000000"/>
          <w:sz w:val="28"/>
          <w:szCs w:val="28"/>
          <w:lang w:val="ru-RU"/>
        </w:rPr>
        <w:t xml:space="preserve"> муниципальных заказчиков. Одновременно ежедневно специалистами сектора закупок отдела экономики и промышленности Ядринской районной администрации Чувашской Республики провод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ились</w:t>
      </w:r>
      <w:r>
        <w:rPr>
          <w:rFonts w:cs="Times New Roman"/>
          <w:color w:val="000000"/>
          <w:sz w:val="28"/>
          <w:szCs w:val="28"/>
          <w:lang w:val="ru-RU"/>
        </w:rPr>
        <w:t xml:space="preserve"> консультации заказчиков. На официальном сайте Ядринского района Чувашской Республики  размещен раздел «Муниципальные закупки».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достижении ключевых показателей эффективности антимонопольного комплаенса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Нормативные правовые акты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Ядринской районной администрации Чувашской Республики</w:t>
      </w:r>
      <w:r>
        <w:rPr>
          <w:rFonts w:cs="Times New Roman" w:ascii="Times New Roman" w:hAnsi="Times New Roman"/>
          <w:sz w:val="28"/>
          <w:szCs w:val="28"/>
        </w:rPr>
        <w:t>, в которых выявлены нарушения антимонопольного законодательства в 2022 году, отсутствуют.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С целью оценки эффективности антимонопольного комплаенса в Ядринской районной администрации Чувашской Республики проведена оценка достижения ключевых показателей эффективности реализации мероприятий антимонопольного комплаенса.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Постановлением Ядринской районной администрации Чувашской Республики от 15.02.2019 г. № 97 «О системе внутреннего обеспечения соответствия требованиям антимонопольного законодательства в Ядринской районной администрации  Чувашской Республики (антимонопольном комплаенсе)»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утвержден ключевой показатель эффективности антимонопольного комплаенса – коэффициент снижения количества нарушений администрацией антимонопольного законодательства </w:t>
      </w:r>
      <w:r>
        <w:rPr>
          <w:rFonts w:ascii="Times New Roman" w:hAnsi="Times New Roman"/>
          <w:sz w:val="28"/>
          <w:szCs w:val="28"/>
          <w:lang w:val="ru-RU"/>
        </w:rPr>
        <w:t>(по сравнению с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годом). 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color w:val="000000"/>
          <w:sz w:val="28"/>
          <w:szCs w:val="28"/>
          <w:lang w:val="ru-RU" w:eastAsia="en-US"/>
        </w:rPr>
        <w:tab/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8"/>
          <w:szCs w:val="28"/>
          <w:lang w:val="ru-RU" w:eastAsia="en-US"/>
        </w:rPr>
        <w:t>Коэффициент снижения количества нарушений администрацией антимонопольного законодательства  составляе</w:t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т 1,0.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2022 году Чувашским УФАС России нарушения антимонопольного законодательства не выявлены.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.Иная информация, связанная с реализацией в Ядринской районной администрации Чувашской Республики  антимонопольного комплаенса.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В целях совершенствования дальнейшей работы по внутреннему обеспечению требованиям антимонопольного законодательства в Ядринской районной администрации Чувашской Республики предлагается: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1425" w:right="0" w:hang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-рассмотреть вопрос о внесении изменений в должностные регламенты муниципальных служащих Ядринской районной администрации Чувашской Республики  в части требований о знании и изучении антимонопольного законодательства;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1425" w:right="0" w:hang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-продолжить работу по анализу правоприменительной практики обеспечения соответствия антимонопольного законодательства в Ядринской районной администрации Чувашской Республики.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экономики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инвестиционной деятельности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Ядринского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Чувашской Республики </w:t>
        <w:tab/>
        <w:tab/>
        <w:tab/>
        <w:tab/>
        <w:tab/>
        <w:tab/>
        <w:t xml:space="preserve">И.Г. Ильина 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25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33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1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339a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3b21ef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33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918e2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basedOn w:val="Normal"/>
    <w:qFormat/>
    <w:pPr/>
    <w:rPr>
      <w:szCs w:val="32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AB68-19BF-4E0E-86D0-51CF46A3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4</Pages>
  <Words>802</Words>
  <Characters>6883</Characters>
  <CharactersWithSpaces>7722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2023-03-10T13:54:00Z</dcterms:created>
  <dc:creator>Минюст ЧР Елена Нягина</dc:creator>
  <dc:description/>
  <dc:language>ru-RU</dc:language>
  <cp:lastModifiedBy/>
  <cp:lastPrinted>2023-03-10T10:27:00Z</cp:lastPrinted>
  <dcterms:modified xsi:type="dcterms:W3CDTF">2023-09-13T15:38:24Z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