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56" w:rsidRDefault="00406F5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06F56" w:rsidRDefault="00406F5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06F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6F56" w:rsidRDefault="00406F56">
            <w:pPr>
              <w:pStyle w:val="ConsPlusNormal"/>
            </w:pPr>
            <w:r>
              <w:t>30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6F56" w:rsidRDefault="00406F56">
            <w:pPr>
              <w:pStyle w:val="ConsPlusNormal"/>
              <w:jc w:val="right"/>
            </w:pPr>
            <w:r>
              <w:t>N 7</w:t>
            </w:r>
          </w:p>
        </w:tc>
      </w:tr>
    </w:tbl>
    <w:p w:rsidR="00406F56" w:rsidRDefault="00406F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jc w:val="center"/>
      </w:pPr>
      <w:r>
        <w:t>ЗАКОН</w:t>
      </w:r>
    </w:p>
    <w:p w:rsidR="00406F56" w:rsidRDefault="00406F56">
      <w:pPr>
        <w:pStyle w:val="ConsPlusTitle"/>
        <w:jc w:val="center"/>
      </w:pPr>
    </w:p>
    <w:p w:rsidR="00406F56" w:rsidRDefault="00406F56">
      <w:pPr>
        <w:pStyle w:val="ConsPlusTitle"/>
        <w:jc w:val="center"/>
      </w:pPr>
      <w:r>
        <w:t>ЧУВАШСКОЙ РЕСПУБЛИКИ</w:t>
      </w:r>
    </w:p>
    <w:p w:rsidR="00406F56" w:rsidRDefault="00406F56">
      <w:pPr>
        <w:pStyle w:val="ConsPlusTitle"/>
        <w:jc w:val="center"/>
      </w:pPr>
    </w:p>
    <w:p w:rsidR="00406F56" w:rsidRDefault="00406F56">
      <w:pPr>
        <w:pStyle w:val="ConsPlusTitle"/>
        <w:jc w:val="center"/>
      </w:pPr>
      <w:r>
        <w:t>О СОЦИАЛЬНОМ ПАРТНЕРСТВЕ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jc w:val="right"/>
      </w:pPr>
      <w:r>
        <w:t>Принят</w:t>
      </w:r>
    </w:p>
    <w:p w:rsidR="00406F56" w:rsidRDefault="00406F56">
      <w:pPr>
        <w:pStyle w:val="ConsPlusNormal"/>
        <w:jc w:val="right"/>
      </w:pPr>
      <w:r>
        <w:t>Государственным Советом</w:t>
      </w:r>
    </w:p>
    <w:p w:rsidR="00406F56" w:rsidRDefault="00406F56">
      <w:pPr>
        <w:pStyle w:val="ConsPlusNormal"/>
        <w:jc w:val="right"/>
      </w:pPr>
      <w:r>
        <w:t>Чувашской Республики</w:t>
      </w:r>
    </w:p>
    <w:p w:rsidR="00406F56" w:rsidRDefault="00406F56">
      <w:pPr>
        <w:pStyle w:val="ConsPlusNormal"/>
        <w:jc w:val="right"/>
      </w:pPr>
      <w:r>
        <w:t>14 марта 2006 года</w:t>
      </w:r>
    </w:p>
    <w:p w:rsidR="00406F56" w:rsidRDefault="00406F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6F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56" w:rsidRDefault="00406F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56" w:rsidRDefault="00406F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F56" w:rsidRDefault="00406F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F56" w:rsidRDefault="00406F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30.11.2006 </w:t>
            </w:r>
            <w:hyperlink r:id="rId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06.03.2012 </w:t>
            </w:r>
            <w:hyperlink r:id="rId6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406F56" w:rsidRDefault="00406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05.06.2013 </w:t>
            </w:r>
            <w:hyperlink r:id="rId7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22.10.2021 </w:t>
            </w:r>
            <w:hyperlink r:id="rId8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22.11.2022 </w:t>
            </w:r>
            <w:hyperlink r:id="rId9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F56" w:rsidRDefault="00406F56">
            <w:pPr>
              <w:pStyle w:val="ConsPlusNormal"/>
            </w:pPr>
          </w:p>
        </w:tc>
      </w:tr>
    </w:tbl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Настоящий Закон устанавливает правовые основы и порядок функционирования системы социального партнерства в сфере труда в Чувашской Республике (далее - социальное партнерство) в целях содействия многоуровневому договорному регулированию социально-трудовых и иных непосредственно связанных с ними отношений и достижения общественного согласия.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jc w:val="center"/>
        <w:outlineLvl w:val="0"/>
      </w:pPr>
      <w:r>
        <w:t>Глава 1. ОБЩИЕ ПОЛОЖЕНИЯ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В настоящем Законе используются следующие основные понятия и термины: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социальное партнерство -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стороны социального партнерства (далее - стороны) - работники и работодатели в лице уполномоченных в установленном порядке представителей. Органы государственной власти и органы местного самоуправления являются сторонами социального партнерства в случаях, когда они выступают в качестве работодателей, а также в других случаях, предусмотренных трудовым законодательством;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представители работников - профессиональные союзы и их объединения, иные профсоюзные организации, предусмотренные уставами общероссийских, межрегиональных профсоюзов, или иные представители, избираемые работниками в соответствии с законодательством Российской Федерации;</w:t>
      </w:r>
    </w:p>
    <w:p w:rsidR="00406F56" w:rsidRDefault="00406F56">
      <w:pPr>
        <w:pStyle w:val="ConsPlusNormal"/>
        <w:jc w:val="both"/>
      </w:pPr>
      <w:r>
        <w:t xml:space="preserve">(в ред. Законов ЧР от 30.11.2006 </w:t>
      </w:r>
      <w:hyperlink r:id="rId12">
        <w:r>
          <w:rPr>
            <w:color w:val="0000FF"/>
          </w:rPr>
          <w:t>N 59</w:t>
        </w:r>
      </w:hyperlink>
      <w:r>
        <w:t xml:space="preserve">, от 05.06.2013 </w:t>
      </w:r>
      <w:hyperlink r:id="rId13">
        <w:r>
          <w:rPr>
            <w:color w:val="0000FF"/>
          </w:rPr>
          <w:t>N 28</w:t>
        </w:r>
      </w:hyperlink>
      <w:r>
        <w:t>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представители работодателей - руководитель организации, работодатель - индивидуальный предприниматель (лично) или уполномоченные ими лица в соответствии с Трудовым </w:t>
      </w:r>
      <w:hyperlink r:id="rId14">
        <w:r>
          <w:rPr>
            <w:color w:val="0000FF"/>
          </w:rPr>
          <w:t>кодексом</w:t>
        </w:r>
      </w:hyperlink>
      <w:r>
        <w:t xml:space="preserve"> </w:t>
      </w:r>
      <w:r>
        <w:lastRenderedPageBreak/>
        <w:t>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Чувашской Республики, нормативными правовыми актами органов местного самоуправления, учредительными документами юридического лица (организации) и локальными нормативными актами;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Республиканское соглашение о социальном партнерстве (далее - Республиканское соглашение) - правовой акт, регулирующий социально-трудовые отношения и устанавливающий общие принципы регулирования связанных с ними экономических отношений в Чувашской Республике, заключаемый между Кабинетом Министров Чувашской Республики, республиканскими объединениями работодателей Чувашской Республики и республиканским объединением организаций профсоюзов в пределах их компетенции;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территориальное соглашение о социальном партнерстве (далее - территориальное соглашение) - правовой акт, регулирующий социально-трудовые отношения и устанавливающий общие условия труда, гарантии, компенсации и льготы работникам на территории соответствующего муниципального образования, заключаемый между органами местного самоуправления, соответствующими объединениями работодателей, объединениями профсоюзов в пределах их компетенции;</w:t>
      </w:r>
    </w:p>
    <w:p w:rsidR="00406F56" w:rsidRDefault="00406F56">
      <w:pPr>
        <w:pStyle w:val="ConsPlusNormal"/>
        <w:jc w:val="both"/>
      </w:pPr>
      <w:r>
        <w:t xml:space="preserve">(в ред. Законов ЧР от 30.11.2006 </w:t>
      </w:r>
      <w:hyperlink r:id="rId17">
        <w:r>
          <w:rPr>
            <w:color w:val="0000FF"/>
          </w:rPr>
          <w:t>N 59</w:t>
        </w:r>
      </w:hyperlink>
      <w:r>
        <w:t xml:space="preserve">, от 05.06.2013 </w:t>
      </w:r>
      <w:hyperlink r:id="rId18">
        <w:r>
          <w:rPr>
            <w:color w:val="0000FF"/>
          </w:rPr>
          <w:t>N 28</w:t>
        </w:r>
      </w:hyperlink>
      <w:r>
        <w:t>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отраслевое (межотраслевое) соглашение о социальном партнерстве (далее - отраслевое соглашение) - правовой акт, регулирующий социально-трудовые отношения и устанавливающий общие условия оплаты труда, гарантии, компенсации и льготы работникам отрасли (отраслей), заключаемый между отраслевыми объединениями работодателей, отраслевыми объединениями профсоюзов и соответствующими органами исполнительной власти Чувашской Республики (органами местного самоуправления) в пределах их компетенции;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работодателями в лице их представителей.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2. Правовая основа социального партнерства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 xml:space="preserve">Правовую основу социального партнерства составляют </w:t>
      </w:r>
      <w:hyperlink r:id="rId2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</w:t>
      </w:r>
      <w:hyperlink r:id="rId22">
        <w:r>
          <w:rPr>
            <w:color w:val="0000FF"/>
          </w:rPr>
          <w:t>законы</w:t>
        </w:r>
      </w:hyperlink>
      <w:r>
        <w:t xml:space="preserve"> и иные нормативные правовые акты Российской Федерации, </w:t>
      </w:r>
      <w:hyperlink r:id="rId23">
        <w:r>
          <w:rPr>
            <w:color w:val="0000FF"/>
          </w:rPr>
          <w:t>Конституция</w:t>
        </w:r>
      </w:hyperlink>
      <w:r>
        <w:t xml:space="preserve"> Чувашской Республики, настоящий Закон и иные нормативные правовые акты Чувашской Республики.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3. Система социального партнерства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Система социального партнерства включает следующие уровни: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республиканский уровень, устанавливающий основы регулирования отношений в сфере труда в Чувашской Республике;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территориальный уровень, устанавливающий основы регулирования отношений в сфере труда в муниципальном образовании;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ЧР от 06.03.2012 N 7)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отраслевой уровень, устанавливающий основы регулирования отношений в сфере труда в </w:t>
      </w:r>
      <w:r>
        <w:lastRenderedPageBreak/>
        <w:t>отрасли (отраслях);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локальный уровень, на котором устанавливаются обязательства работников и работодателей в сфере труда.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4. Основные принципы и формы социального партнерства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Основными принципами социального партнерства в соответствии с законодательством Российской Федерации являются: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равноправие сторон;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уважение и учет интересов сторон;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заинтересованность сторон в участии в договорных отношениях;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содействие государства в укреплении и развитии социального партнерства на демократической основе;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соблюдение сторонами и их представителями трудового законодательства и иных нормативных правовых актов, содержащих нормы трудового права;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полномочность представителей сторон;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свобода выбора при обсуждении вопросов, входящих в сферу труда;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добровольность принятия сторонами на себя обязательств;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реальность обязательств, принимаемых на себя сторонами;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обязательность выполнения коллективных договоров, соглашений;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контроль за выполнением принятых коллективных договоров, соглашений;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ответственность сторон, их представителей за невыполнение по их вине коллективных договоров, соглашений.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Социальное партнерство осуществляется в формах: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коллективных переговоров по подготовке проектов коллективных договоров, соглашений и заключению коллективных договоров, соглашений;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взаимных консультаций (переговоров) по вопросам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трудового законодательства и иных нормативных правовых актов, содержащих нормы трудового права;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участия работников, их представителей в управлении организацией;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участия представителей работников и работодателей в разрешении трудовых споров.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jc w:val="center"/>
        <w:outlineLvl w:val="0"/>
      </w:pPr>
      <w:r>
        <w:t>Глава 2. КОМИССИИ ПО РЕГУЛИРОВАНИЮ</w:t>
      </w:r>
    </w:p>
    <w:p w:rsidR="00406F56" w:rsidRDefault="00406F56">
      <w:pPr>
        <w:pStyle w:val="ConsPlusTitle"/>
        <w:jc w:val="center"/>
      </w:pPr>
      <w:r>
        <w:lastRenderedPageBreak/>
        <w:t>СОЦИАЛЬНО-ТРУДОВЫХ ОТНОШЕНИЙ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5. Комиссии по регулированию социально-трудовых отношений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Для обеспечения регулирования социально-трудовых отношений, ведения коллективных переговоров и подготовки проектов коллективных договоров, соглашений, заключения коллективных договоров, соглашений,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В Чувашской Республике образуется постоянно действующая Республиканская трехсторонняя комиссия по регулированию социально-трудовых отношений (далее - Республиканская комиссия), деятельность которой осуществляется в соответствии с настоящим Законом и </w:t>
      </w:r>
      <w:hyperlink r:id="rId31">
        <w:r>
          <w:rPr>
            <w:color w:val="0000FF"/>
          </w:rPr>
          <w:t>Положением</w:t>
        </w:r>
      </w:hyperlink>
      <w:r>
        <w:t xml:space="preserve"> о Республиканской комиссии, утвержденным Главой Чувашской Республики.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ЧР от 06.03.2012 N 7)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На территориальном уровне могут образовываться территориальные трехсторонние комиссии по регулированию социально-трудовых отношений (далее - территориальные комиссии), деятельность которых осуществляется в соответствии с настоящим Законом и положениями о территориальных комиссиях, утвержденными представительными органами муниципальных образований.</w:t>
      </w:r>
    </w:p>
    <w:p w:rsidR="00406F56" w:rsidRDefault="00406F56">
      <w:pPr>
        <w:pStyle w:val="ConsPlusNormal"/>
        <w:jc w:val="both"/>
      </w:pPr>
      <w:r>
        <w:t xml:space="preserve">(часть третья в ред. </w:t>
      </w:r>
      <w:hyperlink r:id="rId33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На отраслевом (межотраслевом) уровне могут образовываться отраслевые (межотраслевые) комиссии по регулированию социально-трудовых отношений (далее - отраслевые комиссии).</w:t>
      </w:r>
    </w:p>
    <w:p w:rsidR="00406F56" w:rsidRDefault="00406F56">
      <w:pPr>
        <w:pStyle w:val="ConsPlusNormal"/>
        <w:jc w:val="both"/>
      </w:pPr>
      <w:r>
        <w:t xml:space="preserve">(часть четвертая в ред. </w:t>
      </w:r>
      <w:hyperlink r:id="rId34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На локальном уровне образуется комиссия для ведения коллективных переговоров, подготовки проекта коллективного договора и заключения коллективного договора.</w:t>
      </w:r>
    </w:p>
    <w:p w:rsidR="00406F56" w:rsidRDefault="00406F56">
      <w:pPr>
        <w:pStyle w:val="ConsPlusNormal"/>
        <w:jc w:val="both"/>
      </w:pPr>
      <w:r>
        <w:t xml:space="preserve">(часть пятая в ред. </w:t>
      </w:r>
      <w:hyperlink r:id="rId35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В целях согласования интересов работников (их представителей), работодателей (их представителей) и государства по вопросам регулирования социально-трудовых отношений и связанных с ними экономических отношений органы государственной власти Чувашской Республики обязаны обеспечить условия для участия соответствующих комиссий по регулированию социально-трудовых отношений (в случаях, когда такие комиссии на соответствующем уровне социального партнерства не образованы, - соответствующих профсоюзов (объединений профсоюзов) и объединений работодателей) в разработке и (или) обсуждении проектов законодательных и иных нормативных правовых актов Чувашской Республики, программ социально-экономического развития, других актов органов государственной власти Чувашской Республики в сфере труда в порядке, установленном Трудовым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Чувашской Республики, настоящим Законом, соглашениями.</w:t>
      </w:r>
    </w:p>
    <w:p w:rsidR="00406F56" w:rsidRDefault="00406F56">
      <w:pPr>
        <w:pStyle w:val="ConsPlusNormal"/>
        <w:jc w:val="both"/>
      </w:pPr>
      <w:r>
        <w:t xml:space="preserve">(часть шестая введена </w:t>
      </w:r>
      <w:hyperlink r:id="rId37">
        <w:r>
          <w:rPr>
            <w:color w:val="0000FF"/>
          </w:rPr>
          <w:t>Законом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Проекты законодательных актов, нормативных правовых и иных актов органов исполнительной власти Чувашской Республики в сфере труда, а также документы и материалы, необходимые для их обсуждения, направляются на рассмотрение в соответствующие комиссии по регулированию социально-трудовых отношений (соответствующим профсоюзам (объединениям профсоюзов) и объединениям работодателей) Чувашской Республики органами государственной власти Чувашской Республики, принимающими указанные акты.</w:t>
      </w:r>
    </w:p>
    <w:p w:rsidR="00406F56" w:rsidRDefault="00406F56">
      <w:pPr>
        <w:pStyle w:val="ConsPlusNormal"/>
        <w:jc w:val="both"/>
      </w:pPr>
      <w:r>
        <w:t xml:space="preserve">(часть седьмая введена </w:t>
      </w:r>
      <w:hyperlink r:id="rId38">
        <w:r>
          <w:rPr>
            <w:color w:val="0000FF"/>
          </w:rPr>
          <w:t>Законом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lastRenderedPageBreak/>
        <w:t>Решения соответствующих комиссий по регулированию социально-трудовых отношений или мнения их сторон (заключения соответствующих профсоюзов (объединений профсоюзов) и объединений работодателей) по направляемым им проектам законодательных актов, нормативных правовых и иных актов органов исполнительной власти Чувашской Республики подлежат обязательному рассмотрению органами государственной власти Чувашской Республики, принимающими указанные акты.</w:t>
      </w:r>
    </w:p>
    <w:p w:rsidR="00406F56" w:rsidRDefault="00406F56">
      <w:pPr>
        <w:pStyle w:val="ConsPlusNormal"/>
        <w:jc w:val="both"/>
      </w:pPr>
      <w:r>
        <w:t xml:space="preserve">(часть восьмая введена </w:t>
      </w:r>
      <w:hyperlink r:id="rId39">
        <w:r>
          <w:rPr>
            <w:color w:val="0000FF"/>
          </w:rPr>
          <w:t>Законом</w:t>
        </w:r>
      </w:hyperlink>
      <w:r>
        <w:t xml:space="preserve"> ЧР от 30.11.2006 N 59)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6. Республиканская комиссия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Республиканская комиссия: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создается для сотрудничества в выработке и реализации социально ориентированной политики экономических преобразований в Чувашской Республике, регулирования социально-трудовых отношений и иных непосредственно связанных с ними отношений, ведения коллективных переговоров, подготовки проекта Республиканского соглашения, его обсуждения и заключения;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формируется из равного числа представителей Кабинета Министров Чувашской Республики, республиканских объединений работодателей и республиканского объединения организаций профсоюзов, не превышающего десяти человек от каждой стороны, уполномоченных решением Кабинета Министров Чувашской Республики (от Кабинета Министров Чувашской Республики), решением республиканских объединений работодателей (от республиканских объединений работодателей) и решением республиканского объединения организаций профсоюзов (от республиканского объединения организаций профсоюзов);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осуществляет свою деятельность в соответствии с законодательством Российской Федерации, настоящим Законом и </w:t>
      </w:r>
      <w:hyperlink r:id="rId40">
        <w:r>
          <w:rPr>
            <w:color w:val="0000FF"/>
          </w:rPr>
          <w:t>Положением</w:t>
        </w:r>
      </w:hyperlink>
      <w:r>
        <w:t xml:space="preserve"> о Республиканской комиссии;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осуществляет взаимодействие с Российской трехсторонней комиссией по регулированию социально-трудовых отношений, территориальными комиссиями, отраслевыми комиссиями.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Деятельность Республиканской комиссии возглавляет координатор, назначаемый Главой Чувашской Республики. Координатор Республиканской комиссии не является членом Республиканской комиссии.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ЧР от 06.03.2012 N 7)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Деятельность каждой из сторон организует координатор стороны. Координаторы сторон избираются (назначаются) сторонами и являются членами Республиканской комиссии.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7. Территориальные комиссии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Территориальные комиссии: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создаются для взаимодействия и сотрудничества сторон на уровне муниципального образования в целях решения социально-трудовых и экономических проблем, в том числе связанных с территориальными особенностями муниципального образования, ведения коллективных переговоров, подготовки проектов территориальных соглашений, их обсуждения и заключения;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формируются органами местного самоуправления муниципального образования, </w:t>
      </w:r>
      <w:r>
        <w:lastRenderedPageBreak/>
        <w:t>соответствующими объединениями работодателей и объединениями профсоюзов;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осуществляют свою деятельность в соответствии с законодательством Российской Федерации, настоящим Законом, а также положениями о территориальных комиссиях;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осуществляют взаимодействие с Республиканской комиссией и отраслевыми комиссиями.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Деятельность территориальной комиссии возглавляет координатор, назначаемый соответствующим решением главы муниципального образования. Координатор территориальной комиссии не является членом территориальной комиссии.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Деятельность каждой из сторон организует координатор стороны. Координаторы сторон избираются (назначаются) сторонами и являются членами территориальной комиссии.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8. Отраслевые комиссии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Отраслевые комиссии: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создаются для взаимодействия и сотрудничества сторон социального партнерства на отраслевом уровне в целях решения определенных социально-трудовых проблем, связанных с общими условиями оплаты труда, гарантий, компенсаций и льгот работникам отрасли;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формируются отраслевыми объединениями профсоюзов, объединениями работодателей (отдельными работодателями) и соответствующими органами исполнительной власти Чувашской Республики, органами местного самоуправления муниципального образования;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осуществляют свою деятельность в соответствии с законодательством Российской Федерации, настоящим Законом и положениями об отраслевых комиссиях, утвержденными сторонами социального партнерства;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ЧР от 06.03.2012 N 7)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осуществляют взаимодействие с Республиканской комиссией, территориальными комиссиями.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Деятельность отраслевой комиссии возглавляет координатор, утвержденный соответствующим решением сторон. Координатор отраслевой комиссии не является членом отраслевой комиссии.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Деятельность каждой из сторон организует координатор стороны. Координаторы сторон избираются (назначаются) сторонами и являются членами отраслевой комиссии.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jc w:val="center"/>
        <w:outlineLvl w:val="0"/>
      </w:pPr>
      <w:r>
        <w:t>Глава 3. СОГЛАШЕНИЯ И КОЛЛЕКТИВНЫЕ ДОГОВОРЫ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9. Республиканское соглашение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Проект Республиканского соглашения разрабатывается в ходе коллективных переговоров и заключается между Кабинетом Министров Чувашской Республики, республиканскими объединениями работодателей и республиканским объединением организаций профсоюзов.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Разработка проекта Республиканского соглашения и заключение Республиканского соглашения осуществляются в порядке, установленном законодательством Российской Федерации.</w:t>
      </w:r>
    </w:p>
    <w:p w:rsidR="00406F56" w:rsidRDefault="00406F56">
      <w:pPr>
        <w:pStyle w:val="ConsPlusNormal"/>
        <w:jc w:val="both"/>
      </w:pPr>
      <w:r>
        <w:lastRenderedPageBreak/>
        <w:t xml:space="preserve">(часть вторая введена </w:t>
      </w:r>
      <w:hyperlink r:id="rId52">
        <w:r>
          <w:rPr>
            <w:color w:val="0000FF"/>
          </w:rPr>
          <w:t>Законом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Республиканское соглашение устанавливает общие принципы регулирования социально-трудовых отношений и связанных с ними экономических отношений на уровне Чувашской Республики.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Условия, содержащиеся в Республиканском соглашении, не могут ухудшать положение работников по сравнению с законодательством Российской Федерации и законодательством Чувашской Республики.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Условия, содержащиеся в Республиканском соглашении, рекомендуется учитывать при принятии нормативных правовых актов на всех уровнях регулирования социально-трудовых отношений и связанных с ними экономических отношений в Чувашской Республике.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Содержание и структура Республиканского соглашения определяются по договоренности между представителями сторон, которые свободны в выборе круга вопросов для обсуждения и включения в Республиканское соглашение. Республиканское соглашение должно включать в себя положения о сроке его действия и порядке осуществления контроля за его выполнением.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Момент подписания Республиканского соглашения является моментом окончания коллективных переговоров по его заключению.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Срок действия Республиканского соглашения определяется сторонами, но не может превышать трех лет. Стороны имеют право один раз продлить действие соглашения на срок не более трех лет.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Республиканские объединения профсоюзов, иные представители работников, республиканские объединения работодателей, работодатели, их уполномоченные представители, не являющиеся участниками Республиканского соглашения, имеют право присоединиться к Республиканскому соглашению в течение срока его действия.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Ход выполнения Республиканского соглашения рассматривается сторонами ежегодно на заседании Республиканской комиссии.</w:t>
      </w:r>
    </w:p>
    <w:p w:rsidR="00406F56" w:rsidRDefault="00406F56">
      <w:pPr>
        <w:pStyle w:val="ConsPlusNormal"/>
        <w:jc w:val="both"/>
      </w:pPr>
      <w:r>
        <w:t xml:space="preserve">(часть десятая в ред. </w:t>
      </w:r>
      <w:hyperlink r:id="rId55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Порядок опубликования Республиканского соглашения определяется сторонами.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10. Территориальное соглашение</w:t>
      </w:r>
    </w:p>
    <w:p w:rsidR="00406F56" w:rsidRDefault="00406F56">
      <w:pPr>
        <w:pStyle w:val="ConsPlusNormal"/>
        <w:ind w:firstLine="540"/>
        <w:jc w:val="both"/>
      </w:pPr>
    </w:p>
    <w:p w:rsidR="00406F56" w:rsidRDefault="00406F56">
      <w:pPr>
        <w:pStyle w:val="ConsPlusNormal"/>
        <w:ind w:firstLine="540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Территориальное соглашение заключается между органами местного самоуправления муниципального образования, соответствующими объединениями работодателей, соответствующими объединениями профсоюзов в лице их полномочных представителей.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Разработка проекта территориального соглашения и заключение территориального соглашения осуществляются в порядке, установленном законодательством Российской Федерации.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Территориальное соглашение устанавливает общие условия труда, гарантии, компенсации и льготы работникам на территории соответствующего муниципального образования.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Территориальное соглашение разрабатывается на основе коллективных переговоров между сторонами и распространяется на работников, работодателей, органы местного самоуправления муниципального образования, которые уполномочили своих представителей на коллективных </w:t>
      </w:r>
      <w:r>
        <w:lastRenderedPageBreak/>
        <w:t>переговорах разработать и заключить территориальное соглашение от их имени.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Территориальное соглашение по договоренности сторон, участвующих в коллективных переговорах, может быть двусторонним и трехсторонним.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Содержание и структура территориального соглашения определяются по договоренности между представителями сторон, которые свободны в выборе круга вопросов для обсуждения и включения в территориальное соглашение. Территориальное соглашение должно включать в себя положения о сроке его действия и порядке осуществления контроля за его выполнением.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Условия, содержащиеся в территориальном соглашении, не могут ухудшать положение работников по сравнению с законодательством Российской Федерации и законодательством Чувашской Республики.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Территориальное соглашение рекомендуется принимать после принятия Республиканского соглашения.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Объединения профсоюзов (профсоюзные комитеты), иные представители работников, объединения работодателей, работодатели, их уполномоченные представители, не являющиеся участниками территориального соглашения, имеют право присоединиться к территориальному соглашению в течение срока его действия.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Срок действия территориального соглашения определяется сторонами, но не может превышать трех лет. Стороны имеют право один раз продлить действие соглашения на срок не более трех лет.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Порядок опубликования территориального соглашения определяется сторонами.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11. Отраслевое соглашение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Отраслевое соглашение заключается на республиканском и муниципальном уровнях социального партнерства между соответствующими органами исполнительной власти Чувашской Республики, органами местного самоуправления муниципального образования, отраслевыми профсоюзами, объединениями работодателей (отдельными работодателями).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Разработка проекта отраслевого соглашения и заключение отраслевого соглашения осуществляются в порядке, установленном законодательством Российской Федерации.</w:t>
      </w:r>
    </w:p>
    <w:p w:rsidR="00406F56" w:rsidRDefault="00406F56">
      <w:pPr>
        <w:pStyle w:val="ConsPlusNormal"/>
        <w:jc w:val="both"/>
      </w:pPr>
      <w:r>
        <w:t xml:space="preserve">(часть вторая введена </w:t>
      </w:r>
      <w:hyperlink r:id="rId57">
        <w:r>
          <w:rPr>
            <w:color w:val="0000FF"/>
          </w:rPr>
          <w:t>Законом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Отраслевое соглашение устанавливает общие условия оплаты труда, гарантии, компенсации и льготы работникам отрасли (отраслей).</w:t>
      </w:r>
    </w:p>
    <w:p w:rsidR="00406F56" w:rsidRDefault="00406F56">
      <w:pPr>
        <w:pStyle w:val="ConsPlusNormal"/>
        <w:jc w:val="both"/>
      </w:pPr>
      <w:r>
        <w:t xml:space="preserve">(часть третья в ред. </w:t>
      </w:r>
      <w:hyperlink r:id="rId58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Отраслевое соглашение по договоренности сторон, участвующих в коллективных переговорах, может быть двусторонним и трехсторонним.</w:t>
      </w:r>
    </w:p>
    <w:p w:rsidR="00406F56" w:rsidRDefault="00406F56">
      <w:pPr>
        <w:pStyle w:val="ConsPlusNormal"/>
        <w:jc w:val="both"/>
      </w:pPr>
      <w:r>
        <w:t xml:space="preserve">(часть четвертая в ред. </w:t>
      </w:r>
      <w:hyperlink r:id="rId59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Условия, содержащиеся в отраслевом соглашении, не могут ухудшать положение работников по сравнению с законодательством Российской Федерации и законодательством Чувашской Республики.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Содержание и структура отраслевого соглашения определяются по договоренности между представителями сторон, которые свободны в выборе круга вопросов для обсуждения и включения в отраслевое соглашение. Отраслевое соглашение должно включать в себя положения о сроке его действия и порядке осуществления контроля за его выполнением.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lastRenderedPageBreak/>
        <w:t>Отраслевые объединения профсоюзов (отраслевые профсоюзные комитеты), иные представители работников, отраслевые объединения работодателей, работодатели, их уполномоченные представители, не являющиеся участниками отраслевого соглашения, имеют право присоединиться к отраслевому соглашению в течение срока его действия.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Срок действия отраслевого соглашения определяется сторонами, но не может превышать трех лет. Стороны имеют право один раз продлить действие соглашения на срок не более трех лет.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Порядок опубликования отраслевого соглашения определяется сторонами.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12. Коллективный договор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Содержание и структура коллективного договора определяются сторонами.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При </w:t>
      </w:r>
      <w:proofErr w:type="spellStart"/>
      <w:r>
        <w:t>недостижении</w:t>
      </w:r>
      <w:proofErr w:type="spellEnd"/>
      <w:r>
        <w:t xml:space="preserve">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Стороны имеют право продлевать действие коллективного договора на срок не более трех лет.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Изменение и дополнение коллективного договора производятся в порядке, установленном Трудовым </w:t>
      </w:r>
      <w:hyperlink r:id="rId63">
        <w:r>
          <w:rPr>
            <w:color w:val="0000FF"/>
          </w:rPr>
          <w:t>кодексом</w:t>
        </w:r>
      </w:hyperlink>
      <w:r>
        <w:t xml:space="preserve"> Российской Федерации для его заключения, либо в порядке, установленном коллективным договором.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13. Уведомительная регистрация соглашений, коллективных договоров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Коллективный договор, соглашение в течение семи дней со дня подписания направляются работодателем, представителем работодателя (работодателей) на уведомительную регистрацию:</w:t>
      </w:r>
    </w:p>
    <w:p w:rsidR="00406F56" w:rsidRDefault="00406F56">
      <w:pPr>
        <w:pStyle w:val="ConsPlusNormal"/>
        <w:jc w:val="both"/>
      </w:pPr>
      <w:r>
        <w:t xml:space="preserve">(часть первая в ред. </w:t>
      </w:r>
      <w:hyperlink r:id="rId65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Республиканское соглашение, территориальное соглашение, отраслевое соглашение - в орган исполнительной власти Чувашской Республики, осуществляющий реализацию государственной политики в области труда;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ЧР от 05.06.2013 N 28)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коллективные договоры - в органы местного самоуправления муниципальных округов и городских округов, осуществляющие переданные государственные полномочия Чувашской Республики в сфере трудовых отношений.</w:t>
      </w:r>
    </w:p>
    <w:p w:rsidR="00406F56" w:rsidRDefault="00406F56">
      <w:pPr>
        <w:pStyle w:val="ConsPlusNormal"/>
        <w:jc w:val="both"/>
      </w:pPr>
      <w:r>
        <w:t xml:space="preserve">(в ред. Законов ЧР от 05.06.2013 </w:t>
      </w:r>
      <w:hyperlink r:id="rId67">
        <w:r>
          <w:rPr>
            <w:color w:val="0000FF"/>
          </w:rPr>
          <w:t>N 28</w:t>
        </w:r>
      </w:hyperlink>
      <w:r>
        <w:t xml:space="preserve">, от 22.10.2021 </w:t>
      </w:r>
      <w:hyperlink r:id="rId68">
        <w:r>
          <w:rPr>
            <w:color w:val="0000FF"/>
          </w:rPr>
          <w:t>N 67</w:t>
        </w:r>
      </w:hyperlink>
      <w:r>
        <w:t xml:space="preserve">, от 22.11.2022 </w:t>
      </w:r>
      <w:hyperlink r:id="rId69">
        <w:r>
          <w:rPr>
            <w:color w:val="0000FF"/>
          </w:rPr>
          <w:t>N 109</w:t>
        </w:r>
      </w:hyperlink>
      <w:r>
        <w:t>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При осуществлении регистрации соглашения, коллективного договора соответствующий орган по труду выявляет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сообщает об этом представителям сторон, подписавшим соглашение, коллективный договор, а также в соответствии с законодательством Российской Федерации в Государственную инспекцию труда в Чувашской Республике. Аналогичный порядок устанавливается в случае внесения изменений или дополнений в ранее принятые соглашения, коллективные договоры. </w:t>
      </w:r>
      <w:r>
        <w:lastRenderedPageBreak/>
        <w:t>Условия соглашения, коллективного договора, ухудшающие положение работников, недействительны и не подлежат применению.</w:t>
      </w:r>
    </w:p>
    <w:p w:rsidR="00406F56" w:rsidRDefault="00406F56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jc w:val="center"/>
        <w:outlineLvl w:val="0"/>
      </w:pPr>
      <w:r>
        <w:t>Глава 4. ПРАВА, ОБЯЗАННОСТИ И ОТВЕТСТВЕННОСТЬ СТОРОН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14. Ведение коллективных переговоров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Представители работников и работодателей участвуют в коллективных переговорах по подготовке, заключению или изменению коллективного договора, соглашения и имеют право проявить инициативу по проведению таких переговоров.</w:t>
      </w:r>
    </w:p>
    <w:p w:rsidR="00406F56" w:rsidRDefault="00406F56">
      <w:pPr>
        <w:pStyle w:val="ConsPlusNormal"/>
        <w:jc w:val="both"/>
      </w:pPr>
      <w:r>
        <w:t xml:space="preserve">(часть первая в ред. </w:t>
      </w:r>
      <w:hyperlink r:id="rId71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Инициатором коллективных переговоров по подготовке, заключению и изменению соглашения и коллективного договора вправе выступить любая из сторон.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Представители стороны, получившие предложение в письменной форме о начале коллективных переговоров, обязаны вступить в переговоры в течение семи календарных дней со дня получения указанного предложения,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полномочий. Днем начала коллективных переговоров является день, следующий за днем получения инициатором проведения коллективных переговоров указанного ответа.</w:t>
      </w:r>
    </w:p>
    <w:p w:rsidR="00406F56" w:rsidRDefault="00406F56">
      <w:pPr>
        <w:pStyle w:val="ConsPlusNormal"/>
        <w:jc w:val="both"/>
      </w:pPr>
      <w:r>
        <w:t xml:space="preserve">(часть третья в ред. </w:t>
      </w:r>
      <w:hyperlink r:id="rId72">
        <w:r>
          <w:rPr>
            <w:color w:val="0000FF"/>
          </w:rPr>
          <w:t>Закона</w:t>
        </w:r>
      </w:hyperlink>
      <w:r>
        <w:t xml:space="preserve"> ЧР от 30.11.2006 N 59)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Стороны вправе разрабатывать планы и принимать конкретные решения, выполняемые в установленном порядке и направленные на своевременное выполнение соглашений, коллективных договоров.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Урегулирование разногласий, возникших в ходе коллективных переговоров по заключению или изменению соглашения, коллективного договора, производится в порядке, установленном Трудовым </w:t>
      </w:r>
      <w:hyperlink r:id="rId7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15. Получение информации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Стороны вправе: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бесплатно получать у другой стороны полную и достоверную информацию по социально-трудовым вопросам и иным непосредственно связанным с ними вопросам, необходимую для ведения коллективных переговоров по заключению и изменению соглашений, коллективных договоров;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4">
        <w:r>
          <w:rPr>
            <w:color w:val="0000FF"/>
          </w:rPr>
          <w:t>Закон</w:t>
        </w:r>
      </w:hyperlink>
      <w:r>
        <w:t xml:space="preserve"> ЧР от 30.11.2006 N 59;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проводить взаимные консультации по вопросам регулирования социально-трудовых отношений и связанных с ними экономических отношений, в том числе необходимые для ведения коллективных переговоров по заключению и изменению соглашений, коллективных договоров. Инициатором проведения таких консультаций может выступать каждая из сторон;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взаимно участвовать в рассмотрении социально-трудовых вопросов и иных связанных с ними экономических вопросов и рассматривать взаимные обращения по ним;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>распространять информацию по социально-трудовым вопросам и иным непосредственно связанным с ними вопросам через средства массовой информации, если эти сведения не относятся к охраняемой законом тайне (государственной, служебной, коммерческой или иной).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16. Ответственность сторон социального партнерства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Лица, представляющие работодателя либо работников, виновные в нарушении или невыполнении обязательств, предусмотренных соглашением, коллективным договором, несут ответственность в соответствии с законодательством Российской Федерации.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Части вторая - четвертая утратили силу. - </w:t>
      </w:r>
      <w:hyperlink r:id="rId75">
        <w:r>
          <w:rPr>
            <w:color w:val="0000FF"/>
          </w:rPr>
          <w:t>Закон</w:t>
        </w:r>
      </w:hyperlink>
      <w:r>
        <w:t xml:space="preserve"> ЧР от 06.03.2012 N 7.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jc w:val="center"/>
        <w:outlineLvl w:val="0"/>
      </w:pPr>
      <w:r>
        <w:t>Глава 5. ЗАКЛЮЧИТЕЛЬНЫЕ ПОЛОЖЕНИЯ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Title"/>
        <w:ind w:firstLine="540"/>
        <w:jc w:val="both"/>
        <w:outlineLvl w:val="1"/>
      </w:pPr>
      <w:r>
        <w:t>Статья 17. Вступление в силу настоящего Закона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406F56" w:rsidRDefault="00406F56">
      <w:pPr>
        <w:pStyle w:val="ConsPlusNormal"/>
        <w:spacing w:before="220"/>
        <w:ind w:firstLine="540"/>
        <w:jc w:val="both"/>
      </w:pPr>
      <w:r>
        <w:t xml:space="preserve">Со дня вступления в силу настоящего Закона признать утратившим силу </w:t>
      </w:r>
      <w:hyperlink r:id="rId76">
        <w:r>
          <w:rPr>
            <w:color w:val="0000FF"/>
          </w:rPr>
          <w:t>Закон</w:t>
        </w:r>
      </w:hyperlink>
      <w:r>
        <w:t xml:space="preserve"> Чувашской Республики от 16 апреля 1999 года N 5 "О социальном партнерстве" (Ведомости Государственного Совета Чувашской Республики, 1999, N 30).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jc w:val="right"/>
      </w:pPr>
      <w:r>
        <w:t>Президент</w:t>
      </w:r>
    </w:p>
    <w:p w:rsidR="00406F56" w:rsidRDefault="00406F56">
      <w:pPr>
        <w:pStyle w:val="ConsPlusNormal"/>
        <w:jc w:val="right"/>
      </w:pPr>
      <w:r>
        <w:t>Чувашской Республики</w:t>
      </w:r>
    </w:p>
    <w:p w:rsidR="00406F56" w:rsidRDefault="00406F56">
      <w:pPr>
        <w:pStyle w:val="ConsPlusNormal"/>
        <w:jc w:val="right"/>
      </w:pPr>
      <w:r>
        <w:t>Н.ФЕДОРОВ</w:t>
      </w:r>
    </w:p>
    <w:p w:rsidR="00406F56" w:rsidRDefault="00406F56">
      <w:pPr>
        <w:pStyle w:val="ConsPlusNormal"/>
        <w:jc w:val="both"/>
      </w:pPr>
      <w:r>
        <w:t>г. Чебоксары</w:t>
      </w:r>
    </w:p>
    <w:p w:rsidR="00406F56" w:rsidRDefault="00406F56">
      <w:pPr>
        <w:pStyle w:val="ConsPlusNormal"/>
        <w:spacing w:before="220"/>
        <w:jc w:val="both"/>
      </w:pPr>
      <w:r>
        <w:t>30 марта 2006 года</w:t>
      </w:r>
    </w:p>
    <w:p w:rsidR="00406F56" w:rsidRDefault="00406F56">
      <w:pPr>
        <w:pStyle w:val="ConsPlusNormal"/>
        <w:spacing w:before="220"/>
        <w:jc w:val="both"/>
      </w:pPr>
      <w:r>
        <w:t>N 7</w:t>
      </w: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jc w:val="both"/>
      </w:pPr>
    </w:p>
    <w:p w:rsidR="00406F56" w:rsidRDefault="00406F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21F" w:rsidRDefault="0071421F">
      <w:bookmarkStart w:id="0" w:name="_GoBack"/>
      <w:bookmarkEnd w:id="0"/>
    </w:p>
    <w:sectPr w:rsidR="0071421F" w:rsidSect="00C1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56"/>
    <w:rsid w:val="00406F56"/>
    <w:rsid w:val="007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E5B7C-1D5D-4D26-B535-6E593359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6F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6F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57651&amp;dst=100010" TargetMode="External"/><Relationship Id="rId18" Type="http://schemas.openxmlformats.org/officeDocument/2006/relationships/hyperlink" Target="https://login.consultant.ru/link/?req=doc&amp;base=RLAW098&amp;n=57651&amp;dst=100011" TargetMode="External"/><Relationship Id="rId26" Type="http://schemas.openxmlformats.org/officeDocument/2006/relationships/hyperlink" Target="https://login.consultant.ru/link/?req=doc&amp;base=RLAW098&amp;n=21118&amp;dst=100024" TargetMode="External"/><Relationship Id="rId39" Type="http://schemas.openxmlformats.org/officeDocument/2006/relationships/hyperlink" Target="https://login.consultant.ru/link/?req=doc&amp;base=RLAW098&amp;n=21118&amp;dst=100038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RLAW098&amp;n=21118&amp;dst=100031" TargetMode="External"/><Relationship Id="rId42" Type="http://schemas.openxmlformats.org/officeDocument/2006/relationships/hyperlink" Target="https://login.consultant.ru/link/?req=doc&amp;base=RLAW098&amp;n=51647&amp;dst=100036" TargetMode="External"/><Relationship Id="rId47" Type="http://schemas.openxmlformats.org/officeDocument/2006/relationships/hyperlink" Target="https://login.consultant.ru/link/?req=doc&amp;base=RLAW098&amp;n=57651&amp;dst=100022" TargetMode="External"/><Relationship Id="rId50" Type="http://schemas.openxmlformats.org/officeDocument/2006/relationships/hyperlink" Target="https://login.consultant.ru/link/?req=doc&amp;base=RLAW098&amp;n=51647&amp;dst=100037" TargetMode="External"/><Relationship Id="rId55" Type="http://schemas.openxmlformats.org/officeDocument/2006/relationships/hyperlink" Target="https://login.consultant.ru/link/?req=doc&amp;base=RLAW098&amp;n=57651&amp;dst=100030" TargetMode="External"/><Relationship Id="rId63" Type="http://schemas.openxmlformats.org/officeDocument/2006/relationships/hyperlink" Target="https://login.consultant.ru/link/?req=doc&amp;base=LAW&amp;n=493279" TargetMode="External"/><Relationship Id="rId68" Type="http://schemas.openxmlformats.org/officeDocument/2006/relationships/hyperlink" Target="https://login.consultant.ru/link/?req=doc&amp;base=RLAW098&amp;n=143477&amp;dst=100008" TargetMode="External"/><Relationship Id="rId76" Type="http://schemas.openxmlformats.org/officeDocument/2006/relationships/hyperlink" Target="https://login.consultant.ru/link/?req=doc&amp;base=RLAW098&amp;n=6718" TargetMode="External"/><Relationship Id="rId7" Type="http://schemas.openxmlformats.org/officeDocument/2006/relationships/hyperlink" Target="https://login.consultant.ru/link/?req=doc&amp;base=RLAW098&amp;n=57651&amp;dst=100008" TargetMode="External"/><Relationship Id="rId71" Type="http://schemas.openxmlformats.org/officeDocument/2006/relationships/hyperlink" Target="https://login.consultant.ru/link/?req=doc&amp;base=RLAW098&amp;n=21118&amp;dst=1000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8&amp;n=21118&amp;dst=100016" TargetMode="External"/><Relationship Id="rId29" Type="http://schemas.openxmlformats.org/officeDocument/2006/relationships/hyperlink" Target="https://login.consultant.ru/link/?req=doc&amp;base=RLAW098&amp;n=21118&amp;dst=100028" TargetMode="External"/><Relationship Id="rId11" Type="http://schemas.openxmlformats.org/officeDocument/2006/relationships/hyperlink" Target="https://login.consultant.ru/link/?req=doc&amp;base=RLAW098&amp;n=21118&amp;dst=100011" TargetMode="External"/><Relationship Id="rId24" Type="http://schemas.openxmlformats.org/officeDocument/2006/relationships/hyperlink" Target="https://login.consultant.ru/link/?req=doc&amp;base=RLAW098&amp;n=51647&amp;dst=100031" TargetMode="External"/><Relationship Id="rId32" Type="http://schemas.openxmlformats.org/officeDocument/2006/relationships/hyperlink" Target="https://login.consultant.ru/link/?req=doc&amp;base=RLAW098&amp;n=51647&amp;dst=100034" TargetMode="External"/><Relationship Id="rId37" Type="http://schemas.openxmlformats.org/officeDocument/2006/relationships/hyperlink" Target="https://login.consultant.ru/link/?req=doc&amp;base=RLAW098&amp;n=21118&amp;dst=100036" TargetMode="External"/><Relationship Id="rId40" Type="http://schemas.openxmlformats.org/officeDocument/2006/relationships/hyperlink" Target="https://login.consultant.ru/link/?req=doc&amp;base=RLAW098&amp;n=159745&amp;dst=100013" TargetMode="External"/><Relationship Id="rId45" Type="http://schemas.openxmlformats.org/officeDocument/2006/relationships/hyperlink" Target="https://login.consultant.ru/link/?req=doc&amp;base=RLAW098&amp;n=57651&amp;dst=100020" TargetMode="External"/><Relationship Id="rId53" Type="http://schemas.openxmlformats.org/officeDocument/2006/relationships/hyperlink" Target="https://login.consultant.ru/link/?req=doc&amp;base=RLAW098&amp;n=57651&amp;dst=100028" TargetMode="External"/><Relationship Id="rId58" Type="http://schemas.openxmlformats.org/officeDocument/2006/relationships/hyperlink" Target="https://login.consultant.ru/link/?req=doc&amp;base=RLAW098&amp;n=21118&amp;dst=100045" TargetMode="External"/><Relationship Id="rId66" Type="http://schemas.openxmlformats.org/officeDocument/2006/relationships/hyperlink" Target="https://login.consultant.ru/link/?req=doc&amp;base=RLAW098&amp;n=57651&amp;dst=100056" TargetMode="External"/><Relationship Id="rId74" Type="http://schemas.openxmlformats.org/officeDocument/2006/relationships/hyperlink" Target="https://login.consultant.ru/link/?req=doc&amp;base=RLAW098&amp;n=21118&amp;dst=100060" TargetMode="External"/><Relationship Id="rId5" Type="http://schemas.openxmlformats.org/officeDocument/2006/relationships/hyperlink" Target="https://login.consultant.ru/link/?req=doc&amp;base=RLAW098&amp;n=21118&amp;dst=100008" TargetMode="External"/><Relationship Id="rId15" Type="http://schemas.openxmlformats.org/officeDocument/2006/relationships/hyperlink" Target="https://login.consultant.ru/link/?req=doc&amp;base=RLAW098&amp;n=21118&amp;dst=100014" TargetMode="External"/><Relationship Id="rId23" Type="http://schemas.openxmlformats.org/officeDocument/2006/relationships/hyperlink" Target="https://login.consultant.ru/link/?req=doc&amp;base=RLAW098&amp;n=177711" TargetMode="External"/><Relationship Id="rId28" Type="http://schemas.openxmlformats.org/officeDocument/2006/relationships/hyperlink" Target="https://login.consultant.ru/link/?req=doc&amp;base=RLAW098&amp;n=21118&amp;dst=100027" TargetMode="External"/><Relationship Id="rId36" Type="http://schemas.openxmlformats.org/officeDocument/2006/relationships/hyperlink" Target="https://login.consultant.ru/link/?req=doc&amp;base=LAW&amp;n=493279" TargetMode="External"/><Relationship Id="rId49" Type="http://schemas.openxmlformats.org/officeDocument/2006/relationships/hyperlink" Target="https://login.consultant.ru/link/?req=doc&amp;base=RLAW098&amp;n=21118&amp;dst=100039" TargetMode="External"/><Relationship Id="rId57" Type="http://schemas.openxmlformats.org/officeDocument/2006/relationships/hyperlink" Target="https://login.consultant.ru/link/?req=doc&amp;base=RLAW098&amp;n=57651&amp;dst=100047" TargetMode="External"/><Relationship Id="rId61" Type="http://schemas.openxmlformats.org/officeDocument/2006/relationships/hyperlink" Target="https://login.consultant.ru/link/?req=doc&amp;base=RLAW098&amp;n=21118&amp;dst=100047" TargetMode="External"/><Relationship Id="rId10" Type="http://schemas.openxmlformats.org/officeDocument/2006/relationships/hyperlink" Target="https://login.consultant.ru/link/?req=doc&amp;base=RLAW098&amp;n=21118&amp;dst=100009" TargetMode="External"/><Relationship Id="rId19" Type="http://schemas.openxmlformats.org/officeDocument/2006/relationships/hyperlink" Target="https://login.consultant.ru/link/?req=doc&amp;base=RLAW098&amp;n=21118&amp;dst=100018" TargetMode="External"/><Relationship Id="rId31" Type="http://schemas.openxmlformats.org/officeDocument/2006/relationships/hyperlink" Target="https://login.consultant.ru/link/?req=doc&amp;base=RLAW098&amp;n=159745&amp;dst=100013" TargetMode="External"/><Relationship Id="rId44" Type="http://schemas.openxmlformats.org/officeDocument/2006/relationships/hyperlink" Target="https://login.consultant.ru/link/?req=doc&amp;base=RLAW098&amp;n=57651&amp;dst=100019" TargetMode="External"/><Relationship Id="rId52" Type="http://schemas.openxmlformats.org/officeDocument/2006/relationships/hyperlink" Target="https://login.consultant.ru/link/?req=doc&amp;base=RLAW098&amp;n=57651&amp;dst=100025" TargetMode="External"/><Relationship Id="rId60" Type="http://schemas.openxmlformats.org/officeDocument/2006/relationships/hyperlink" Target="https://login.consultant.ru/link/?req=doc&amp;base=RLAW098&amp;n=57651&amp;dst=100053" TargetMode="External"/><Relationship Id="rId65" Type="http://schemas.openxmlformats.org/officeDocument/2006/relationships/hyperlink" Target="https://login.consultant.ru/link/?req=doc&amp;base=RLAW098&amp;n=21118&amp;dst=100052" TargetMode="External"/><Relationship Id="rId73" Type="http://schemas.openxmlformats.org/officeDocument/2006/relationships/hyperlink" Target="https://login.consultant.ru/link/?req=doc&amp;base=LAW&amp;n=493279&amp;dst=100290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56527&amp;dst=100018" TargetMode="External"/><Relationship Id="rId14" Type="http://schemas.openxmlformats.org/officeDocument/2006/relationships/hyperlink" Target="https://login.consultant.ru/link/?req=doc&amp;base=LAW&amp;n=493279" TargetMode="External"/><Relationship Id="rId22" Type="http://schemas.openxmlformats.org/officeDocument/2006/relationships/hyperlink" Target="https://login.consultant.ru/link/?req=doc&amp;base=LAW&amp;n=493279&amp;dst=100212" TargetMode="External"/><Relationship Id="rId27" Type="http://schemas.openxmlformats.org/officeDocument/2006/relationships/hyperlink" Target="https://login.consultant.ru/link/?req=doc&amp;base=RLAW098&amp;n=21118&amp;dst=100026" TargetMode="External"/><Relationship Id="rId30" Type="http://schemas.openxmlformats.org/officeDocument/2006/relationships/hyperlink" Target="https://login.consultant.ru/link/?req=doc&amp;base=RLAW098&amp;n=21118&amp;dst=100030" TargetMode="External"/><Relationship Id="rId35" Type="http://schemas.openxmlformats.org/officeDocument/2006/relationships/hyperlink" Target="https://login.consultant.ru/link/?req=doc&amp;base=RLAW098&amp;n=21118&amp;dst=100033" TargetMode="External"/><Relationship Id="rId43" Type="http://schemas.openxmlformats.org/officeDocument/2006/relationships/hyperlink" Target="https://login.consultant.ru/link/?req=doc&amp;base=RLAW098&amp;n=57651&amp;dst=100016" TargetMode="External"/><Relationship Id="rId48" Type="http://schemas.openxmlformats.org/officeDocument/2006/relationships/hyperlink" Target="https://login.consultant.ru/link/?req=doc&amp;base=RLAW098&amp;n=57651&amp;dst=100022" TargetMode="External"/><Relationship Id="rId56" Type="http://schemas.openxmlformats.org/officeDocument/2006/relationships/hyperlink" Target="https://login.consultant.ru/link/?req=doc&amp;base=RLAW098&amp;n=57651&amp;dst=100033" TargetMode="External"/><Relationship Id="rId64" Type="http://schemas.openxmlformats.org/officeDocument/2006/relationships/hyperlink" Target="https://login.consultant.ru/link/?req=doc&amp;base=RLAW098&amp;n=21118&amp;dst=100050" TargetMode="External"/><Relationship Id="rId69" Type="http://schemas.openxmlformats.org/officeDocument/2006/relationships/hyperlink" Target="https://login.consultant.ru/link/?req=doc&amp;base=RLAW098&amp;n=156527&amp;dst=100018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8&amp;n=143477&amp;dst=100008" TargetMode="External"/><Relationship Id="rId51" Type="http://schemas.openxmlformats.org/officeDocument/2006/relationships/hyperlink" Target="https://login.consultant.ru/link/?req=doc&amp;base=RLAW098&amp;n=57651&amp;dst=100023" TargetMode="External"/><Relationship Id="rId72" Type="http://schemas.openxmlformats.org/officeDocument/2006/relationships/hyperlink" Target="https://login.consultant.ru/link/?req=doc&amp;base=RLAW098&amp;n=21118&amp;dst=1000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21118&amp;dst=100013" TargetMode="External"/><Relationship Id="rId17" Type="http://schemas.openxmlformats.org/officeDocument/2006/relationships/hyperlink" Target="https://login.consultant.ru/link/?req=doc&amp;base=RLAW098&amp;n=21118&amp;dst=100017" TargetMode="External"/><Relationship Id="rId25" Type="http://schemas.openxmlformats.org/officeDocument/2006/relationships/hyperlink" Target="https://login.consultant.ru/link/?req=doc&amp;base=RLAW098&amp;n=21118&amp;dst=100021" TargetMode="External"/><Relationship Id="rId33" Type="http://schemas.openxmlformats.org/officeDocument/2006/relationships/hyperlink" Target="https://login.consultant.ru/link/?req=doc&amp;base=RLAW098&amp;n=57651&amp;dst=100012" TargetMode="External"/><Relationship Id="rId38" Type="http://schemas.openxmlformats.org/officeDocument/2006/relationships/hyperlink" Target="https://login.consultant.ru/link/?req=doc&amp;base=RLAW098&amp;n=21118&amp;dst=100037" TargetMode="External"/><Relationship Id="rId46" Type="http://schemas.openxmlformats.org/officeDocument/2006/relationships/hyperlink" Target="https://login.consultant.ru/link/?req=doc&amp;base=RLAW098&amp;n=57651&amp;dst=100021" TargetMode="External"/><Relationship Id="rId59" Type="http://schemas.openxmlformats.org/officeDocument/2006/relationships/hyperlink" Target="https://login.consultant.ru/link/?req=doc&amp;base=RLAW098&amp;n=57651&amp;dst=100050" TargetMode="External"/><Relationship Id="rId67" Type="http://schemas.openxmlformats.org/officeDocument/2006/relationships/hyperlink" Target="https://login.consultant.ru/link/?req=doc&amp;base=RLAW098&amp;n=57651&amp;dst=100057" TargetMode="External"/><Relationship Id="rId20" Type="http://schemas.openxmlformats.org/officeDocument/2006/relationships/hyperlink" Target="https://login.consultant.ru/link/?req=doc&amp;base=RLAW098&amp;n=21118&amp;dst=100020" TargetMode="External"/><Relationship Id="rId41" Type="http://schemas.openxmlformats.org/officeDocument/2006/relationships/hyperlink" Target="https://login.consultant.ru/link/?req=doc&amp;base=RLAW098&amp;n=57651&amp;dst=100014" TargetMode="External"/><Relationship Id="rId54" Type="http://schemas.openxmlformats.org/officeDocument/2006/relationships/hyperlink" Target="https://login.consultant.ru/link/?req=doc&amp;base=RLAW098&amp;n=21118&amp;dst=100040" TargetMode="External"/><Relationship Id="rId62" Type="http://schemas.openxmlformats.org/officeDocument/2006/relationships/hyperlink" Target="https://login.consultant.ru/link/?req=doc&amp;base=RLAW098&amp;n=21118&amp;dst=100049" TargetMode="External"/><Relationship Id="rId70" Type="http://schemas.openxmlformats.org/officeDocument/2006/relationships/hyperlink" Target="https://login.consultant.ru/link/?req=doc&amp;base=RLAW098&amp;n=21118&amp;dst=100054" TargetMode="External"/><Relationship Id="rId75" Type="http://schemas.openxmlformats.org/officeDocument/2006/relationships/hyperlink" Target="https://login.consultant.ru/link/?req=doc&amp;base=RLAW098&amp;n=51647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51647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5163</Words>
  <Characters>29434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1</cp:revision>
  <dcterms:created xsi:type="dcterms:W3CDTF">2025-01-29T12:14:00Z</dcterms:created>
  <dcterms:modified xsi:type="dcterms:W3CDTF">2025-01-29T12:14:00Z</dcterms:modified>
</cp:coreProperties>
</file>