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9F65C6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E2B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№______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 xml:space="preserve">Канашского муниципального округа </w:t>
            </w:r>
            <w:r w:rsidRPr="000C7AF5">
              <w:rPr>
                <w:b/>
              </w:rPr>
              <w:t>«Развитие потенциала природно-сырьевых ресурсов и обеспечение экологической безопасности</w:t>
            </w:r>
            <w:r w:rsidR="004176F9">
              <w:rPr>
                <w:b/>
              </w:rPr>
              <w:t>»  на 2023-2035 годы</w:t>
            </w:r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Pr="001D0788" w:rsidRDefault="00BC19E1" w:rsidP="0094406E">
      <w:pPr>
        <w:spacing w:after="36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 ст. 179 Бюджетного кодекса Российской Федерации, ст. 16 Федера</w:t>
      </w:r>
      <w:r w:rsidR="00415BA2">
        <w:rPr>
          <w:rFonts w:eastAsia="Calibri"/>
          <w:lang w:eastAsia="en-US"/>
        </w:rPr>
        <w:t>льного закона от 06.10.2003 г.</w:t>
      </w:r>
      <w:r w:rsidR="00742D9D">
        <w:rPr>
          <w:rFonts w:eastAsia="Calibri"/>
          <w:lang w:eastAsia="en-US"/>
        </w:rPr>
        <w:t xml:space="preserve"> </w:t>
      </w:r>
      <w:r w:rsidR="005E3596" w:rsidRPr="001D0788">
        <w:rPr>
          <w:rFonts w:eastAsia="Calibri"/>
          <w:lang w:eastAsia="en-US"/>
        </w:rPr>
        <w:t>№ 131-ФЗ «Об общих принципах организации местного самоупра</w:t>
      </w:r>
      <w:r w:rsidR="003628B8">
        <w:rPr>
          <w:rFonts w:eastAsia="Calibri"/>
          <w:lang w:eastAsia="en-US"/>
        </w:rPr>
        <w:t>вления в Российской Федерации</w:t>
      </w:r>
      <w:r>
        <w:rPr>
          <w:rFonts w:eastAsia="Calibri"/>
          <w:lang w:eastAsia="en-US"/>
        </w:rPr>
        <w:t xml:space="preserve">» </w:t>
      </w:r>
      <w:r w:rsidR="00E22B4A">
        <w:rPr>
          <w:rFonts w:eastAsia="Calibri"/>
          <w:b/>
          <w:lang w:eastAsia="en-US"/>
        </w:rPr>
        <w:t>Администрация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  <w:proofErr w:type="gramEnd"/>
    </w:p>
    <w:p w:rsidR="00F23D32" w:rsidRPr="00E862C0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E058AC" w:rsidRPr="00E862C0">
        <w:rPr>
          <w:rFonts w:eastAsia="Calibri"/>
          <w:lang w:eastAsia="en-US"/>
        </w:rPr>
        <w:t xml:space="preserve"> «Развитие потенциала природно-сырьевых ресурсов и обеспечение экологической безопасности</w:t>
      </w:r>
      <w:r w:rsidR="004176F9">
        <w:rPr>
          <w:rFonts w:eastAsia="Calibri"/>
          <w:lang w:eastAsia="en-US"/>
        </w:rPr>
        <w:t xml:space="preserve">» </w:t>
      </w:r>
      <w:r w:rsidR="00E71031">
        <w:rPr>
          <w:rFonts w:eastAsia="Calibri"/>
          <w:lang w:eastAsia="en-US"/>
        </w:rPr>
        <w:t xml:space="preserve"> на 2023-2035 годы</w:t>
      </w:r>
      <w:r w:rsidR="004176F9">
        <w:rPr>
          <w:rFonts w:eastAsia="Calibri"/>
          <w:lang w:eastAsia="en-US"/>
        </w:rPr>
        <w:t xml:space="preserve"> </w:t>
      </w:r>
      <w:r w:rsidR="00E862C0">
        <w:rPr>
          <w:rFonts w:eastAsia="Calibri"/>
          <w:lang w:eastAsia="en-US"/>
        </w:rPr>
        <w:t xml:space="preserve"> согласно приложению.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 силу</w:t>
      </w:r>
      <w:r w:rsidR="00BC19E1">
        <w:rPr>
          <w:rFonts w:eastAsia="Calibri"/>
          <w:lang w:eastAsia="en-US"/>
        </w:rPr>
        <w:t>:</w:t>
      </w:r>
      <w:r w:rsidRPr="00E862C0">
        <w:t xml:space="preserve"> </w:t>
      </w:r>
    </w:p>
    <w:p w:rsidR="00415BA2" w:rsidRDefault="00415BA2" w:rsidP="00415BA2">
      <w:pPr>
        <w:jc w:val="both"/>
        <w:rPr>
          <w:rFonts w:eastAsia="Calibri"/>
          <w:lang w:eastAsia="en-US"/>
        </w:rPr>
      </w:pPr>
      <w:r>
        <w:t xml:space="preserve">1) </w:t>
      </w:r>
      <w:r w:rsidR="000754F9">
        <w:rPr>
          <w:rFonts w:eastAsia="Calibri"/>
          <w:lang w:eastAsia="en-US"/>
        </w:rPr>
        <w:t>П</w:t>
      </w:r>
      <w:r w:rsidR="00673ECF" w:rsidRPr="00E862C0">
        <w:rPr>
          <w:rFonts w:eastAsia="Calibri"/>
          <w:lang w:eastAsia="en-US"/>
        </w:rPr>
        <w:t xml:space="preserve">остановление администрации Канашского района Чувашской Республики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415B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F23D32" w:rsidRPr="00E862C0">
        <w:rPr>
          <w:rFonts w:eastAsia="Calibri"/>
          <w:lang w:eastAsia="en-US"/>
        </w:rPr>
        <w:t>Постановление администрации Канашского района Чувашской Республики</w:t>
      </w:r>
      <w:r w:rsidRPr="00415BA2">
        <w:rPr>
          <w:rFonts w:eastAsia="Calibri"/>
          <w:lang w:eastAsia="en-US"/>
        </w:rPr>
        <w:t xml:space="preserve">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415B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3) </w:t>
      </w:r>
      <w:r w:rsidR="00F23D32" w:rsidRPr="00E862C0">
        <w:rPr>
          <w:rFonts w:eastAsia="Calibri"/>
          <w:lang w:eastAsia="en-US"/>
        </w:rPr>
        <w:t xml:space="preserve">Постановление администрации Канашского района Чувашской Республики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415BA2" w:rsidP="00415BA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</w:t>
      </w:r>
      <w:r w:rsidR="00673ECF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>Постановление администрации Канашского района Чувашской Республики</w:t>
      </w:r>
      <w:r w:rsidRPr="00415BA2">
        <w:t xml:space="preserve"> </w:t>
      </w:r>
      <w:r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="00673ECF" w:rsidRPr="00E862C0">
        <w:rPr>
          <w:rFonts w:eastAsia="Calibri"/>
          <w:lang w:eastAsia="en-US"/>
        </w:rPr>
        <w:t xml:space="preserve"> </w:t>
      </w:r>
    </w:p>
    <w:p w:rsidR="00501893" w:rsidRDefault="00A36390" w:rsidP="00A36390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97EB9">
        <w:rPr>
          <w:rFonts w:eastAsia="Calibri"/>
          <w:lang w:eastAsia="en-US"/>
        </w:rPr>
        <w:t>Настоящее постановление</w:t>
      </w:r>
      <w:r w:rsidR="00897EB9" w:rsidRPr="00897EB9">
        <w:rPr>
          <w:rFonts w:eastAsia="Calibri"/>
          <w:lang w:eastAsia="en-US"/>
        </w:rPr>
        <w:t xml:space="preserve"> вступает в силу после его официального опубликования в периодическом печатном издании «Вестник органов местного самоуправления  Канашского муниципального округа Чувашской Республики» и распространяется на правоотношения, возникшие с 1 января 2023 года. </w:t>
      </w:r>
    </w:p>
    <w:p w:rsidR="00A36390" w:rsidRDefault="00A36390" w:rsidP="00A36390">
      <w:pPr>
        <w:jc w:val="both"/>
        <w:rPr>
          <w:rFonts w:eastAsia="Calibri"/>
          <w:lang w:eastAsia="en-US"/>
        </w:rPr>
      </w:pPr>
    </w:p>
    <w:p w:rsidR="0022765B" w:rsidRPr="001D0788" w:rsidRDefault="0022765B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DE53F8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="00DE53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Канашского </w:t>
            </w:r>
            <w:proofErr w:type="gramStart"/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116D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</w:t>
            </w:r>
            <w:proofErr w:type="gramEnd"/>
          </w:p>
          <w:p w:rsidR="00111377" w:rsidRDefault="00DE53F8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116D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Чувашской Республики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6C4C73" w:rsidP="00501893">
            <w:pPr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С.Н.Михайлов</w:t>
            </w:r>
            <w:proofErr w:type="spellEnd"/>
          </w:p>
        </w:tc>
      </w:tr>
    </w:tbl>
    <w:p w:rsidR="00E058AC" w:rsidRPr="001D0788" w:rsidRDefault="00E058AC" w:rsidP="00501893">
      <w:pPr>
        <w:pStyle w:val="ConsPlusNormal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25420" w:rsidRPr="001D0788" w:rsidRDefault="00525420" w:rsidP="00BC19E1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 w:rsidRPr="001D0788">
        <w:rPr>
          <w:rStyle w:val="af3"/>
          <w:rFonts w:ascii="Times New Roman" w:hAnsi="Times New Roman"/>
          <w:i w:val="0"/>
          <w:iCs w:val="0"/>
        </w:rPr>
        <w:lastRenderedPageBreak/>
        <w:t xml:space="preserve">ПРИЛОЖЕНИЕ </w:t>
      </w:r>
    </w:p>
    <w:p w:rsidR="00DC5A5C" w:rsidRPr="001D0788" w:rsidRDefault="00525420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>к постановлению</w:t>
      </w:r>
      <w:r w:rsidR="002E206F" w:rsidRPr="001D0788">
        <w:rPr>
          <w:rFonts w:ascii="Times New Roman" w:hAnsi="Times New Roman"/>
        </w:rPr>
        <w:t xml:space="preserve"> а</w:t>
      </w:r>
      <w:r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92EDE">
        <w:rPr>
          <w:rFonts w:ascii="Times New Roman" w:hAnsi="Times New Roman"/>
        </w:rPr>
        <w:t xml:space="preserve"> «___»________202__  № _</w:t>
      </w:r>
      <w:r w:rsidR="00E22B4A">
        <w:rPr>
          <w:rFonts w:ascii="Times New Roman" w:hAnsi="Times New Roman"/>
        </w:rPr>
        <w:t>___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4176F9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116DBB" w:rsidP="00E862C0">
            <w:pPr>
              <w:widowControl w:val="0"/>
              <w:autoSpaceDE w:val="0"/>
              <w:autoSpaceDN w:val="0"/>
              <w:jc w:val="both"/>
            </w:pPr>
            <w:r w:rsidRPr="00116DBB"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802765" w:rsidP="00802765">
            <w:pPr>
              <w:widowControl w:val="0"/>
              <w:autoSpaceDE w:val="0"/>
              <w:autoSpaceDN w:val="0"/>
              <w:jc w:val="both"/>
            </w:pPr>
            <w:r>
              <w:t>09</w:t>
            </w:r>
            <w:r w:rsidR="003F5401">
              <w:t xml:space="preserve"> </w:t>
            </w:r>
            <w:r>
              <w:t>января</w:t>
            </w:r>
            <w:r w:rsidR="00E22B4A">
              <w:t xml:space="preserve"> </w:t>
            </w:r>
            <w:r>
              <w:t>2023</w:t>
            </w:r>
            <w:bookmarkStart w:id="0" w:name="_GoBack"/>
            <w:bookmarkEnd w:id="0"/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B44D2A" w:rsidRPr="00615FC1" w:rsidRDefault="00B44D2A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54465B" w:rsidRPr="001D0788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1919CD" w:rsidRPr="001D0788" w:rsidRDefault="0054465B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D2A" w:rsidRPr="00B44D2A" w:rsidRDefault="0054465B" w:rsidP="00B44D2A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E71031" w:rsidRPr="00E71031">
        <w:t xml:space="preserve"> </w:t>
      </w:r>
      <w:r w:rsidR="00503DE1">
        <w:rPr>
          <w:rFonts w:ascii="Times New Roman" w:hAnsi="Times New Roman" w:cs="Times New Roman"/>
          <w:b/>
          <w:sz w:val="24"/>
          <w:szCs w:val="24"/>
        </w:rPr>
        <w:t>на 2023-2035 годы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2949"/>
        <w:gridCol w:w="244"/>
        <w:gridCol w:w="6286"/>
      </w:tblGrid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B7B85" w:rsidRPr="001D0788" w:rsidRDefault="00AB7B8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16DBB" w:rsidP="00E22B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BB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AB7B85" w:rsidRPr="001D0788" w:rsidRDefault="009321C7" w:rsidP="00304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 отдел ад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>министрации Канашского муниципального округа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6D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DBB" w:rsidRPr="00116DBB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0A7A5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6D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DBB" w:rsidRPr="00116DBB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ЖКХ и дорожного хозяйства управления по благоустройству и развитию территорий</w:t>
            </w:r>
            <w:r w:rsidR="003628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6DBB">
              <w:t xml:space="preserve"> </w:t>
            </w:r>
            <w:r w:rsidR="00116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DBB" w:rsidRPr="00116DBB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proofErr w:type="spellStart"/>
            <w:r w:rsidR="00116DBB" w:rsidRPr="00116DBB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116DBB" w:rsidRPr="00116DBB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информационных технологий управления делами</w:t>
            </w:r>
            <w:r w:rsidR="00116DBB">
              <w:rPr>
                <w:rFonts w:ascii="Times New Roman" w:hAnsi="Times New Roman" w:cs="Times New Roman"/>
                <w:sz w:val="24"/>
                <w:szCs w:val="24"/>
              </w:rPr>
              <w:t>; территориальные отделы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74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согласованию); 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Pr="001D0788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P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снижение негативного воздействия хозяйственной и 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реализация проектов, программ, акций и других мероприятий по охране окружающей среды, </w:t>
            </w:r>
            <w:r>
              <w:lastRenderedPageBreak/>
              <w:t>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1554ED">
              <w:rPr>
                <w:lang w:eastAsia="en-US"/>
              </w:rPr>
              <w:t>сооружений.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AB7B85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B44D2A" w:rsidRPr="00B44D2A" w:rsidRDefault="00B44D2A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B44D2A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882,6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1D0788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7C43D3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 xml:space="preserve">ов –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 0,0 тыс. рублей, в том числе: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615FC1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B44D2A" w:rsidRPr="00615FC1" w:rsidRDefault="00B44D2A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уточняются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54465B" w:rsidRPr="001D0788" w:rsidTr="00C63B8B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54465B" w:rsidRP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54465B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D2A" w:rsidRPr="001D0788" w:rsidRDefault="00B44D2A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8C1" w:rsidRDefault="00D218C1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  <w:sectPr w:rsidR="00D218C1" w:rsidSect="00B86E53">
          <w:headerReference w:type="even" r:id="rId10"/>
          <w:footerReference w:type="default" r:id="rId11"/>
          <w:headerReference w:type="first" r:id="rId12"/>
          <w:type w:val="nextColumn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F2C20" w:rsidRDefault="001F2C20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сфере</w:t>
      </w:r>
    </w:p>
    <w:p w:rsidR="00AB7B85" w:rsidRPr="001D0788" w:rsidRDefault="00AB7B85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цели,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F70D6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сроков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этапов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0EF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Default="00DB27AF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Приоритетами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государственной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политики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сфере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природно-сырьевых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обеспечения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BF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61DBF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Республике</w:t>
      </w:r>
      <w:r w:rsidR="008220EF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являются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1B1CDE" w:rsidRPr="001D0788" w:rsidRDefault="0054465B" w:rsidP="003704D6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</w:p>
    <w:p w:rsidR="0054465B" w:rsidRPr="001D0788" w:rsidRDefault="00702B57" w:rsidP="003C0FCF">
      <w:pPr>
        <w:autoSpaceDE w:val="0"/>
        <w:autoSpaceDN w:val="0"/>
        <w:spacing w:before="240" w:after="24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3C0FCF">
      <w:pPr>
        <w:autoSpaceDE w:val="0"/>
        <w:autoSpaceDN w:val="0"/>
        <w:spacing w:after="24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Pr="001D0788">
        <w:t>годы.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политики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  <w:proofErr w:type="gramEnd"/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среды.</w:t>
      </w:r>
    </w:p>
    <w:p w:rsidR="0054465B" w:rsidRPr="001D0788" w:rsidRDefault="0054465B" w:rsidP="003C0FCF">
      <w:pPr>
        <w:autoSpaceDE w:val="0"/>
        <w:autoSpaceDN w:val="0"/>
        <w:adjustRightInd w:val="0"/>
        <w:spacing w:before="240" w:after="240"/>
        <w:ind w:firstLine="709"/>
        <w:jc w:val="both"/>
        <w:rPr>
          <w:u w:val="single"/>
        </w:rPr>
      </w:pPr>
      <w:r w:rsidRPr="001D0788">
        <w:rPr>
          <w:u w:val="single"/>
        </w:rPr>
        <w:lastRenderedPageBreak/>
        <w:t>Реализация</w:t>
      </w:r>
      <w:r w:rsidR="009A2999" w:rsidRPr="001D0788">
        <w:rPr>
          <w:u w:val="single"/>
        </w:rPr>
        <w:t xml:space="preserve"> </w:t>
      </w:r>
      <w:r w:rsidR="00702B57" w:rsidRPr="001D0788">
        <w:rPr>
          <w:u w:val="single"/>
        </w:rPr>
        <w:t>муниципальной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программы</w:t>
      </w:r>
      <w:r w:rsidR="009A2999" w:rsidRPr="001D0788">
        <w:rPr>
          <w:u w:val="single"/>
        </w:rPr>
        <w:t xml:space="preserve"> </w:t>
      </w:r>
      <w:r w:rsidRPr="001D0788">
        <w:rPr>
          <w:u w:val="single"/>
        </w:rPr>
        <w:t>позволит:</w:t>
      </w:r>
    </w:p>
    <w:p w:rsidR="0054465B" w:rsidRDefault="0054465B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снизить риск аварий гидротехнических сооружений;</w:t>
      </w:r>
    </w:p>
    <w:p w:rsidR="000A7A5C" w:rsidRPr="001D0788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AB7B85" w:rsidRPr="001D0788" w:rsidRDefault="00AB7B85" w:rsidP="003C0FCF">
      <w:pPr>
        <w:pStyle w:val="ConsPlusNormal"/>
        <w:keepNext/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Обобщенная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AB7B85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подпрограмм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2B9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B059A" w:rsidRPr="001D0788">
        <w:rPr>
          <w:rFonts w:ascii="Times New Roman" w:hAnsi="Times New Roman" w:cs="Times New Roman"/>
          <w:sz w:val="24"/>
          <w:szCs w:val="24"/>
        </w:rPr>
        <w:t>».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761DBF" w:rsidRPr="00761DBF">
        <w:t xml:space="preserve"> </w:t>
      </w:r>
      <w:r w:rsidR="00761DBF" w:rsidRPr="00761DB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6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пять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</w:t>
      </w:r>
      <w:r w:rsidRPr="001D0788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A5D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AF6A5D" w:rsidRPr="00AF6A5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F4F8E" w:rsidRPr="001D0788">
        <w:rPr>
          <w:rFonts w:ascii="Times New Roman" w:hAnsi="Times New Roman" w:cs="Times New Roman"/>
          <w:sz w:val="24"/>
          <w:szCs w:val="24"/>
        </w:rPr>
        <w:t>три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A5D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AF6A5D" w:rsidRPr="00AF6A5D">
        <w:t xml:space="preserve"> </w:t>
      </w:r>
      <w:r w:rsidR="00AF6A5D" w:rsidRPr="00AF6A5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F6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31955" w:rsidRPr="001D0788">
        <w:rPr>
          <w:rFonts w:ascii="Times New Roman" w:hAnsi="Times New Roman" w:cs="Times New Roman"/>
          <w:sz w:val="24"/>
          <w:szCs w:val="24"/>
        </w:rPr>
        <w:t>семь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основных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  <w:proofErr w:type="gramEnd"/>
    </w:p>
    <w:p w:rsidR="007B0216" w:rsidRPr="001D0788" w:rsidRDefault="007B0216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>
        <w:t>Мероприятие 1.1 Поддержка региональных проектов в области обращения с отходами и ликвидации накопленного экологического ущерба.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7B0216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2.1. Мероприятия по обеспечению ртутной безопасности: сбор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демеркуризация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ртутьсодержащих отходов.</w:t>
      </w:r>
    </w:p>
    <w:p w:rsidR="007B0216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2.2. Организация экологических мероприятий.</w:t>
      </w:r>
    </w:p>
    <w:p w:rsidR="007B0216" w:rsidRPr="001D0788" w:rsidRDefault="007B0216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2.3. Организация селективного сбора твердых коммунальных отходов. 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proofErr w:type="gramEnd"/>
      <w:r w:rsidRPr="001D0788">
        <w:t>,</w:t>
      </w:r>
      <w:r w:rsidR="009A2999" w:rsidRPr="001D0788">
        <w:t xml:space="preserve"> </w:t>
      </w:r>
      <w:proofErr w:type="gramStart"/>
      <w:r w:rsidRPr="001D0788">
        <w:t>образующихся</w:t>
      </w:r>
      <w:proofErr w:type="gramEnd"/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округа.</w:t>
      </w:r>
    </w:p>
    <w:p w:rsidR="000F2753" w:rsidRPr="000F2753" w:rsidRDefault="007B0216" w:rsidP="00AB7B85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Мероприятие 3.1. Выявление мест несанкционированного размещения отходов. </w:t>
      </w:r>
      <w:r w:rsidR="000F2753">
        <w:t xml:space="preserve"> 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AE8" w:rsidRPr="007B0216" w:rsidRDefault="00355AE8" w:rsidP="003C0FCF">
      <w:pPr>
        <w:pStyle w:val="ConsPlusNormal"/>
        <w:keepNext/>
        <w:spacing w:befor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16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III.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7B0216" w:rsidRDefault="00355AE8" w:rsidP="003C0FCF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021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265" w:rsidRPr="007B021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7B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Прогнозируемые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E22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составляют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1782</w:t>
      </w:r>
      <w:r w:rsidR="003564A6">
        <w:rPr>
          <w:rFonts w:ascii="Times New Roman" w:hAnsi="Times New Roman" w:cs="Times New Roman"/>
          <w:sz w:val="24"/>
          <w:szCs w:val="24"/>
        </w:rPr>
        <w:t>,</w:t>
      </w:r>
      <w:r w:rsidR="003A12EC">
        <w:rPr>
          <w:rFonts w:ascii="Times New Roman" w:hAnsi="Times New Roman" w:cs="Times New Roman"/>
          <w:sz w:val="24"/>
          <w:szCs w:val="24"/>
        </w:rPr>
        <w:t>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1032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882,6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том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A1E6C">
        <w:rPr>
          <w:rFonts w:ascii="Times New Roman" w:hAnsi="Times New Roman" w:cs="Times New Roman"/>
          <w:sz w:val="24"/>
          <w:szCs w:val="24"/>
        </w:rPr>
        <w:t>1032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3A12EC">
        <w:rPr>
          <w:rFonts w:ascii="Times New Roman" w:hAnsi="Times New Roman" w:cs="Times New Roman"/>
          <w:sz w:val="24"/>
          <w:szCs w:val="24"/>
        </w:rPr>
        <w:t>882,6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Объемы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уточняются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ежегодно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формировании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очередной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плановый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период.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C52556" w:rsidRDefault="0054465B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прилагаются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D0A21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140D7F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461BE1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Канашского</w:t>
      </w:r>
      <w:r w:rsidR="00DD0A21">
        <w:rPr>
          <w:rFonts w:ascii="Times New Roman" w:hAnsi="Times New Roman" w:cs="Times New Roman"/>
          <w:sz w:val="24"/>
          <w:szCs w:val="24"/>
        </w:rPr>
        <w:t xml:space="preserve"> </w:t>
      </w:r>
      <w:r w:rsidR="00DD0A21" w:rsidRPr="00DD0A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461BE1">
        <w:rPr>
          <w:rFonts w:ascii="Times New Roman" w:hAnsi="Times New Roman" w:cs="Times New Roman"/>
          <w:sz w:val="24"/>
          <w:szCs w:val="24"/>
        </w:rPr>
        <w:t>5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соответственно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FC1" w:rsidRDefault="00615FC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FC1" w:rsidRDefault="00615FC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FC1" w:rsidRDefault="00615FC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FC1" w:rsidRDefault="00615FC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5FC1" w:rsidRDefault="00615FC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72F1" w:rsidRDefault="009272F1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200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Default="002005C8" w:rsidP="002005C8">
      <w:pPr>
        <w:pStyle w:val="ConsPlusNormal"/>
        <w:jc w:val="right"/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 w:rsidR="00AE657E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2005C8" w:rsidRPr="00C01BAC" w:rsidRDefault="00ED2490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C01BAC" w:rsidRDefault="00B86426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5C8" w:rsidRDefault="002005C8" w:rsidP="00200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2005C8" w:rsidRDefault="002005C8" w:rsidP="002005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="00541F61" w:rsidRPr="00541F61">
        <w:rPr>
          <w:rFonts w:ascii="Times New Roman" w:hAnsi="Times New Roman" w:cs="Times New Roman"/>
          <w:sz w:val="24"/>
          <w:szCs w:val="24"/>
        </w:rPr>
        <w:t xml:space="preserve"> </w:t>
      </w:r>
      <w:r w:rsidR="00541F61">
        <w:rPr>
          <w:rFonts w:ascii="Times New Roman" w:hAnsi="Times New Roman" w:cs="Times New Roman"/>
          <w:sz w:val="24"/>
          <w:szCs w:val="24"/>
        </w:rPr>
        <w:t>(индикаторах)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140D7F">
        <w:rPr>
          <w:rFonts w:ascii="Times New Roman" w:hAnsi="Times New Roman" w:cs="Times New Roman"/>
          <w:sz w:val="24"/>
          <w:szCs w:val="24"/>
        </w:rPr>
        <w:t xml:space="preserve"> Канашского</w:t>
      </w:r>
      <w:r w:rsidR="008F183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541F61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604"/>
        <w:gridCol w:w="368"/>
        <w:gridCol w:w="236"/>
        <w:gridCol w:w="604"/>
        <w:gridCol w:w="11"/>
        <w:gridCol w:w="593"/>
        <w:gridCol w:w="399"/>
        <w:gridCol w:w="205"/>
        <w:gridCol w:w="604"/>
        <w:gridCol w:w="467"/>
        <w:gridCol w:w="137"/>
        <w:gridCol w:w="604"/>
        <w:gridCol w:w="604"/>
      </w:tblGrid>
      <w:tr w:rsidR="002005C8" w:rsidRPr="00AD2239" w:rsidTr="002005C8">
        <w:tc>
          <w:tcPr>
            <w:tcW w:w="394" w:type="dxa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2005C8" w:rsidRPr="00AD2239" w:rsidRDefault="002005C8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(индикатор)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794" w:type="dxa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13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9272F1">
        <w:tc>
          <w:tcPr>
            <w:tcW w:w="394" w:type="dxa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1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45" w:type="dxa"/>
            <w:gridSpan w:val="3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9272F1">
        <w:tc>
          <w:tcPr>
            <w:tcW w:w="394" w:type="dxa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3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2005C8">
        <w:tc>
          <w:tcPr>
            <w:tcW w:w="9062" w:type="dxa"/>
            <w:gridSpan w:val="16"/>
            <w:tcBorders>
              <w:left w:val="nil"/>
              <w:righ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>иципал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ьная программа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Развитие потенциала природно-сырьевых ресурсов и обеспеч</w:t>
            </w:r>
            <w:r w:rsidR="00541F61" w:rsidRPr="00AD2239">
              <w:rPr>
                <w:rFonts w:ascii="Times New Roman" w:hAnsi="Times New Roman" w:cs="Times New Roman"/>
                <w:sz w:val="20"/>
                <w:szCs w:val="20"/>
              </w:rPr>
              <w:t>ение экологической безопасности»</w:t>
            </w:r>
            <w:r w:rsidR="00A91B79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1B79" w:rsidRPr="00AD2239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«Биологическое разнообразие Канаш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05C8" w:rsidRPr="00A91B79" w:rsidTr="002005C8">
        <w:tc>
          <w:tcPr>
            <w:tcW w:w="394" w:type="dxa"/>
            <w:tcBorders>
              <w:left w:val="nil"/>
            </w:tcBorders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2005C8" w:rsidRPr="00A91B79" w:rsidRDefault="00AD2239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9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right w:val="nil"/>
            </w:tcBorders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05C8" w:rsidRPr="00A91B79" w:rsidTr="002005C8">
        <w:tc>
          <w:tcPr>
            <w:tcW w:w="394" w:type="dxa"/>
            <w:tcBorders>
              <w:left w:val="nil"/>
            </w:tcBorders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2005C8" w:rsidRPr="00A91B79" w:rsidRDefault="002005C8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 w:rsidR="00541F61" w:rsidRPr="00A91B79">
              <w:rPr>
                <w:rFonts w:ascii="Times New Roman" w:hAnsi="Times New Roman" w:cs="Times New Roman"/>
                <w:sz w:val="20"/>
                <w:szCs w:val="20"/>
              </w:rPr>
              <w:t>я площади территории Канашского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94" w:type="dxa"/>
          </w:tcPr>
          <w:p w:rsidR="002005C8" w:rsidRPr="00A91B79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2005C8" w:rsidRPr="00A91B7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04" w:type="dxa"/>
            <w:tcBorders>
              <w:right w:val="nil"/>
            </w:tcBorders>
          </w:tcPr>
          <w:p w:rsidR="002005C8" w:rsidRPr="00A91B7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D2239" w:rsidRPr="00AD2239" w:rsidTr="00DE1B40">
        <w:tc>
          <w:tcPr>
            <w:tcW w:w="9062" w:type="dxa"/>
            <w:gridSpan w:val="16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005C8" w:rsidRPr="00AD2239" w:rsidTr="002005C8">
        <w:tc>
          <w:tcPr>
            <w:tcW w:w="394" w:type="dxa"/>
            <w:tcBorders>
              <w:left w:val="nil"/>
            </w:tcBorders>
          </w:tcPr>
          <w:p w:rsidR="002005C8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:rsidR="002005C8" w:rsidRPr="00AD2239" w:rsidRDefault="00DB588E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94" w:type="dxa"/>
          </w:tcPr>
          <w:p w:rsidR="002005C8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4" w:type="dxa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2239" w:rsidRPr="00AD2239" w:rsidTr="002005C8">
        <w:tc>
          <w:tcPr>
            <w:tcW w:w="394" w:type="dxa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</w:tcPr>
          <w:p w:rsidR="00AD2239" w:rsidRPr="00AD2239" w:rsidRDefault="00AD2239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</w:t>
            </w:r>
            <w:r w:rsidR="00DB588E">
              <w:rPr>
                <w:rFonts w:ascii="Times New Roman" w:hAnsi="Times New Roman" w:cs="Times New Roman"/>
                <w:sz w:val="20"/>
                <w:szCs w:val="20"/>
              </w:rPr>
              <w:t xml:space="preserve">работ по восстановлению и </w:t>
            </w:r>
            <w:r w:rsidR="00DB58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88E">
              <w:rPr>
                <w:rFonts w:ascii="Times New Roman" w:hAnsi="Times New Roman" w:cs="Times New Roman"/>
                <w:sz w:val="20"/>
                <w:szCs w:val="20"/>
              </w:rPr>
              <w:t xml:space="preserve">водных объектов </w:t>
            </w:r>
          </w:p>
        </w:tc>
        <w:tc>
          <w:tcPr>
            <w:tcW w:w="794" w:type="dxa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4" w:type="dxa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4" w:type="dxa"/>
            <w:gridSpan w:val="2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4" w:type="dxa"/>
            <w:gridSpan w:val="2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gridSpan w:val="2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4" w:type="dxa"/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right w:val="nil"/>
            </w:tcBorders>
          </w:tcPr>
          <w:p w:rsidR="00AD2239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B588E" w:rsidRPr="00AD2239" w:rsidTr="00DE1B40">
        <w:tc>
          <w:tcPr>
            <w:tcW w:w="9062" w:type="dxa"/>
            <w:gridSpan w:val="16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6ABA" w:rsidRPr="00615FC1" w:rsidTr="002005C8">
        <w:tc>
          <w:tcPr>
            <w:tcW w:w="394" w:type="dxa"/>
            <w:tcBorders>
              <w:left w:val="nil"/>
            </w:tcBorders>
          </w:tcPr>
          <w:p w:rsidR="000F6ABA" w:rsidRPr="00AE657E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0F6ABA" w:rsidRPr="00617294" w:rsidRDefault="00E04F62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94" w:type="dxa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4" w:type="dxa"/>
            <w:gridSpan w:val="2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4" w:type="dxa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4" w:type="dxa"/>
            <w:gridSpan w:val="2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4" w:type="dxa"/>
            <w:gridSpan w:val="2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4" w:type="dxa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4" w:type="dxa"/>
            <w:gridSpan w:val="2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4" w:type="dxa"/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04" w:type="dxa"/>
            <w:tcBorders>
              <w:right w:val="nil"/>
            </w:tcBorders>
          </w:tcPr>
          <w:p w:rsidR="000F6ABA" w:rsidRPr="00615FC1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F6ABA" w:rsidRPr="00C01BAC" w:rsidTr="002005C8">
        <w:tc>
          <w:tcPr>
            <w:tcW w:w="394" w:type="dxa"/>
            <w:tcBorders>
              <w:left w:val="nil"/>
            </w:tcBorders>
          </w:tcPr>
          <w:p w:rsidR="000F6ABA" w:rsidRPr="00AE657E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0F6ABA" w:rsidRPr="00617294" w:rsidRDefault="00617294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94" w:type="dxa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4" w:type="dxa"/>
            <w:gridSpan w:val="2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gridSpan w:val="2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4" w:type="dxa"/>
            <w:tcBorders>
              <w:right w:val="nil"/>
            </w:tcBorders>
          </w:tcPr>
          <w:p w:rsidR="000F6ABA" w:rsidRPr="00617294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F6ABA" w:rsidRPr="00C01BAC" w:rsidTr="002005C8">
        <w:tc>
          <w:tcPr>
            <w:tcW w:w="394" w:type="dxa"/>
            <w:tcBorders>
              <w:left w:val="nil"/>
            </w:tcBorders>
          </w:tcPr>
          <w:p w:rsidR="000F6ABA" w:rsidRPr="00AE657E" w:rsidRDefault="00617294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0F6ABA" w:rsidRPr="00617294" w:rsidRDefault="00E04F62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</w:t>
            </w:r>
            <w:r w:rsidR="000F6ABA"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794" w:type="dxa"/>
          </w:tcPr>
          <w:p w:rsidR="000F6ABA" w:rsidRPr="00617294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4" w:type="dxa"/>
          </w:tcPr>
          <w:p w:rsidR="000F6ABA" w:rsidRPr="00617294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0F6ABA" w:rsidRPr="00617294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:rsidR="000F6ABA" w:rsidRPr="00617294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gridSpan w:val="2"/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right w:val="nil"/>
            </w:tcBorders>
          </w:tcPr>
          <w:p w:rsidR="000F6ABA" w:rsidRPr="00617294" w:rsidRDefault="00A91B7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6ABA" w:rsidRPr="00C01BAC" w:rsidTr="002005C8">
        <w:tc>
          <w:tcPr>
            <w:tcW w:w="394" w:type="dxa"/>
            <w:tcBorders>
              <w:left w:val="nil"/>
            </w:tcBorders>
          </w:tcPr>
          <w:p w:rsidR="000F6ABA" w:rsidRPr="00AE657E" w:rsidRDefault="00AE657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8" w:type="dxa"/>
          </w:tcPr>
          <w:p w:rsidR="000F6ABA" w:rsidRPr="00AE657E" w:rsidRDefault="00E04F62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94" w:type="dxa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" w:type="dxa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4" w:type="dxa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gridSpan w:val="2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gridSpan w:val="2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gridSpan w:val="2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right w:val="nil"/>
            </w:tcBorders>
          </w:tcPr>
          <w:p w:rsidR="000F6ABA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2A68" w:rsidRPr="00AE657E" w:rsidTr="002005C8">
        <w:tc>
          <w:tcPr>
            <w:tcW w:w="394" w:type="dxa"/>
            <w:tcBorders>
              <w:left w:val="nil"/>
            </w:tcBorders>
          </w:tcPr>
          <w:p w:rsidR="00032A68" w:rsidRPr="00AE657E" w:rsidRDefault="00AE657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8" w:type="dxa"/>
          </w:tcPr>
          <w:p w:rsidR="00032A68" w:rsidRPr="00AE657E" w:rsidRDefault="00E04F62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94" w:type="dxa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4" w:type="dxa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gridSpan w:val="2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4" w:type="dxa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04" w:type="dxa"/>
            <w:gridSpan w:val="2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04" w:type="dxa"/>
            <w:gridSpan w:val="2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04" w:type="dxa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04" w:type="dxa"/>
            <w:gridSpan w:val="2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04" w:type="dxa"/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04" w:type="dxa"/>
            <w:tcBorders>
              <w:right w:val="nil"/>
            </w:tcBorders>
          </w:tcPr>
          <w:p w:rsidR="00032A68" w:rsidRPr="00AE657E" w:rsidRDefault="00E04F62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</w:tbl>
    <w:p w:rsidR="002005C8" w:rsidRPr="00E04F62" w:rsidRDefault="002005C8" w:rsidP="006A37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005C8" w:rsidRPr="00E04F62" w:rsidSect="00D218C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85C46" w:rsidRPr="001D0788" w:rsidRDefault="00285C46" w:rsidP="006A37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004E" w:rsidRPr="001D0788" w:rsidRDefault="00541F61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053BF2" w:rsidRPr="006E5682" w:rsidRDefault="0054465B" w:rsidP="00E25F5E">
      <w:pPr>
        <w:pStyle w:val="ConsPlusNormal"/>
        <w:keepNext/>
        <w:spacing w:before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РЕСУРСНОЕ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ПРОГНОЗНАЯ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(СПРАВОЧНАЯ)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ОЦЕНКА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РАСХОДОВ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br/>
        <w:t>за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счет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всех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источников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финансирования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реализации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053BF2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программы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D2004E" w:rsidRPr="006E5682" w:rsidRDefault="00140D7F" w:rsidP="00E25F5E">
      <w:pPr>
        <w:pStyle w:val="ConsPlusNormal"/>
        <w:keepNext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Канашского </w:t>
      </w:r>
      <w:r w:rsidRPr="00140D7F">
        <w:rPr>
          <w:rFonts w:ascii="Times New Roman" w:eastAsia="Batang" w:hAnsi="Times New Roman" w:cs="Times New Roman"/>
          <w:b/>
          <w:bCs/>
          <w:sz w:val="26"/>
          <w:szCs w:val="26"/>
        </w:rPr>
        <w:t>муниципального округа</w:t>
      </w:r>
      <w:r w:rsidR="00053BF2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Чувашской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="0054465B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Республики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54465B" w:rsidRPr="006E5682" w:rsidRDefault="0054465B" w:rsidP="00E25F5E">
      <w:pPr>
        <w:pStyle w:val="ConsPlusNormal"/>
        <w:keepNext/>
        <w:spacing w:after="360"/>
        <w:jc w:val="center"/>
        <w:outlineLvl w:val="1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«Развитие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потенциала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природно-сырьевых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ресурсов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и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обеспечение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экологической</w:t>
      </w:r>
      <w:r w:rsidR="009A2999"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  <w:r w:rsidRPr="006E5682">
        <w:rPr>
          <w:rFonts w:ascii="Times New Roman" w:eastAsia="Batang" w:hAnsi="Times New Roman" w:cs="Times New Roman"/>
          <w:b/>
          <w:bCs/>
          <w:sz w:val="26"/>
          <w:szCs w:val="26"/>
        </w:rPr>
        <w:t>безопасности</w:t>
      </w:r>
      <w:r w:rsidR="004176F9">
        <w:rPr>
          <w:rFonts w:ascii="Times New Roman" w:eastAsia="Batang" w:hAnsi="Times New Roman" w:cs="Times New Roman"/>
          <w:b/>
          <w:bCs/>
          <w:sz w:val="26"/>
          <w:szCs w:val="26"/>
        </w:rPr>
        <w:t>»</w:t>
      </w:r>
      <w:r w:rsidR="00ED2490" w:rsidRPr="00ED2490">
        <w:t xml:space="preserve"> </w:t>
      </w:r>
      <w:r w:rsidR="00ED2490" w:rsidRPr="00ED2490">
        <w:rPr>
          <w:rFonts w:ascii="Times New Roman" w:eastAsia="Batang" w:hAnsi="Times New Roman" w:cs="Times New Roman"/>
          <w:b/>
          <w:bCs/>
          <w:sz w:val="26"/>
          <w:szCs w:val="26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1458"/>
        <w:gridCol w:w="1214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1D0788">
              <w:rPr>
                <w:color w:val="000000"/>
                <w:sz w:val="18"/>
                <w:szCs w:val="18"/>
              </w:rPr>
              <w:t>бюджетной</w:t>
            </w:r>
            <w:proofErr w:type="gramEnd"/>
            <w:r w:rsidRPr="001D0788">
              <w:rPr>
                <w:color w:val="000000"/>
                <w:sz w:val="18"/>
                <w:szCs w:val="18"/>
              </w:rPr>
              <w:t xml:space="preserve">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BD4D35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BD4D35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7"/>
        <w:gridCol w:w="3118"/>
        <w:gridCol w:w="1559"/>
        <w:gridCol w:w="1134"/>
        <w:gridCol w:w="1843"/>
        <w:gridCol w:w="1134"/>
        <w:gridCol w:w="851"/>
        <w:gridCol w:w="992"/>
        <w:gridCol w:w="1134"/>
        <w:gridCol w:w="958"/>
      </w:tblGrid>
      <w:tr w:rsidR="0095642E" w:rsidRPr="001D0788" w:rsidTr="0095642E">
        <w:trPr>
          <w:cantSplit/>
          <w:tblHeader/>
          <w:jc w:val="center"/>
        </w:trPr>
        <w:tc>
          <w:tcPr>
            <w:tcW w:w="155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8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</w:p>
        </w:tc>
        <w:tc>
          <w:tcPr>
            <w:tcW w:w="3118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882,6</w:t>
            </w:r>
          </w:p>
        </w:tc>
        <w:tc>
          <w:tcPr>
            <w:tcW w:w="851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29104A" w:rsidRDefault="009F115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 w:rsidR="0029104A">
              <w:rPr>
                <w:color w:val="000000"/>
                <w:sz w:val="18"/>
                <w:szCs w:val="18"/>
              </w:rPr>
              <w:t>,</w:t>
            </w:r>
            <w:r w:rsidR="0029104A"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3B5CBB" w:rsidRPr="009F65C6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3B5CBB" w:rsidRPr="001D0788" w:rsidRDefault="009F65C6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3B5CBB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3B5CBB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58" w:type="dxa"/>
          </w:tcPr>
          <w:p w:rsidR="003B5CBB" w:rsidRDefault="000372D0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 xml:space="preserve">Установка информационных аншлагов, благоустройство особо </w:t>
            </w:r>
            <w:r w:rsidRPr="006E5682">
              <w:rPr>
                <w:color w:val="000000"/>
                <w:sz w:val="18"/>
                <w:szCs w:val="18"/>
              </w:rPr>
              <w:lastRenderedPageBreak/>
              <w:t>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Ч330200000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Ч330500000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Ч340100000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Ч340200000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Ч340300000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118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Ч360000000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1559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Ч36G100000</w:t>
            </w: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3118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Ч320179350</w:t>
            </w: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8442B9" w:rsidRPr="00E71031" w:rsidRDefault="00BD4D35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</w:t>
            </w:r>
            <w:r w:rsidR="008442B9" w:rsidRPr="00E7103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442B9" w:rsidRPr="00E71031" w:rsidRDefault="00C167A8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E71031" w:rsidRDefault="00C167A8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spacing w:line="235" w:lineRule="auto"/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spacing w:line="235" w:lineRule="auto"/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8442B9" w:rsidRPr="00E71031" w:rsidRDefault="003B5CBB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8442B9" w:rsidRPr="00E71031" w:rsidRDefault="003B5CBB" w:rsidP="008442B9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</w:t>
            </w:r>
            <w:r w:rsidR="008442B9" w:rsidRPr="00E71031">
              <w:rPr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8442B9" w:rsidRPr="00E71031" w:rsidRDefault="003B5CBB" w:rsidP="003B5CBB">
            <w:pPr>
              <w:spacing w:line="235" w:lineRule="auto"/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375,0</w:t>
            </w: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442B9" w:rsidRPr="00E71031" w:rsidRDefault="008442B9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42B9" w:rsidRPr="00E71031" w:rsidRDefault="008442B9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442B9" w:rsidRPr="00E71031" w:rsidRDefault="008442B9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442B9" w:rsidRPr="00E71031" w:rsidRDefault="008442B9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8442B9" w:rsidRPr="00E71031" w:rsidRDefault="008442B9" w:rsidP="003B5CB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5642E" w:rsidRPr="00E71031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3118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559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E71031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Ч360400000</w:t>
            </w:r>
          </w:p>
        </w:tc>
        <w:tc>
          <w:tcPr>
            <w:tcW w:w="1843" w:type="dxa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1D0788" w:rsidRDefault="003B5CBB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1D0788" w:rsidRDefault="003B5CBB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1D0788" w:rsidRDefault="003B5CBB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 w:val="restart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 xml:space="preserve">Основное мероприятие 4  </w:t>
            </w:r>
          </w:p>
        </w:tc>
        <w:tc>
          <w:tcPr>
            <w:tcW w:w="3118" w:type="dxa"/>
            <w:vMerge w:val="restart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1559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Ч360500000</w:t>
            </w: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3B5CBB" w:rsidRDefault="003B5CBB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95642E">
        <w:trPr>
          <w:cantSplit/>
          <w:jc w:val="center"/>
        </w:trPr>
        <w:tc>
          <w:tcPr>
            <w:tcW w:w="1557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B5CBB" w:rsidRPr="00797800" w:rsidRDefault="003B5CBB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B5CBB" w:rsidRPr="00797800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B5CBB" w:rsidRPr="00797800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Pr="009F65C6" w:rsidRDefault="003B5CBB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5</w:t>
            </w:r>
            <w:r w:rsidRPr="0079780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vMerge w:val="restart"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Ч3600</w:t>
            </w:r>
            <w:r w:rsidRPr="00797800">
              <w:rPr>
                <w:sz w:val="18"/>
                <w:szCs w:val="18"/>
              </w:rPr>
              <w:t>00000</w:t>
            </w: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807,6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местные бюджеты</w:t>
            </w:r>
          </w:p>
        </w:tc>
        <w:tc>
          <w:tcPr>
            <w:tcW w:w="1134" w:type="dxa"/>
          </w:tcPr>
          <w:p w:rsidR="009F65C6" w:rsidRPr="0029104A" w:rsidRDefault="0029104A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1D0788" w:rsidTr="009F65C6">
        <w:trPr>
          <w:cantSplit/>
          <w:jc w:val="center"/>
        </w:trPr>
        <w:tc>
          <w:tcPr>
            <w:tcW w:w="1557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F65C6" w:rsidRPr="00797800" w:rsidRDefault="009F65C6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F65C6" w:rsidRPr="00797800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9F65C6" w:rsidRPr="00797800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797800">
              <w:rPr>
                <w:sz w:val="18"/>
                <w:szCs w:val="18"/>
              </w:rPr>
              <w:t>0,0</w:t>
            </w:r>
          </w:p>
        </w:tc>
        <w:tc>
          <w:tcPr>
            <w:tcW w:w="958" w:type="dxa"/>
          </w:tcPr>
          <w:p w:rsidR="009F65C6" w:rsidRDefault="009F65C6" w:rsidP="009F65C6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1D0788" w:rsidRDefault="00F54894">
      <w:pPr>
        <w:rPr>
          <w:sz w:val="26"/>
        </w:rPr>
      </w:pPr>
    </w:p>
    <w:p w:rsidR="0054465B" w:rsidRPr="001D0788" w:rsidRDefault="0054465B" w:rsidP="00D52E83">
      <w:pPr>
        <w:jc w:val="center"/>
        <w:rPr>
          <w:sz w:val="26"/>
        </w:rPr>
        <w:sectPr w:rsidR="0054465B" w:rsidRPr="001D0788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D12D70" w:rsidRPr="001D0788" w:rsidRDefault="00D12D70" w:rsidP="00D12D70">
      <w:pPr>
        <w:rPr>
          <w:sz w:val="26"/>
          <w:szCs w:val="26"/>
        </w:r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867EEE" w:rsidRPr="001D0788" w:rsidRDefault="00867EEE" w:rsidP="00302396">
      <w:pPr>
        <w:pStyle w:val="ConsPlusNormal"/>
        <w:keepNext/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867EEE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302396" w:rsidRPr="001D0788" w:rsidRDefault="00867EEE" w:rsidP="0030239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</w:p>
    <w:p w:rsidR="00302396" w:rsidRPr="001D0788" w:rsidRDefault="008A3C65" w:rsidP="00CE4320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59"/>
        <w:gridCol w:w="244"/>
        <w:gridCol w:w="6176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B8B" w:rsidRPr="001D0788" w:rsidRDefault="00C63B8B" w:rsidP="00C63B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E0E32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32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E0E32" w:rsidP="009F4C4B">
            <w:pPr>
              <w:jc w:val="both"/>
            </w:pPr>
            <w:r w:rsidRPr="00FE0E32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>
              <w:t>; территориальные отделы</w:t>
            </w:r>
            <w:r w:rsidR="007551A6">
              <w:t xml:space="preserve"> Канашского муниципального округа</w:t>
            </w:r>
            <w:r w:rsidR="00797800">
              <w:t xml:space="preserve"> Чу</w:t>
            </w:r>
            <w:r w:rsidR="005625D5">
              <w:t>вашской Республики (по согласов</w:t>
            </w:r>
            <w:r w:rsidR="00797800">
              <w:t>анию);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A4E39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9F4C4B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мира,</w:t>
      </w:r>
      <w:r w:rsidR="009A2999" w:rsidRPr="001D0788">
        <w:rPr>
          <w:lang w:eastAsia="en-US"/>
        </w:rPr>
        <w:t xml:space="preserve"> </w:t>
      </w:r>
      <w:r w:rsidRPr="001D0788">
        <w:t>восстановление</w:t>
      </w:r>
      <w:r w:rsidR="009A2999" w:rsidRPr="001D0788">
        <w:t xml:space="preserve"> </w:t>
      </w:r>
      <w:r w:rsidRPr="001D0788">
        <w:t>численности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популяций</w:t>
      </w:r>
      <w:r w:rsidRPr="001D0788">
        <w:rPr>
          <w:lang w:eastAsia="en-US"/>
        </w:rPr>
        <w:t>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C63B8B" w:rsidRPr="001D0788" w:rsidRDefault="009F4C4B" w:rsidP="00C63B8B">
      <w:pPr>
        <w:keepNext/>
        <w:autoSpaceDE w:val="0"/>
        <w:autoSpaceDN w:val="0"/>
        <w:adjustRightInd w:val="0"/>
        <w:spacing w:before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061BD1" w:rsidRPr="001D0788">
        <w:rPr>
          <w:b/>
        </w:rPr>
        <w:t>II</w:t>
      </w:r>
      <w:r w:rsidRPr="001D0788">
        <w:rPr>
          <w:b/>
        </w:rPr>
        <w:t>.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Характеристики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9F4C4B" w:rsidP="00C63B8B">
      <w:pPr>
        <w:keepNext/>
        <w:autoSpaceDE w:val="0"/>
        <w:autoSpaceDN w:val="0"/>
        <w:adjustRightInd w:val="0"/>
        <w:spacing w:after="360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пяти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Pr="001D0788">
        <w:rPr>
          <w:lang w:eastAsia="en-US"/>
        </w:rPr>
        <w:t>:</w:t>
      </w:r>
    </w:p>
    <w:p w:rsidR="0077643A" w:rsidRDefault="0077643A" w:rsidP="006D757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ых территорий местного значения»</w:t>
      </w:r>
    </w:p>
    <w:p w:rsidR="005B7F01" w:rsidRPr="00561676" w:rsidRDefault="0077643A" w:rsidP="0077643A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5A0F08">
        <w:rPr>
          <w:rFonts w:ascii="Times New Roman" w:hAnsi="Times New Roman" w:cs="Times New Roman"/>
          <w:sz w:val="24"/>
          <w:szCs w:val="24"/>
        </w:rPr>
        <w:t>1.1</w:t>
      </w:r>
      <w:r w:rsidRPr="001D0788">
        <w:rPr>
          <w:rFonts w:ascii="Times New Roman" w:hAnsi="Times New Roman" w:cs="Times New Roman"/>
          <w:sz w:val="24"/>
          <w:szCs w:val="24"/>
        </w:rPr>
        <w:t xml:space="preserve"> «Организация и проведение работ по представлению в Управление </w:t>
      </w:r>
      <w:r w:rsidRPr="001D0788">
        <w:rPr>
          <w:rFonts w:ascii="Times New Roman" w:eastAsia="Batang" w:hAnsi="Times New Roman" w:cs="Times New Roman"/>
          <w:sz w:val="24"/>
          <w:szCs w:val="24"/>
        </w:rPr>
        <w:t>Федеральной службы государственной регистрации, кадастра и картографии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местного значения» </w:t>
      </w:r>
      <w:r w:rsidRPr="001D0788">
        <w:rPr>
          <w:rFonts w:ascii="Times New Roman" w:hAnsi="Times New Roman" w:cs="Times New Roman"/>
          <w:sz w:val="24"/>
          <w:szCs w:val="24"/>
        </w:rPr>
        <w:lastRenderedPageBreak/>
        <w:t>предусматривает проведение работ по составлению карт (планов) созданных особо охраняемых природных территорий местного значения, направление данных карт в</w:t>
      </w:r>
      <w:proofErr w:type="gramEnd"/>
      <w:r w:rsidRPr="001D0788">
        <w:rPr>
          <w:rFonts w:ascii="Times New Roman" w:hAnsi="Times New Roman" w:cs="Times New Roman"/>
          <w:sz w:val="24"/>
          <w:szCs w:val="24"/>
        </w:rPr>
        <w:t xml:space="preserve"> филиал ФГБУ «Федеральная кадастровая палата Федеральной службы государственной регистрации, кадастра и картографии» по Чувашской Республике – Чувашии для внесения сведений о границах созданных особо охраняемых природных территорий местного значения в Единый государственный реестр недвижимости. </w:t>
      </w:r>
    </w:p>
    <w:p w:rsidR="0077643A" w:rsidRPr="0077643A" w:rsidRDefault="0077643A" w:rsidP="0077643A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5A0F08">
        <w:rPr>
          <w:rFonts w:ascii="Times New Roman" w:hAnsi="Times New Roman" w:cs="Times New Roman"/>
          <w:sz w:val="24"/>
          <w:szCs w:val="24"/>
        </w:rPr>
        <w:t>1.2</w:t>
      </w:r>
      <w:r w:rsidRPr="001D0788">
        <w:rPr>
          <w:rFonts w:ascii="Times New Roman" w:hAnsi="Times New Roman" w:cs="Times New Roman"/>
          <w:sz w:val="24"/>
          <w:szCs w:val="24"/>
        </w:rPr>
        <w:t xml:space="preserve"> «Изготовление информационных аншлагов для обозначения границ особо охраняемых природных территорий местного значения» предусматривает изготовление аншлагов, содержащих информацию о режиме охраны особо охраняемых природных территорий местного значения, которые будут устанавливаться на их границах в целях информирования граждан. </w:t>
      </w:r>
    </w:p>
    <w:p w:rsidR="0054465B" w:rsidRPr="0077643A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9D27EC" w:rsidRPr="001D0788" w:rsidRDefault="009F4C4B" w:rsidP="00B8585B">
      <w:pPr>
        <w:pStyle w:val="ConsPlusNormal"/>
        <w:keepNext/>
        <w:spacing w:before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9F4C4B" w:rsidP="00B8585B">
      <w:pPr>
        <w:pStyle w:val="ConsPlusNormal"/>
        <w:keepNext/>
        <w:spacing w:after="36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>местных бюджетов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9D27EC" w:rsidRPr="001D0788" w:rsidRDefault="0054465B" w:rsidP="00B8585B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9D27EC" w:rsidRPr="001D0788" w:rsidRDefault="009D27EC">
      <w:pPr>
        <w:jc w:val="center"/>
      </w:pPr>
      <w:r w:rsidRPr="001D0788">
        <w:t>_____________</w:t>
      </w:r>
    </w:p>
    <w:p w:rsidR="0054465B" w:rsidRDefault="0054465B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</w:pPr>
    </w:p>
    <w:p w:rsidR="00543F64" w:rsidRDefault="00543F64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1A6" w:rsidRDefault="007551A6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3F64" w:rsidRPr="00C01BAC" w:rsidRDefault="00543F64" w:rsidP="00543F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43F64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подпрограмме «Биологическое разнообразие </w:t>
      </w:r>
    </w:p>
    <w:p w:rsidR="00543F64" w:rsidRPr="00DE1B40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природно-сырьевых ресурсов» муниципальной программы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2C41FB">
        <w:rPr>
          <w:rFonts w:ascii="Times New Roman" w:hAnsi="Times New Roman" w:cs="Times New Roman"/>
          <w:sz w:val="24"/>
          <w:szCs w:val="24"/>
        </w:rPr>
        <w:t xml:space="preserve"> </w:t>
      </w:r>
      <w:r w:rsidR="002C41FB" w:rsidRPr="002C41F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543F64" w:rsidRPr="00C01BAC" w:rsidRDefault="00543F64" w:rsidP="00543F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543F64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F64" w:rsidRPr="00C01BAC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F64" w:rsidRDefault="00543F64" w:rsidP="00543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543F64" w:rsidRDefault="00543F64" w:rsidP="00543F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(индикаторах) подпрограммы «Биологическое разнообразие природно-сырьевых ресурсов» муниципал</w:t>
      </w:r>
      <w:r w:rsidR="002C41FB">
        <w:rPr>
          <w:rFonts w:ascii="Times New Roman" w:hAnsi="Times New Roman" w:cs="Times New Roman"/>
          <w:sz w:val="24"/>
          <w:szCs w:val="24"/>
        </w:rPr>
        <w:t xml:space="preserve">ьной программы Канашского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1FB" w:rsidRPr="002C41FB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C41FB" w:rsidRPr="001D0788"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543F64" w:rsidRPr="00C01BAC" w:rsidRDefault="00543F64" w:rsidP="00543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604"/>
        <w:gridCol w:w="368"/>
        <w:gridCol w:w="236"/>
        <w:gridCol w:w="604"/>
        <w:gridCol w:w="153"/>
        <w:gridCol w:w="451"/>
        <w:gridCol w:w="541"/>
        <w:gridCol w:w="63"/>
        <w:gridCol w:w="604"/>
        <w:gridCol w:w="467"/>
        <w:gridCol w:w="142"/>
        <w:gridCol w:w="604"/>
        <w:gridCol w:w="604"/>
      </w:tblGrid>
      <w:tr w:rsidR="00543F64" w:rsidRPr="00AD2239" w:rsidTr="00087F50">
        <w:tc>
          <w:tcPr>
            <w:tcW w:w="394" w:type="dxa"/>
            <w:vMerge w:val="restart"/>
            <w:tcBorders>
              <w:left w:val="nil"/>
            </w:tcBorders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41" w:type="dxa"/>
            <w:gridSpan w:val="13"/>
            <w:tcBorders>
              <w:right w:val="nil"/>
            </w:tcBorders>
          </w:tcPr>
          <w:p w:rsidR="00543F64" w:rsidRPr="00AD223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87F50" w:rsidRPr="00AD2239" w:rsidTr="00087F50">
        <w:tc>
          <w:tcPr>
            <w:tcW w:w="394" w:type="dxa"/>
            <w:vMerge/>
            <w:tcBorders>
              <w:left w:val="nil"/>
            </w:tcBorders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087F50" w:rsidRPr="00AD2239" w:rsidRDefault="00087F50" w:rsidP="00DE1B40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gridSpan w:val="3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3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50" w:type="dxa"/>
            <w:gridSpan w:val="3"/>
            <w:tcBorders>
              <w:right w:val="nil"/>
            </w:tcBorders>
          </w:tcPr>
          <w:p w:rsidR="00087F50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2031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2035 г.</w:t>
            </w:r>
          </w:p>
        </w:tc>
      </w:tr>
      <w:tr w:rsidR="00087F50" w:rsidRPr="00AD2239" w:rsidTr="00087F50">
        <w:tc>
          <w:tcPr>
            <w:tcW w:w="394" w:type="dxa"/>
            <w:tcBorders>
              <w:left w:val="nil"/>
            </w:tcBorders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2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gridSpan w:val="3"/>
            <w:tcBorders>
              <w:right w:val="nil"/>
            </w:tcBorders>
          </w:tcPr>
          <w:p w:rsidR="00087F50" w:rsidRPr="00AD2239" w:rsidRDefault="00087F50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F64" w:rsidRPr="00AD2239" w:rsidTr="00087F50">
        <w:tc>
          <w:tcPr>
            <w:tcW w:w="9067" w:type="dxa"/>
            <w:gridSpan w:val="16"/>
            <w:tcBorders>
              <w:left w:val="nil"/>
              <w:right w:val="nil"/>
            </w:tcBorders>
          </w:tcPr>
          <w:p w:rsidR="00543F64" w:rsidRPr="00AC0325" w:rsidRDefault="00543F64" w:rsidP="00AC03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3F64" w:rsidRPr="00A91B79" w:rsidTr="00087F50">
        <w:tc>
          <w:tcPr>
            <w:tcW w:w="394" w:type="dxa"/>
            <w:tcBorders>
              <w:left w:val="nil"/>
            </w:tcBorders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543F64" w:rsidRPr="00A91B79" w:rsidRDefault="00543F64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9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right w:val="nil"/>
            </w:tcBorders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43F64" w:rsidRPr="00A91B79" w:rsidTr="00087F50">
        <w:tc>
          <w:tcPr>
            <w:tcW w:w="394" w:type="dxa"/>
            <w:tcBorders>
              <w:left w:val="nil"/>
            </w:tcBorders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543F64" w:rsidRPr="00A91B79" w:rsidRDefault="00543F64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</w:t>
            </w:r>
            <w:r w:rsidR="007551A6">
              <w:rPr>
                <w:rFonts w:ascii="Times New Roman" w:hAnsi="Times New Roman" w:cs="Times New Roman"/>
                <w:sz w:val="20"/>
                <w:szCs w:val="20"/>
              </w:rPr>
              <w:t>ади территории Канашского 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9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9" w:type="dxa"/>
            <w:gridSpan w:val="2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04" w:type="dxa"/>
            <w:tcBorders>
              <w:right w:val="nil"/>
            </w:tcBorders>
          </w:tcPr>
          <w:p w:rsidR="00543F64" w:rsidRPr="00A91B79" w:rsidRDefault="00543F64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543F64" w:rsidRPr="001D0788" w:rsidRDefault="00543F64" w:rsidP="00B8585B">
      <w:pPr>
        <w:pStyle w:val="ConsPlusNormal"/>
        <w:contextualSpacing/>
        <w:rPr>
          <w:rFonts w:ascii="Times New Roman" w:hAnsi="Times New Roman" w:cs="Times New Roman"/>
          <w:sz w:val="26"/>
          <w:szCs w:val="26"/>
        </w:rPr>
        <w:sectPr w:rsidR="00543F64" w:rsidRPr="001D0788" w:rsidSect="00D7483C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022D3" w:rsidRPr="001D0788" w:rsidRDefault="002022D3" w:rsidP="0059540E">
      <w:pPr>
        <w:keepNext/>
        <w:jc w:val="right"/>
      </w:pPr>
      <w:r w:rsidRPr="001D0788">
        <w:lastRenderedPageBreak/>
        <w:t xml:space="preserve">Приложение </w:t>
      </w:r>
      <w:r w:rsidR="004F2FBA" w:rsidRPr="001D0788">
        <w:t>№</w:t>
      </w:r>
      <w:r w:rsidR="00D953FA" w:rsidRPr="001D0788">
        <w:t>2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59540E" w:rsidRPr="001D0788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F11B44" w:rsidRPr="001D0788">
        <w:t>»</w:t>
      </w:r>
    </w:p>
    <w:p w:rsidR="0059540E" w:rsidRPr="001D0788" w:rsidRDefault="00F11B44" w:rsidP="0059540E">
      <w:pPr>
        <w:keepNext/>
        <w:jc w:val="right"/>
      </w:pPr>
      <w:r w:rsidRPr="001D0788">
        <w:t>муниципальной</w:t>
      </w:r>
      <w:r w:rsidR="002022D3" w:rsidRPr="001D0788">
        <w:t xml:space="preserve"> программы</w:t>
      </w:r>
    </w:p>
    <w:p w:rsidR="0059540E" w:rsidRPr="001D0788" w:rsidRDefault="00B84EDE" w:rsidP="0059540E">
      <w:pPr>
        <w:keepNext/>
        <w:jc w:val="right"/>
      </w:pPr>
      <w:r>
        <w:t xml:space="preserve">Канашского </w:t>
      </w:r>
      <w:r w:rsidRPr="00B84EDE">
        <w:t>муниципального округа</w:t>
      </w:r>
      <w:r w:rsidR="00F11B44" w:rsidRPr="001D0788">
        <w:t xml:space="preserve"> </w:t>
      </w:r>
      <w:r w:rsidR="002022D3" w:rsidRPr="001D0788">
        <w:t>Чувашской Республики</w:t>
      </w:r>
    </w:p>
    <w:p w:rsidR="0059540E" w:rsidRPr="001D0788" w:rsidRDefault="002022D3" w:rsidP="0059540E">
      <w:pPr>
        <w:keepNext/>
        <w:jc w:val="right"/>
      </w:pPr>
      <w:r w:rsidRPr="001D0788">
        <w:t>«Развитие потенциала природно-сырьевых ресурсов</w:t>
      </w:r>
    </w:p>
    <w:p w:rsidR="002022D3" w:rsidRPr="001D0788" w:rsidRDefault="002022D3" w:rsidP="0059540E">
      <w:pPr>
        <w:keepNext/>
        <w:jc w:val="right"/>
      </w:pPr>
      <w:r w:rsidRPr="001D0788">
        <w:t>и обеспечение экологической безопасности</w:t>
      </w:r>
      <w:r w:rsidR="0023654B">
        <w:t>»</w:t>
      </w:r>
      <w:r w:rsidR="00ED2490" w:rsidRPr="00ED2490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2022D3" w:rsidRPr="001D0788" w:rsidRDefault="002022D3" w:rsidP="0059540E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>» муниципальной</w:t>
      </w:r>
      <w:r w:rsidRPr="001D0788">
        <w:rPr>
          <w:b/>
          <w:bCs/>
        </w:rPr>
        <w:t xml:space="preserve"> программы </w:t>
      </w:r>
    </w:p>
    <w:p w:rsidR="002022D3" w:rsidRPr="001D0788" w:rsidRDefault="00B84EDE" w:rsidP="0059540E">
      <w:pPr>
        <w:keepNext/>
        <w:spacing w:after="360"/>
        <w:jc w:val="center"/>
        <w:rPr>
          <w:b/>
          <w:bCs/>
        </w:rPr>
      </w:pPr>
      <w:r>
        <w:rPr>
          <w:b/>
          <w:bCs/>
        </w:rPr>
        <w:t xml:space="preserve">Канашского </w:t>
      </w:r>
      <w:r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="002022D3" w:rsidRPr="001D0788">
        <w:rPr>
          <w:b/>
          <w:bCs/>
        </w:rPr>
        <w:t>Чувашской Республики «Развитие потенциала природно-сырьевых ресурсов и обеспечение экологической безопасно</w:t>
      </w:r>
      <w:r w:rsidR="00F11B44" w:rsidRPr="001D0788">
        <w:rPr>
          <w:b/>
          <w:bCs/>
        </w:rPr>
        <w:t>сти</w:t>
      </w:r>
      <w:r w:rsidR="0023654B">
        <w:rPr>
          <w:b/>
          <w:bCs/>
        </w:rPr>
        <w:t>»</w:t>
      </w:r>
      <w:r w:rsidR="00ED2490" w:rsidRPr="00ED2490">
        <w:t xml:space="preserve"> </w:t>
      </w:r>
      <w:r w:rsidR="00ED2490" w:rsidRPr="00ED2490">
        <w:rPr>
          <w:b/>
          <w:bCs/>
        </w:rPr>
        <w:t>на 2023-2035 годы</w:t>
      </w:r>
      <w:r w:rsidR="00F11B44" w:rsidRPr="001D0788">
        <w:rPr>
          <w:b/>
          <w:bCs/>
        </w:rPr>
        <w:t xml:space="preserve"> </w:t>
      </w:r>
      <w:r w:rsidR="002022D3" w:rsidRPr="001D0788">
        <w:rPr>
          <w:b/>
          <w:bCs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05"/>
        <w:gridCol w:w="1494"/>
        <w:gridCol w:w="1559"/>
        <w:gridCol w:w="1843"/>
        <w:gridCol w:w="415"/>
        <w:gridCol w:w="425"/>
        <w:gridCol w:w="992"/>
        <w:gridCol w:w="426"/>
        <w:gridCol w:w="1443"/>
        <w:gridCol w:w="835"/>
        <w:gridCol w:w="850"/>
        <w:gridCol w:w="851"/>
        <w:gridCol w:w="992"/>
        <w:gridCol w:w="947"/>
      </w:tblGrid>
      <w:tr w:rsidR="00991055" w:rsidRPr="001D0788" w:rsidTr="009E68FB">
        <w:trPr>
          <w:trHeight w:val="184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Статус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Наименование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2C41FB">
              <w:rPr>
                <w:sz w:val="16"/>
                <w:szCs w:val="16"/>
              </w:rPr>
              <w:t xml:space="preserve">Канашского 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2C41FB">
              <w:t xml:space="preserve"> </w:t>
            </w:r>
            <w:r w:rsidR="002C41FB" w:rsidRPr="002C41FB">
              <w:rPr>
                <w:sz w:val="16"/>
                <w:szCs w:val="16"/>
              </w:rPr>
              <w:t xml:space="preserve">муниципального округа </w:t>
            </w:r>
            <w:r w:rsidRPr="001D0788">
              <w:rPr>
                <w:sz w:val="16"/>
                <w:szCs w:val="16"/>
              </w:rPr>
              <w:t>(основного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мероприятия)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Задача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подпрограммы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F11B44" w:rsidRPr="001D0788">
              <w:rPr>
                <w:sz w:val="16"/>
                <w:szCs w:val="16"/>
              </w:rPr>
              <w:t>муниципальной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программы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="002C41FB">
              <w:rPr>
                <w:sz w:val="16"/>
                <w:szCs w:val="16"/>
              </w:rPr>
              <w:t xml:space="preserve">Канашского </w:t>
            </w:r>
            <w:r w:rsidR="002C41FB">
              <w:rPr>
                <w:lang w:eastAsia="en-US"/>
              </w:rPr>
              <w:t xml:space="preserve"> </w:t>
            </w:r>
            <w:r w:rsidR="002C41FB" w:rsidRPr="002C41FB">
              <w:rPr>
                <w:sz w:val="16"/>
                <w:szCs w:val="16"/>
                <w:lang w:eastAsia="en-US"/>
              </w:rPr>
              <w:t>муниципального округа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Ответственный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исполнитель,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соисполнители</w:t>
            </w:r>
          </w:p>
        </w:tc>
        <w:tc>
          <w:tcPr>
            <w:tcW w:w="2258" w:type="dxa"/>
            <w:gridSpan w:val="4"/>
            <w:vMerge w:val="restart"/>
            <w:shd w:val="clear" w:color="auto" w:fill="auto"/>
          </w:tcPr>
          <w:p w:rsidR="002022D3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Код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sz w:val="16"/>
                <w:szCs w:val="16"/>
              </w:rPr>
              <w:t>бюджетной</w:t>
            </w:r>
            <w:proofErr w:type="gramEnd"/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2022D3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Источники</w:t>
            </w:r>
            <w:r w:rsidR="009A2999" w:rsidRPr="001D0788">
              <w:rPr>
                <w:sz w:val="16"/>
                <w:szCs w:val="16"/>
              </w:rPr>
              <w:t xml:space="preserve"> </w:t>
            </w:r>
          </w:p>
          <w:p w:rsidR="0054465B" w:rsidRPr="001D0788" w:rsidRDefault="0054465B" w:rsidP="00260AD0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4475" w:type="dxa"/>
            <w:gridSpan w:val="5"/>
            <w:vMerge w:val="restart"/>
            <w:shd w:val="clear" w:color="auto" w:fill="auto"/>
          </w:tcPr>
          <w:p w:rsidR="0054465B" w:rsidRPr="001D0788" w:rsidRDefault="0054465B" w:rsidP="00260AD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Расходы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по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годам,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тыс.</w:t>
            </w:r>
            <w:r w:rsidR="009A2999" w:rsidRPr="001D0788">
              <w:rPr>
                <w:sz w:val="16"/>
                <w:szCs w:val="16"/>
              </w:rPr>
              <w:t xml:space="preserve"> </w:t>
            </w:r>
            <w:r w:rsidRPr="001D0788">
              <w:rPr>
                <w:sz w:val="16"/>
                <w:szCs w:val="16"/>
              </w:rPr>
              <w:t>рублей</w:t>
            </w:r>
          </w:p>
        </w:tc>
      </w:tr>
      <w:tr w:rsidR="00991055" w:rsidRPr="001D0788" w:rsidTr="009E68FB">
        <w:trPr>
          <w:trHeight w:val="184"/>
          <w:jc w:val="center"/>
        </w:trPr>
        <w:tc>
          <w:tcPr>
            <w:tcW w:w="1205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2258" w:type="dxa"/>
            <w:gridSpan w:val="4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54465B" w:rsidRPr="001D0788" w:rsidRDefault="0054465B" w:rsidP="00260AD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475" w:type="dxa"/>
            <w:gridSpan w:val="5"/>
            <w:vMerge/>
            <w:shd w:val="clear" w:color="auto" w:fill="auto"/>
          </w:tcPr>
          <w:p w:rsidR="0054465B" w:rsidRPr="001D0788" w:rsidRDefault="0054465B" w:rsidP="00260AD0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087F50" w:rsidRPr="001D0788" w:rsidTr="007150A0">
        <w:trPr>
          <w:trHeight w:val="1807"/>
          <w:jc w:val="center"/>
        </w:trPr>
        <w:tc>
          <w:tcPr>
            <w:tcW w:w="1205" w:type="dxa"/>
            <w:vMerge/>
            <w:shd w:val="clear" w:color="auto" w:fill="auto"/>
          </w:tcPr>
          <w:p w:rsidR="00087F50" w:rsidRPr="001D0788" w:rsidRDefault="00087F50" w:rsidP="00087F5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087F50" w:rsidRPr="001D0788" w:rsidRDefault="00087F50" w:rsidP="00087F5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7F50" w:rsidRPr="001D0788" w:rsidRDefault="00087F50" w:rsidP="00087F5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F50" w:rsidRPr="001D0788" w:rsidRDefault="00087F50" w:rsidP="00087F5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43" w:type="dxa"/>
            <w:vMerge/>
            <w:shd w:val="clear" w:color="auto" w:fill="auto"/>
          </w:tcPr>
          <w:p w:rsidR="00087F50" w:rsidRPr="001D0788" w:rsidRDefault="00087F50" w:rsidP="00087F50">
            <w:pPr>
              <w:ind w:left="-28" w:right="-28"/>
              <w:rPr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2026–2030</w:t>
            </w:r>
          </w:p>
        </w:tc>
        <w:tc>
          <w:tcPr>
            <w:tcW w:w="947" w:type="dxa"/>
            <w:shd w:val="clear" w:color="auto" w:fill="auto"/>
          </w:tcPr>
          <w:p w:rsidR="00087F50" w:rsidRPr="001D0788" w:rsidRDefault="00087F50" w:rsidP="00087F5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05"/>
        <w:gridCol w:w="1484"/>
        <w:gridCol w:w="1559"/>
        <w:gridCol w:w="1843"/>
        <w:gridCol w:w="425"/>
        <w:gridCol w:w="425"/>
        <w:gridCol w:w="992"/>
        <w:gridCol w:w="426"/>
        <w:gridCol w:w="1443"/>
        <w:gridCol w:w="833"/>
        <w:gridCol w:w="851"/>
        <w:gridCol w:w="462"/>
        <w:gridCol w:w="391"/>
        <w:gridCol w:w="998"/>
        <w:gridCol w:w="957"/>
      </w:tblGrid>
      <w:tr w:rsidR="00087F50" w:rsidRPr="001D0788" w:rsidTr="009410F1">
        <w:trPr>
          <w:cantSplit/>
          <w:tblHeader/>
          <w:jc w:val="center"/>
        </w:trPr>
        <w:tc>
          <w:tcPr>
            <w:tcW w:w="1205" w:type="dxa"/>
          </w:tcPr>
          <w:p w:rsidR="00087F50" w:rsidRPr="001D0788" w:rsidRDefault="00087F50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1</w:t>
            </w:r>
          </w:p>
        </w:tc>
        <w:tc>
          <w:tcPr>
            <w:tcW w:w="1484" w:type="dxa"/>
          </w:tcPr>
          <w:p w:rsidR="00087F50" w:rsidRPr="001D0788" w:rsidRDefault="00087F50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87F50" w:rsidRPr="001D0788" w:rsidRDefault="00087F50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87F50" w:rsidRPr="001D0788" w:rsidRDefault="00087F50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087F50" w:rsidRPr="001D0788" w:rsidRDefault="00087F5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87F50" w:rsidRPr="001D0788" w:rsidRDefault="00087F5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87F50" w:rsidRPr="001D0788" w:rsidRDefault="00087F5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087F50" w:rsidRPr="001D0788" w:rsidRDefault="00087F5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:rsidR="00087F50" w:rsidRPr="001D0788" w:rsidRDefault="00087F50" w:rsidP="001104C6">
            <w:pPr>
              <w:ind w:left="-28" w:right="-28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9</w:t>
            </w:r>
          </w:p>
        </w:tc>
        <w:tc>
          <w:tcPr>
            <w:tcW w:w="833" w:type="dxa"/>
          </w:tcPr>
          <w:p w:rsidR="00087F5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87F5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</w:tcPr>
          <w:p w:rsidR="00087F5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8" w:type="dxa"/>
          </w:tcPr>
          <w:p w:rsidR="00087F5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</w:tcPr>
          <w:p w:rsidR="00087F5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205EB4" w:rsidRPr="001D0788" w:rsidTr="009410F1">
        <w:trPr>
          <w:trHeight w:val="359"/>
          <w:jc w:val="center"/>
        </w:trPr>
        <w:tc>
          <w:tcPr>
            <w:tcW w:w="1205" w:type="dxa"/>
            <w:vMerge w:val="restart"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4" w:type="dxa"/>
            <w:vMerge w:val="restart"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«Биологическое разнообразие</w:t>
            </w:r>
            <w:r>
              <w:rPr>
                <w:sz w:val="16"/>
                <w:szCs w:val="16"/>
              </w:rPr>
              <w:t xml:space="preserve"> Канашского</w:t>
            </w:r>
            <w:r>
              <w:t xml:space="preserve"> </w:t>
            </w:r>
            <w:r w:rsidRPr="00B84EDE">
              <w:rPr>
                <w:sz w:val="16"/>
                <w:szCs w:val="16"/>
              </w:rPr>
              <w:t>муниципального округа</w:t>
            </w:r>
            <w:r w:rsidRPr="001D0788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559" w:type="dxa"/>
            <w:vMerge w:val="restart"/>
          </w:tcPr>
          <w:p w:rsidR="00205EB4" w:rsidRPr="001D0788" w:rsidRDefault="00205EB4" w:rsidP="001104C6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205EB4" w:rsidRPr="001D0788" w:rsidRDefault="00205EB4" w:rsidP="005B7F01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4176F9" w:rsidRPr="004176F9" w:rsidRDefault="004176F9" w:rsidP="004176F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176F9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 управления сельского хозяйства, экономики и инвестиционной деятельности;</w:t>
            </w:r>
          </w:p>
          <w:p w:rsidR="00205EB4" w:rsidRPr="001D0788" w:rsidRDefault="004176F9" w:rsidP="004176F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4176F9">
              <w:rPr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205EB4" w:rsidRPr="001D0788" w:rsidRDefault="00205EB4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</w:tcPr>
          <w:p w:rsidR="00205EB4" w:rsidRPr="001D0788" w:rsidRDefault="007150A0" w:rsidP="008761D0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205EB4" w:rsidRPr="001D0788" w:rsidRDefault="00205EB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205EB4" w:rsidRPr="001D0788" w:rsidTr="009410F1">
        <w:trPr>
          <w:jc w:val="center"/>
        </w:trPr>
        <w:tc>
          <w:tcPr>
            <w:tcW w:w="1205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205EB4" w:rsidRPr="001D0788" w:rsidRDefault="00205EB4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3" w:type="dxa"/>
          </w:tcPr>
          <w:p w:rsidR="00205EB4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205EB4" w:rsidRPr="001D0788" w:rsidRDefault="00205EB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205EB4" w:rsidRPr="001D0788" w:rsidTr="009410F1">
        <w:trPr>
          <w:jc w:val="center"/>
        </w:trPr>
        <w:tc>
          <w:tcPr>
            <w:tcW w:w="1205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Ч330000000</w:t>
            </w:r>
          </w:p>
        </w:tc>
        <w:tc>
          <w:tcPr>
            <w:tcW w:w="426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205EB4" w:rsidRPr="001D0788" w:rsidRDefault="00205EB4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3" w:type="dxa"/>
          </w:tcPr>
          <w:p w:rsidR="00205EB4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205EB4" w:rsidRPr="001D0788" w:rsidRDefault="00205EB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205EB4" w:rsidRPr="001D0788" w:rsidTr="009410F1">
        <w:trPr>
          <w:jc w:val="center"/>
        </w:trPr>
        <w:tc>
          <w:tcPr>
            <w:tcW w:w="1205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5EB4" w:rsidRPr="001D0788" w:rsidRDefault="00205EB4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205EB4" w:rsidRPr="001D0788" w:rsidRDefault="00205EB4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33" w:type="dxa"/>
          </w:tcPr>
          <w:p w:rsidR="00205EB4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205EB4" w:rsidRPr="001D0788" w:rsidRDefault="00205EB4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205EB4" w:rsidRPr="001D0788" w:rsidRDefault="00205EB4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7150A0" w:rsidRPr="001D0788" w:rsidTr="009410F1">
        <w:trPr>
          <w:jc w:val="center"/>
        </w:trPr>
        <w:tc>
          <w:tcPr>
            <w:tcW w:w="1205" w:type="dxa"/>
            <w:vMerge/>
          </w:tcPr>
          <w:p w:rsidR="007150A0" w:rsidRPr="001D0788" w:rsidRDefault="007150A0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7150A0" w:rsidRPr="001D0788" w:rsidRDefault="007150A0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150A0" w:rsidRPr="001D0788" w:rsidRDefault="007150A0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150A0" w:rsidRPr="001D0788" w:rsidRDefault="007150A0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7150A0" w:rsidRPr="001D0788" w:rsidRDefault="007150A0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33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7150A0" w:rsidRPr="001D0788" w:rsidRDefault="007150A0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7150A0" w:rsidRPr="001D0788" w:rsidRDefault="007150A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D47BD7">
        <w:trPr>
          <w:jc w:val="center"/>
        </w:trPr>
        <w:tc>
          <w:tcPr>
            <w:tcW w:w="14294" w:type="dxa"/>
            <w:gridSpan w:val="15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DA476E" w:rsidRPr="001D0788" w:rsidTr="009410F1">
        <w:trPr>
          <w:jc w:val="center"/>
        </w:trPr>
        <w:tc>
          <w:tcPr>
            <w:tcW w:w="1205" w:type="dxa"/>
            <w:vMerge w:val="restart"/>
          </w:tcPr>
          <w:p w:rsidR="00DA476E" w:rsidRPr="001D0788" w:rsidRDefault="00DA476E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84" w:type="dxa"/>
            <w:vMerge w:val="restart"/>
          </w:tcPr>
          <w:p w:rsidR="00DA476E" w:rsidRPr="005A0F08" w:rsidRDefault="00DA476E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559" w:type="dxa"/>
            <w:vMerge w:val="restart"/>
          </w:tcPr>
          <w:p w:rsidR="00DA476E" w:rsidRPr="001D0788" w:rsidRDefault="00DA476E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DA476E" w:rsidRPr="001D0788" w:rsidRDefault="00DA476E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DA476E" w:rsidRPr="001D0788" w:rsidRDefault="00DA476E" w:rsidP="00926485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A476E" w:rsidRPr="001D0788" w:rsidRDefault="0038356C" w:rsidP="0038356C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 управления сельского хозяйства, экономики и инвестиционной деятельности</w:t>
            </w:r>
          </w:p>
        </w:tc>
        <w:tc>
          <w:tcPr>
            <w:tcW w:w="425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A476E" w:rsidRPr="001D0788" w:rsidRDefault="00DA476E" w:rsidP="00926485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A476E" w:rsidRPr="001D0788" w:rsidRDefault="00DA476E" w:rsidP="00926485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A476E" w:rsidRPr="001D0788" w:rsidTr="009410F1">
        <w:trPr>
          <w:jc w:val="center"/>
        </w:trPr>
        <w:tc>
          <w:tcPr>
            <w:tcW w:w="1205" w:type="dxa"/>
            <w:vMerge/>
          </w:tcPr>
          <w:p w:rsidR="00DA476E" w:rsidRPr="001D0788" w:rsidRDefault="00DA476E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A476E" w:rsidRPr="001D0788" w:rsidRDefault="00DA476E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A476E" w:rsidRPr="001D0788" w:rsidRDefault="00DA476E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A476E" w:rsidRPr="001D0788" w:rsidRDefault="00DA476E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A476E" w:rsidRPr="001D0788" w:rsidRDefault="00DA476E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3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A476E" w:rsidRPr="001D0788" w:rsidRDefault="00DA476E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A476E" w:rsidRPr="001D0788" w:rsidRDefault="00DA476E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Ч330300000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3" w:type="dxa"/>
          </w:tcPr>
          <w:p w:rsidR="00862B82" w:rsidRPr="00862B82" w:rsidRDefault="00862B82" w:rsidP="008761D0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33" w:type="dxa"/>
          </w:tcPr>
          <w:p w:rsidR="00862B82" w:rsidRPr="00862B82" w:rsidRDefault="00862B82" w:rsidP="008761D0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33" w:type="dxa"/>
          </w:tcPr>
          <w:p w:rsidR="00862B82" w:rsidRPr="00862B82" w:rsidRDefault="00862B82" w:rsidP="008761D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 w:val="restart"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.1</w:t>
            </w:r>
          </w:p>
        </w:tc>
        <w:tc>
          <w:tcPr>
            <w:tcW w:w="1484" w:type="dxa"/>
            <w:vMerge w:val="restart"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sz w:val="16"/>
                <w:szCs w:val="16"/>
              </w:rPr>
              <w:t>Организация и проведение работ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местного значения</w:t>
            </w:r>
          </w:p>
        </w:tc>
        <w:tc>
          <w:tcPr>
            <w:tcW w:w="1559" w:type="dxa"/>
            <w:vMerge w:val="restart"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62B82" w:rsidRPr="001D0788" w:rsidRDefault="00862B82" w:rsidP="00F206AD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3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3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862B82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33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862B82" w:rsidRPr="001D0788" w:rsidTr="009410F1">
        <w:trPr>
          <w:jc w:val="center"/>
        </w:trPr>
        <w:tc>
          <w:tcPr>
            <w:tcW w:w="1205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62B82" w:rsidRPr="001D0788" w:rsidRDefault="00862B82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862B82" w:rsidRPr="001D0788" w:rsidRDefault="00862B82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33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862B82" w:rsidRPr="001D0788" w:rsidRDefault="00862B82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862B82" w:rsidRPr="001D0788" w:rsidRDefault="00862B82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 w:val="restart"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84" w:type="dxa"/>
            <w:vMerge w:val="restart"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 xml:space="preserve">бо охраняемых природных территорий </w:t>
            </w:r>
            <w:r w:rsidRPr="001D0788">
              <w:rPr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1559" w:type="dxa"/>
            <w:vMerge w:val="restart"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843" w:type="dxa"/>
            <w:vMerge w:val="restart"/>
          </w:tcPr>
          <w:p w:rsidR="0038356C" w:rsidRPr="0038356C" w:rsidRDefault="0038356C" w:rsidP="0038356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 Отдел имущественных и земельных отношений управления сельского хозяйства, экономики и инвестиционной деятельности;</w:t>
            </w:r>
          </w:p>
          <w:p w:rsidR="00D47BD7" w:rsidRPr="001D0788" w:rsidRDefault="00D47BD7" w:rsidP="0038356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3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3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33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33" w:type="dxa"/>
          </w:tcPr>
          <w:p w:rsidR="00D47BD7" w:rsidRPr="001D0788" w:rsidRDefault="00D47BD7" w:rsidP="00D47BD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54465B" w:rsidRPr="001D0788" w:rsidTr="00D47BD7">
        <w:trPr>
          <w:jc w:val="center"/>
        </w:trPr>
        <w:tc>
          <w:tcPr>
            <w:tcW w:w="14294" w:type="dxa"/>
            <w:gridSpan w:val="15"/>
          </w:tcPr>
          <w:p w:rsidR="001104C6" w:rsidRPr="001D0788" w:rsidRDefault="0054465B" w:rsidP="00875580">
            <w:pPr>
              <w:spacing w:before="120" w:after="120" w:line="247" w:lineRule="auto"/>
              <w:ind w:right="-28"/>
              <w:jc w:val="center"/>
              <w:rPr>
                <w:b/>
                <w:sz w:val="16"/>
                <w:szCs w:val="16"/>
              </w:rPr>
            </w:pPr>
            <w:r w:rsidRPr="001D0788">
              <w:rPr>
                <w:b/>
                <w:bCs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sz w:val="16"/>
                <w:szCs w:val="16"/>
              </w:rPr>
              <w:t>«</w:t>
            </w:r>
            <w:r w:rsidRPr="001D0788">
              <w:rPr>
                <w:b/>
                <w:sz w:val="16"/>
                <w:szCs w:val="16"/>
              </w:rPr>
              <w:t>Снижение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угрозы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редких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находящихся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под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угрозой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исчезновения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объектов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животного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растительного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мира,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восстановление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численности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их</w:t>
            </w:r>
            <w:r w:rsidR="009A2999" w:rsidRPr="001D0788">
              <w:rPr>
                <w:b/>
                <w:sz w:val="16"/>
                <w:szCs w:val="16"/>
              </w:rPr>
              <w:t xml:space="preserve"> </w:t>
            </w:r>
            <w:r w:rsidRPr="001D0788">
              <w:rPr>
                <w:b/>
                <w:sz w:val="16"/>
                <w:szCs w:val="16"/>
              </w:rPr>
              <w:t>популяций»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 w:val="restart"/>
          </w:tcPr>
          <w:p w:rsidR="00D47BD7" w:rsidRPr="001D0788" w:rsidRDefault="00D47BD7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84" w:type="dxa"/>
            <w:vMerge w:val="restart"/>
          </w:tcPr>
          <w:p w:rsidR="00D47BD7" w:rsidRPr="001D0788" w:rsidRDefault="00D47BD7" w:rsidP="0007424E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559" w:type="dxa"/>
            <w:vMerge w:val="restart"/>
          </w:tcPr>
          <w:p w:rsidR="00D47BD7" w:rsidRPr="001D0788" w:rsidRDefault="00D47BD7" w:rsidP="00875580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43" w:type="dxa"/>
            <w:vMerge w:val="restart"/>
          </w:tcPr>
          <w:p w:rsidR="00D47BD7" w:rsidRDefault="00D47BD7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 –</w:t>
            </w:r>
            <w:r>
              <w:t xml:space="preserve"> </w:t>
            </w:r>
            <w:r w:rsidR="0038356C" w:rsidRPr="0038356C">
              <w:rPr>
                <w:sz w:val="16"/>
                <w:szCs w:val="16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  <w:r w:rsidR="0038356C">
              <w:rPr>
                <w:sz w:val="16"/>
                <w:szCs w:val="16"/>
              </w:rPr>
              <w:t>;</w:t>
            </w:r>
          </w:p>
          <w:p w:rsidR="00D47BD7" w:rsidRPr="001D0788" w:rsidRDefault="0038356C" w:rsidP="00875580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</w:tc>
        <w:tc>
          <w:tcPr>
            <w:tcW w:w="425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07424E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833" w:type="dxa"/>
          </w:tcPr>
          <w:p w:rsidR="00D47BD7" w:rsidRPr="001D0788" w:rsidRDefault="008761D0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98" w:type="dxa"/>
          </w:tcPr>
          <w:p w:rsidR="00D47BD7" w:rsidRPr="001D0788" w:rsidRDefault="00D47BD7" w:rsidP="00D47BD7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57" w:type="dxa"/>
          </w:tcPr>
          <w:p w:rsidR="00D47BD7" w:rsidRPr="001D0788" w:rsidRDefault="00D47BD7" w:rsidP="0007424E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33" w:type="dxa"/>
          </w:tcPr>
          <w:p w:rsidR="00D47BD7" w:rsidRPr="001D0788" w:rsidRDefault="008761D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Ч330500000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33" w:type="dxa"/>
          </w:tcPr>
          <w:p w:rsidR="00D47BD7" w:rsidRPr="001D0788" w:rsidRDefault="008761D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3" w:type="dxa"/>
            <w:gridSpan w:val="2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33" w:type="dxa"/>
          </w:tcPr>
          <w:p w:rsidR="00D47BD7" w:rsidRPr="001D0788" w:rsidRDefault="008761D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462" w:type="dxa"/>
          </w:tcPr>
          <w:p w:rsidR="00D47BD7" w:rsidRPr="001D0788" w:rsidRDefault="00DF27F9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D47BD7" w:rsidRPr="001D0788" w:rsidTr="009410F1">
        <w:trPr>
          <w:jc w:val="center"/>
        </w:trPr>
        <w:tc>
          <w:tcPr>
            <w:tcW w:w="1205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47BD7" w:rsidRPr="001D0788" w:rsidRDefault="00D47BD7" w:rsidP="001104C6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</w:tcPr>
          <w:p w:rsidR="00D47BD7" w:rsidRPr="001D0788" w:rsidRDefault="00D47BD7" w:rsidP="002022D3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33" w:type="dxa"/>
          </w:tcPr>
          <w:p w:rsidR="00D47BD7" w:rsidRPr="001D0788" w:rsidRDefault="008761D0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62" w:type="dxa"/>
          </w:tcPr>
          <w:p w:rsidR="00D47BD7" w:rsidRPr="001D0788" w:rsidRDefault="00DF27F9" w:rsidP="00D47BD7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391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98" w:type="dxa"/>
          </w:tcPr>
          <w:p w:rsidR="00D47BD7" w:rsidRPr="001D0788" w:rsidRDefault="00D47BD7" w:rsidP="001104C6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957" w:type="dxa"/>
          </w:tcPr>
          <w:p w:rsidR="00D47BD7" w:rsidRPr="001D0788" w:rsidRDefault="00D47BD7" w:rsidP="00991055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</w:tbl>
    <w:p w:rsidR="0054465B" w:rsidRPr="001D0788" w:rsidRDefault="001104C6" w:rsidP="00875580">
      <w:pPr>
        <w:spacing w:before="360"/>
        <w:jc w:val="center"/>
        <w:rPr>
          <w:sz w:val="26"/>
        </w:rPr>
      </w:pPr>
      <w:r w:rsidRPr="001D0788">
        <w:rPr>
          <w:sz w:val="26"/>
        </w:rPr>
        <w:t>_____________</w:t>
      </w:r>
    </w:p>
    <w:p w:rsidR="0054465B" w:rsidRPr="001D0788" w:rsidRDefault="0054465B" w:rsidP="00D953F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54465B" w:rsidRPr="001D0788" w:rsidSect="00D7483C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B326B8" w:rsidRPr="001D078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350CC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953FA" w:rsidRPr="001D0788" w:rsidRDefault="00124FCA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24FC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350C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B326B8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953FA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B326B8" w:rsidRPr="001D0788" w:rsidRDefault="00B326B8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B326B8" w:rsidRPr="00B94423" w:rsidRDefault="00B326B8" w:rsidP="00D953FA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B94423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B326B8" w:rsidRPr="00B94423" w:rsidRDefault="0054465B" w:rsidP="00D953F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3FA" w:rsidRPr="00B94423" w:rsidRDefault="00E350CC" w:rsidP="00124FCA">
      <w:pPr>
        <w:pStyle w:val="ConsPlusNormal"/>
        <w:keepNext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54465B" w:rsidRPr="00B94423" w:rsidRDefault="0054465B" w:rsidP="009003A4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53"/>
        <w:gridCol w:w="244"/>
        <w:gridCol w:w="6082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9410F1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1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9410F1" w:rsidRDefault="009410F1" w:rsidP="00A33FA7">
            <w:pPr>
              <w:autoSpaceDE w:val="0"/>
              <w:autoSpaceDN w:val="0"/>
              <w:adjustRightInd w:val="0"/>
              <w:jc w:val="both"/>
            </w:pPr>
            <w:r w:rsidRPr="009410F1">
              <w:t>Отдел строительства, ЖКХ и дорожного хозяйства управления по благоустройству и развитию территорий</w:t>
            </w:r>
            <w:r>
              <w:t>;</w:t>
            </w:r>
          </w:p>
          <w:p w:rsidR="00B326B8" w:rsidRPr="001D0788" w:rsidRDefault="009410F1" w:rsidP="009410F1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9410F1">
              <w:t xml:space="preserve">ектор </w:t>
            </w:r>
            <w:proofErr w:type="spellStart"/>
            <w:r w:rsidRPr="009410F1">
              <w:t>цифровизации</w:t>
            </w:r>
            <w:proofErr w:type="spellEnd"/>
            <w:r w:rsidRPr="009410F1">
              <w:t xml:space="preserve"> и информационных технологий управления делами</w:t>
            </w:r>
            <w:r>
              <w:t>;</w:t>
            </w:r>
            <w:r w:rsidRPr="009410F1">
              <w:t xml:space="preserve"> </w:t>
            </w:r>
            <w:r>
              <w:t>территориальные отделы</w:t>
            </w:r>
            <w:r w:rsidR="00B84EDE">
              <w:t xml:space="preserve"> Канашского </w:t>
            </w:r>
            <w:r w:rsidR="00B84EDE" w:rsidRPr="00B84EDE">
              <w:t>муниципального округа</w:t>
            </w:r>
            <w:r w:rsidR="000B51C0" w:rsidRPr="001D0788">
              <w:t xml:space="preserve"> </w:t>
            </w:r>
            <w:r w:rsidR="0054465B" w:rsidRPr="001D0788">
              <w:t>(по</w:t>
            </w:r>
            <w:r w:rsidR="009A2999" w:rsidRPr="001D0788">
              <w:t xml:space="preserve"> </w:t>
            </w:r>
            <w:r w:rsidR="0054465B" w:rsidRPr="001D0788">
              <w:t>согласованию)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подпрограммы составляет 0,0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</w:p>
          <w:p w:rsidR="000869AE" w:rsidRPr="001D0788" w:rsidRDefault="00084E49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– 0,0 рублей</w:t>
            </w:r>
          </w:p>
          <w:p w:rsidR="00084E49" w:rsidRP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9736F0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54465B" w:rsidRPr="001D0788" w:rsidRDefault="004F5E31" w:rsidP="009003A4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Pr="001D0788">
        <w:rPr>
          <w:b/>
        </w:rPr>
        <w:t>подпрограммы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проводиться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lastRenderedPageBreak/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Pr="001D078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8716DD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1.1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02D9" w:rsidRPr="001D0788" w:rsidRDefault="0054465B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  <w:lang w:eastAsia="en-US"/>
        </w:rPr>
        <w:t>1.2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1D0788">
        <w:rPr>
          <w:rFonts w:ascii="Times New Roman" w:hAnsi="Times New Roman" w:cs="Times New Roman"/>
          <w:sz w:val="24"/>
          <w:szCs w:val="24"/>
        </w:rPr>
        <w:t>ероприятия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расчистке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proofErr w:type="gram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8716DD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2.1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Экологический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C21AC">
        <w:rPr>
          <w:rFonts w:ascii="Times New Roman" w:hAnsi="Times New Roman" w:cs="Times New Roman"/>
          <w:sz w:val="24"/>
          <w:szCs w:val="24"/>
          <w:lang w:eastAsia="en-US"/>
        </w:rPr>
        <w:t>Канашского муниципального округа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района</w:t>
      </w:r>
      <w:r w:rsidR="0054465B" w:rsidRPr="001D0788">
        <w:rPr>
          <w:rFonts w:ascii="Times New Roman" w:hAnsi="Times New Roman" w:cs="Times New Roman"/>
          <w:sz w:val="24"/>
          <w:szCs w:val="24"/>
        </w:rPr>
        <w:t>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50FA8" w:rsidRPr="001D0788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933855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2A5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2.2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Экологическая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реабилитация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Pr="006322A5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53430D" w:rsidRPr="006322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предотвратить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2.3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12358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водоснабжения» </w:t>
      </w:r>
      <w:r w:rsidRPr="001D0788">
        <w:rPr>
          <w:rFonts w:ascii="Times New Roman" w:hAnsi="Times New Roman" w:cs="Times New Roman"/>
          <w:sz w:val="24"/>
          <w:szCs w:val="24"/>
        </w:rPr>
        <w:t>направлен</w:t>
      </w:r>
      <w:r w:rsidR="00D12358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охрану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повреждения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они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расположены.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специальный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режим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определить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предупреждение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загрязнения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водоснабжения.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proofErr w:type="gramStart"/>
      <w:r w:rsidRPr="001D0788">
        <w:rPr>
          <w:lang w:eastAsia="en-US"/>
        </w:rPr>
        <w:t>собственности</w:t>
      </w:r>
      <w:proofErr w:type="gram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Pr="001D0788">
        <w:rPr>
          <w:lang w:eastAsia="en-US"/>
        </w:rPr>
        <w:t>.</w:t>
      </w:r>
    </w:p>
    <w:p w:rsidR="0054465B" w:rsidRPr="001D0788" w:rsidRDefault="0054465B" w:rsidP="008A3334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3.1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противопаводковых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C26E9F" w:rsidRPr="001D0788">
        <w:rPr>
          <w:rFonts w:ascii="Times New Roman" w:hAnsi="Times New Roman" w:cs="Times New Roman"/>
          <w:sz w:val="24"/>
          <w:szCs w:val="24"/>
          <w:lang w:eastAsia="en-US"/>
        </w:rPr>
        <w:t>» предусматривает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получение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информации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гидрометеорологической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обстановке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32D30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</w:t>
      </w:r>
      <w:r w:rsidR="00BA31E4" w:rsidRPr="001D0788">
        <w:rPr>
          <w:rFonts w:ascii="Times New Roman" w:hAnsi="Times New Roman" w:cs="Times New Roman"/>
          <w:sz w:val="24"/>
          <w:szCs w:val="24"/>
        </w:rPr>
        <w:t>у</w:t>
      </w:r>
      <w:r w:rsidRPr="001D0788">
        <w:rPr>
          <w:rFonts w:ascii="Times New Roman" w:hAnsi="Times New Roman" w:cs="Times New Roman"/>
          <w:sz w:val="24"/>
          <w:szCs w:val="24"/>
        </w:rPr>
        <w:t>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принятия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своевременных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управленческих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безаварийного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весеннего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половодья.</w:t>
      </w:r>
    </w:p>
    <w:p w:rsidR="0054465B" w:rsidRPr="001D0788" w:rsidRDefault="00C26E9F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 xml:space="preserve">В рамках выполнения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безопасности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="0054465B" w:rsidRPr="001D0788">
        <w:rPr>
          <w:rFonts w:ascii="Times New Roman" w:hAnsi="Times New Roman" w:cs="Times New Roman"/>
          <w:sz w:val="24"/>
          <w:szCs w:val="24"/>
        </w:rPr>
        <w:t>будет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65B" w:rsidRPr="001D0788" w:rsidRDefault="0054465B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3E7A3C"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Обследование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EDE">
        <w:rPr>
          <w:rFonts w:ascii="Times New Roman" w:hAnsi="Times New Roman" w:cs="Times New Roman"/>
          <w:color w:val="000000"/>
          <w:sz w:val="24"/>
          <w:szCs w:val="24"/>
        </w:rPr>
        <w:t xml:space="preserve">Канашского </w:t>
      </w:r>
      <w:r w:rsidR="00B84EDE" w:rsidRPr="00B84EDE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уточнения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подлежащих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декларированию</w:t>
      </w:r>
      <w:r w:rsidR="00BC338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388" w:rsidRPr="001D0788">
        <w:rPr>
          <w:rFonts w:ascii="Times New Roman" w:hAnsi="Times New Roman" w:cs="Times New Roman"/>
          <w:sz w:val="24"/>
          <w:szCs w:val="24"/>
        </w:rPr>
        <w:t>безопасности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465B" w:rsidRPr="001D0788" w:rsidRDefault="007649D9" w:rsidP="008A3334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sz w:val="24"/>
          <w:szCs w:val="24"/>
        </w:rPr>
        <w:t>В рамках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м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ероприяти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6364B" w:rsidRPr="001D078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Капитальный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ремонт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6322A5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разработка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проектной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документации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капитального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ремонта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бесхозяйных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E149CB" w:rsidRPr="001D0788" w:rsidRDefault="00E149CB" w:rsidP="00A6222E">
      <w:pPr>
        <w:spacing w:after="240" w:line="230" w:lineRule="auto"/>
        <w:ind w:firstLine="709"/>
      </w:pPr>
      <w:r w:rsidRPr="001D0788">
        <w:lastRenderedPageBreak/>
        <w:t>Подпрогр</w:t>
      </w:r>
      <w:r w:rsidR="001F5BFF">
        <w:t>амма реализуется в период с 2023</w:t>
      </w:r>
      <w:r w:rsidRPr="001D0788">
        <w:t xml:space="preserve"> по 2035 год в три этапа:</w:t>
      </w:r>
    </w:p>
    <w:p w:rsidR="00E149CB" w:rsidRPr="001D0788" w:rsidRDefault="001F5BFF" w:rsidP="00E149CB">
      <w:pPr>
        <w:spacing w:line="230" w:lineRule="auto"/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E149CB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A6222E" w:rsidRPr="001D0788" w:rsidRDefault="004F5E31" w:rsidP="00A6222E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4F5E31" w:rsidP="00A6222E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8761D0" w:rsidRDefault="0054465B" w:rsidP="008761D0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96677A">
        <w:rPr>
          <w:rFonts w:ascii="Times New Roman" w:hAnsi="Times New Roman" w:cs="Times New Roman"/>
          <w:sz w:val="24"/>
          <w:szCs w:val="24"/>
        </w:rPr>
        <w:t>,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3E7A3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местных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B5373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Pr="001D0788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D218C1" w:rsidRDefault="00D218C1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218C1" w:rsidSect="00B86E53">
          <w:headerReference w:type="even" r:id="rId13"/>
          <w:footerReference w:type="default" r:id="rId14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C0325" w:rsidRPr="00DE1B40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Pr="00DE1B40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C0325" w:rsidRPr="00AC0325" w:rsidRDefault="00AC0325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  <w:r w:rsidRPr="00AC0325">
        <w:rPr>
          <w:color w:val="000000"/>
        </w:rPr>
        <w:t xml:space="preserve"> </w:t>
      </w:r>
      <w:r w:rsidRPr="001D0788">
        <w:rPr>
          <w:color w:val="000000"/>
        </w:rPr>
        <w:t xml:space="preserve">«Развитие </w:t>
      </w:r>
      <w:proofErr w:type="gramStart"/>
      <w:r w:rsidRPr="001D0788">
        <w:rPr>
          <w:color w:val="000000"/>
        </w:rPr>
        <w:t>водохозяйственного</w:t>
      </w:r>
      <w:proofErr w:type="gramEnd"/>
      <w:r w:rsidRPr="001D0788">
        <w:rPr>
          <w:color w:val="000000"/>
        </w:rPr>
        <w:t xml:space="preserve"> </w:t>
      </w:r>
    </w:p>
    <w:p w:rsidR="00AC0325" w:rsidRPr="00AC0325" w:rsidRDefault="0020301D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комплекса Канашского </w:t>
      </w:r>
      <w:r>
        <w:rPr>
          <w:lang w:eastAsia="en-US"/>
        </w:rPr>
        <w:t>муниципального округа</w:t>
      </w:r>
      <w:r w:rsidR="00AC0325" w:rsidRPr="001D0788">
        <w:rPr>
          <w:color w:val="000000"/>
        </w:rPr>
        <w:t>»</w:t>
      </w:r>
      <w:r w:rsidR="00AC0325" w:rsidRPr="00AC0325">
        <w:rPr>
          <w:color w:val="000000"/>
        </w:rPr>
        <w:t xml:space="preserve"> </w:t>
      </w:r>
    </w:p>
    <w:p w:rsidR="00AC0325" w:rsidRPr="00AC0325" w:rsidRDefault="00AC0325" w:rsidP="00AC0325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t>муниципальной программы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20301D">
        <w:rPr>
          <w:rFonts w:ascii="Times New Roman" w:hAnsi="Times New Roman" w:cs="Times New Roman"/>
          <w:sz w:val="24"/>
          <w:szCs w:val="24"/>
        </w:rPr>
        <w:t xml:space="preserve"> </w:t>
      </w:r>
      <w:r w:rsidRPr="00C01BAC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C01BA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ED2490"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AC0325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ED2490" w:rsidRDefault="00AC0325" w:rsidP="00AC0325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(индикаторах) подпрограммы «Развитие водохозяйствен</w:t>
      </w:r>
      <w:r w:rsidR="0020301D">
        <w:rPr>
          <w:rFonts w:ascii="Times New Roman" w:hAnsi="Times New Roman" w:cs="Times New Roman"/>
          <w:sz w:val="24"/>
          <w:szCs w:val="24"/>
        </w:rPr>
        <w:t>ного комплекса Канашского</w:t>
      </w:r>
      <w:r w:rsidR="0020301D" w:rsidRPr="0020301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</w:t>
      </w:r>
      <w:r w:rsidR="0020301D">
        <w:rPr>
          <w:rFonts w:ascii="Times New Roman" w:hAnsi="Times New Roman" w:cs="Times New Roman"/>
          <w:sz w:val="24"/>
          <w:szCs w:val="24"/>
        </w:rPr>
        <w:t>иципального округ</w:t>
      </w:r>
      <w:r w:rsidR="00961E8C">
        <w:rPr>
          <w:rFonts w:ascii="Times New Roman" w:hAnsi="Times New Roman" w:cs="Times New Roman"/>
          <w:sz w:val="24"/>
          <w:szCs w:val="24"/>
        </w:rPr>
        <w:t>а</w:t>
      </w:r>
      <w:r w:rsidR="0020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 муниципал</w:t>
      </w:r>
      <w:r w:rsidR="00F206AD">
        <w:rPr>
          <w:rFonts w:ascii="Times New Roman" w:hAnsi="Times New Roman" w:cs="Times New Roman"/>
          <w:sz w:val="24"/>
          <w:szCs w:val="24"/>
        </w:rPr>
        <w:t>ьной программы Канашского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</w:p>
    <w:p w:rsidR="00AC0325" w:rsidRDefault="00ED2490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2490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604"/>
        <w:gridCol w:w="510"/>
        <w:gridCol w:w="94"/>
        <w:gridCol w:w="604"/>
        <w:gridCol w:w="578"/>
        <w:gridCol w:w="26"/>
        <w:gridCol w:w="604"/>
        <w:gridCol w:w="504"/>
        <w:gridCol w:w="100"/>
        <w:gridCol w:w="604"/>
        <w:gridCol w:w="430"/>
        <w:gridCol w:w="174"/>
        <w:gridCol w:w="604"/>
      </w:tblGrid>
      <w:tr w:rsidR="00AC0325" w:rsidRPr="00AD2239" w:rsidTr="00DE1B40">
        <w:tc>
          <w:tcPr>
            <w:tcW w:w="394" w:type="dxa"/>
            <w:vMerge w:val="restart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13"/>
            <w:tcBorders>
              <w:righ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1F5BFF" w:rsidRPr="00AD2239" w:rsidTr="001F5BFF">
        <w:tc>
          <w:tcPr>
            <w:tcW w:w="394" w:type="dxa"/>
            <w:vMerge/>
            <w:tcBorders>
              <w:left w:val="nil"/>
            </w:tcBorders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1F5BFF" w:rsidRPr="00AD2239" w:rsidRDefault="001F5BFF" w:rsidP="00DE1B40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778" w:type="dxa"/>
            <w:gridSpan w:val="2"/>
            <w:tcBorders>
              <w:right w:val="nil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1F5BFF" w:rsidRPr="00AD2239" w:rsidTr="001F5BFF">
        <w:tc>
          <w:tcPr>
            <w:tcW w:w="394" w:type="dxa"/>
            <w:tcBorders>
              <w:left w:val="nil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gridSpan w:val="2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gridSpan w:val="2"/>
            <w:tcBorders>
              <w:right w:val="nil"/>
            </w:tcBorders>
          </w:tcPr>
          <w:p w:rsidR="001F5BFF" w:rsidRPr="00AD2239" w:rsidRDefault="001F5BFF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0325" w:rsidRPr="00AD2239" w:rsidTr="00DE1B40">
        <w:tc>
          <w:tcPr>
            <w:tcW w:w="9062" w:type="dxa"/>
            <w:gridSpan w:val="16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325" w:rsidRPr="00AD2239" w:rsidTr="00DE1B40">
        <w:tc>
          <w:tcPr>
            <w:tcW w:w="394" w:type="dxa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AC0325" w:rsidRPr="00AD2239" w:rsidRDefault="00AC0325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9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325" w:rsidRPr="00AD2239" w:rsidTr="00DE1B40">
        <w:tc>
          <w:tcPr>
            <w:tcW w:w="394" w:type="dxa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AC0325" w:rsidRPr="00AD2239" w:rsidRDefault="00AC0325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9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4" w:type="dxa"/>
            <w:gridSpan w:val="2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AC0325" w:rsidRPr="00AC0325" w:rsidRDefault="00AC0325" w:rsidP="00C27D11">
      <w:pPr>
        <w:pStyle w:val="ConsPlusNormal"/>
        <w:contextualSpacing/>
        <w:rPr>
          <w:rFonts w:ascii="Times New Roman" w:hAnsi="Times New Roman" w:cs="Times New Roman"/>
          <w:sz w:val="26"/>
          <w:szCs w:val="26"/>
          <w:lang w:val="en-US"/>
        </w:rPr>
        <w:sectPr w:rsidR="00AC0325" w:rsidRPr="00AC0325" w:rsidSect="00D218C1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423C" w:rsidRPr="00AC0325" w:rsidRDefault="00AC0325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  <w:lang w:val="en-US"/>
        </w:rPr>
      </w:pPr>
      <w:r>
        <w:rPr>
          <w:color w:val="000000"/>
        </w:rPr>
        <w:lastRenderedPageBreak/>
        <w:t xml:space="preserve">Приложение № </w:t>
      </w:r>
      <w:r>
        <w:rPr>
          <w:color w:val="000000"/>
          <w:lang w:val="en-US"/>
        </w:rPr>
        <w:t>2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  <w:r w:rsidR="00A32D30" w:rsidRPr="001D0788">
        <w:rPr>
          <w:color w:val="000000"/>
        </w:rPr>
        <w:t>»</w:t>
      </w:r>
    </w:p>
    <w:p w:rsidR="00BD73F7" w:rsidRPr="001D0788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муниципальной</w:t>
      </w:r>
      <w:r w:rsidR="00CD423C" w:rsidRPr="001D0788">
        <w:rPr>
          <w:color w:val="000000"/>
        </w:rPr>
        <w:t xml:space="preserve"> программы</w:t>
      </w:r>
    </w:p>
    <w:p w:rsidR="00BD73F7" w:rsidRPr="001D0788" w:rsidRDefault="00961E8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Канашского </w:t>
      </w:r>
      <w:r w:rsidRPr="00961E8C">
        <w:rPr>
          <w:color w:val="000000"/>
        </w:rPr>
        <w:t xml:space="preserve">муниципального округа </w:t>
      </w:r>
      <w:r w:rsidR="00CD423C" w:rsidRPr="001D0788">
        <w:rPr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«Развитие потенциала природно-сырьевых рес</w:t>
      </w:r>
      <w:r w:rsidR="00A32D30" w:rsidRPr="001D0788">
        <w:rPr>
          <w:color w:val="000000"/>
        </w:rPr>
        <w:t>урсов</w:t>
      </w:r>
    </w:p>
    <w:p w:rsidR="00ED2490" w:rsidRDefault="00A32D3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и </w:t>
      </w:r>
      <w:r w:rsidR="00CD423C" w:rsidRPr="001D0788">
        <w:rPr>
          <w:color w:val="000000"/>
        </w:rPr>
        <w:t>обеспечение экологической безопасности</w:t>
      </w:r>
      <w:r w:rsidR="0023654B">
        <w:rPr>
          <w:color w:val="000000"/>
        </w:rPr>
        <w:t>»</w:t>
      </w:r>
    </w:p>
    <w:p w:rsidR="00CD423C" w:rsidRPr="001D0788" w:rsidRDefault="00ED2490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ED2490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CD423C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  <w:r w:rsidRPr="001D0788">
        <w:rPr>
          <w:b/>
          <w:bCs/>
          <w:color w:val="000000"/>
        </w:rPr>
        <w:t xml:space="preserve">» </w:t>
      </w:r>
    </w:p>
    <w:p w:rsidR="00BD73F7" w:rsidRPr="001D0788" w:rsidRDefault="00A32D30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муниципальной</w:t>
      </w:r>
      <w:r w:rsidR="00CD423C" w:rsidRPr="001D0788">
        <w:rPr>
          <w:b/>
          <w:bCs/>
          <w:color w:val="000000"/>
        </w:rPr>
        <w:t xml:space="preserve"> программы </w:t>
      </w:r>
      <w:r w:rsidR="00F206AD">
        <w:rPr>
          <w:b/>
          <w:bCs/>
          <w:color w:val="000000"/>
        </w:rPr>
        <w:t>Канашского муниципального округа</w:t>
      </w:r>
      <w:r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1D0788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природно-сырьевых ресурсов и обеспечение экологической безопасности</w:t>
      </w:r>
      <w:r w:rsidR="0023654B">
        <w:rPr>
          <w:b/>
          <w:bCs/>
          <w:color w:val="000000"/>
        </w:rPr>
        <w:t>»</w:t>
      </w:r>
      <w:r w:rsidR="00ED2490">
        <w:rPr>
          <w:b/>
          <w:bCs/>
          <w:color w:val="000000"/>
        </w:rPr>
        <w:t xml:space="preserve"> </w:t>
      </w:r>
      <w:r w:rsidR="00ED2490" w:rsidRPr="00ED2490">
        <w:rPr>
          <w:b/>
          <w:bCs/>
          <w:color w:val="000000"/>
        </w:rPr>
        <w:t>на 2023-2035 годы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 района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4420FC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Pr="001D0788" w:rsidRDefault="0038356C" w:rsidP="0038356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8356C">
              <w:rPr>
                <w:color w:val="000000"/>
                <w:sz w:val="16"/>
                <w:szCs w:val="16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деятельности; </w:t>
            </w:r>
            <w:r w:rsidR="0050551E" w:rsidRPr="001D0788">
              <w:rPr>
                <w:color w:val="000000"/>
                <w:sz w:val="16"/>
                <w:szCs w:val="16"/>
              </w:rPr>
              <w:t>соисполнители –</w:t>
            </w:r>
            <w:r>
              <w:t xml:space="preserve"> </w:t>
            </w:r>
            <w:r w:rsidRPr="0038356C">
              <w:rPr>
                <w:color w:val="000000"/>
                <w:sz w:val="16"/>
                <w:szCs w:val="16"/>
              </w:rPr>
              <w:lastRenderedPageBreak/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38356C">
              <w:rPr>
                <w:color w:val="000000"/>
                <w:sz w:val="16"/>
                <w:szCs w:val="16"/>
              </w:rPr>
              <w:t xml:space="preserve">Сектор </w:t>
            </w:r>
            <w:proofErr w:type="spellStart"/>
            <w:r w:rsidRPr="0038356C">
              <w:rPr>
                <w:color w:val="000000"/>
                <w:sz w:val="16"/>
                <w:szCs w:val="16"/>
              </w:rPr>
              <w:t>цифровизации</w:t>
            </w:r>
            <w:proofErr w:type="spellEnd"/>
            <w:r w:rsidRPr="0038356C">
              <w:rPr>
                <w:color w:val="000000"/>
                <w:sz w:val="16"/>
                <w:szCs w:val="16"/>
              </w:rPr>
              <w:t xml:space="preserve"> и информационных технологий управления делами</w:t>
            </w:r>
            <w:r>
              <w:rPr>
                <w:color w:val="000000"/>
                <w:sz w:val="16"/>
                <w:szCs w:val="16"/>
              </w:rPr>
              <w:t>; территориальные отделы</w:t>
            </w:r>
            <w:r w:rsidR="0050551E">
              <w:rPr>
                <w:color w:val="000000"/>
                <w:sz w:val="16"/>
                <w:szCs w:val="16"/>
              </w:rPr>
              <w:t xml:space="preserve"> Канашского </w:t>
            </w:r>
            <w:r w:rsidR="0050551E" w:rsidRPr="00961E8C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 w:rsidR="0050551E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</w:t>
            </w:r>
          </w:p>
        </w:tc>
        <w:tc>
          <w:tcPr>
            <w:tcW w:w="1701" w:type="dxa"/>
            <w:vMerge w:val="restart"/>
          </w:tcPr>
          <w:p w:rsidR="00395399" w:rsidRPr="001D0788" w:rsidRDefault="0057617C" w:rsidP="00F206A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38356C">
              <w:rPr>
                <w:sz w:val="16"/>
                <w:szCs w:val="16"/>
              </w:rPr>
              <w:t xml:space="preserve"> </w:t>
            </w:r>
            <w:r w:rsidRPr="0057617C">
              <w:rPr>
                <w:sz w:val="16"/>
                <w:szCs w:val="16"/>
              </w:rPr>
              <w:t>Отдел имущественных и земельных отношений управления сельского хозяйства, экономики и инвестиционной деятельн</w:t>
            </w:r>
            <w:r>
              <w:rPr>
                <w:sz w:val="16"/>
                <w:szCs w:val="16"/>
              </w:rPr>
              <w:t xml:space="preserve">ости; </w:t>
            </w:r>
            <w:r w:rsidRPr="0057617C">
              <w:rPr>
                <w:sz w:val="16"/>
                <w:szCs w:val="16"/>
              </w:rPr>
              <w:t>соисполнители –</w:t>
            </w:r>
            <w:r>
              <w:t xml:space="preserve"> </w:t>
            </w:r>
            <w:r w:rsidRPr="0057617C">
              <w:rPr>
                <w:sz w:val="16"/>
                <w:szCs w:val="16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sz w:val="16"/>
                <w:szCs w:val="16"/>
              </w:rPr>
              <w:t>; соисполнители -</w:t>
            </w:r>
            <w:r w:rsidRPr="0057617C">
              <w:rPr>
                <w:sz w:val="16"/>
                <w:szCs w:val="16"/>
              </w:rPr>
              <w:t xml:space="preserve">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Ч340100000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DC40BF" w:rsidRPr="001D0788" w:rsidRDefault="00DC40BF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701" w:type="dxa"/>
            <w:vMerge w:val="restart"/>
          </w:tcPr>
          <w:p w:rsidR="00DC40BF" w:rsidRPr="001D0788" w:rsidRDefault="00DC40BF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DC40BF" w:rsidRPr="001D0788" w:rsidRDefault="00DC40BF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C40BF" w:rsidRPr="001D0788" w:rsidRDefault="0057617C" w:rsidP="00F206AD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B46623">
            <w:pPr>
              <w:pageBreakBefore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DC40BF" w:rsidRPr="001D0788" w:rsidRDefault="00EB6868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B46623">
            <w:pPr>
              <w:pageBreakBefore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DC40BF" w:rsidRPr="001D0788" w:rsidRDefault="00EB6868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DC40B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C40BF" w:rsidRPr="001D0788" w:rsidRDefault="00EB6868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B4662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DC40BF" w:rsidRPr="001D0788" w:rsidRDefault="00EB6868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B4662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DC40BF" w:rsidRPr="001D0788" w:rsidRDefault="00DC40BF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701" w:type="dxa"/>
            <w:vMerge w:val="restart"/>
          </w:tcPr>
          <w:p w:rsidR="00DC40BF" w:rsidRPr="001D0788" w:rsidRDefault="00DC40BF" w:rsidP="00406A5C">
            <w:pPr>
              <w:pStyle w:val="ConsPlusNormal"/>
              <w:spacing w:line="247" w:lineRule="auto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>ероприятия по увеличению пропускной способности русел рек, их спрямлению, расчистке</w:t>
            </w:r>
          </w:p>
        </w:tc>
        <w:tc>
          <w:tcPr>
            <w:tcW w:w="1417" w:type="dxa"/>
            <w:vMerge w:val="restart"/>
          </w:tcPr>
          <w:p w:rsidR="00DC40BF" w:rsidRPr="001D0788" w:rsidRDefault="00DC40BF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C40BF" w:rsidRPr="001D0788" w:rsidRDefault="0057617C" w:rsidP="00F206AD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742B78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DC40BF" w:rsidRPr="001D0788" w:rsidRDefault="00EB6868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742B78">
            <w:pPr>
              <w:spacing w:line="247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DC40BF" w:rsidRPr="001D0788" w:rsidRDefault="00EB6868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DC40BF" w:rsidRPr="001D0788" w:rsidRDefault="00EB6868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3822D3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DC40BF" w:rsidRPr="001D0788" w:rsidRDefault="00EB6868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3822D3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167679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Pr="001D0788" w:rsidRDefault="0057617C" w:rsidP="00F206A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sz w:val="16"/>
                <w:szCs w:val="16"/>
              </w:rPr>
              <w:t>–О</w:t>
            </w:r>
            <w:proofErr w:type="gramEnd"/>
            <w:r w:rsidRPr="0057617C">
              <w:rPr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</w:t>
            </w:r>
            <w:r>
              <w:rPr>
                <w:sz w:val="16"/>
                <w:szCs w:val="16"/>
              </w:rPr>
              <w:t xml:space="preserve">тиционной деятельности 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Ч340200000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Экологический мониторинг водных объектов, расположенных на территории </w:t>
            </w:r>
            <w:r>
              <w:rPr>
                <w:sz w:val="16"/>
                <w:szCs w:val="16"/>
              </w:rPr>
              <w:t xml:space="preserve">Канашского </w:t>
            </w:r>
            <w:r w:rsidRPr="002E4848">
              <w:rPr>
                <w:sz w:val="16"/>
                <w:szCs w:val="16"/>
              </w:rPr>
              <w:t xml:space="preserve"> </w:t>
            </w:r>
            <w:r w:rsidRPr="00B84258">
              <w:rPr>
                <w:sz w:val="16"/>
                <w:szCs w:val="16"/>
              </w:rPr>
              <w:t xml:space="preserve">муниципального округа </w:t>
            </w:r>
            <w:r w:rsidRPr="002E4848"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1417" w:type="dxa"/>
            <w:vMerge w:val="restart"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6868" w:rsidRPr="002E4848" w:rsidRDefault="0057617C" w:rsidP="00F206AD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sz w:val="16"/>
                <w:szCs w:val="16"/>
              </w:rPr>
              <w:t>–О</w:t>
            </w:r>
            <w:proofErr w:type="gramEnd"/>
            <w:r w:rsidRPr="0057617C">
              <w:rPr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</w:t>
            </w:r>
            <w:r>
              <w:rPr>
                <w:sz w:val="16"/>
                <w:szCs w:val="16"/>
              </w:rPr>
              <w:t xml:space="preserve">тиционной деятельности </w:t>
            </w:r>
          </w:p>
        </w:tc>
        <w:tc>
          <w:tcPr>
            <w:tcW w:w="426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2E4848" w:rsidRDefault="00EB6868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2E4848" w:rsidRDefault="00EB6868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2E4848" w:rsidRDefault="00EB6868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2E4848" w:rsidRDefault="00EB6868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2E4848" w:rsidRDefault="00EB6868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2E4848" w:rsidRDefault="00EB6868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2E4848" w:rsidRDefault="00EB6868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2E4848" w:rsidRDefault="00EB6868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2E484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2E4848" w:rsidRDefault="00EB6868" w:rsidP="00686E2B">
            <w:pPr>
              <w:ind w:left="-28" w:right="-28"/>
              <w:jc w:val="both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2E4848" w:rsidRDefault="00EB6868" w:rsidP="008A11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2E484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2E4848">
              <w:rPr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EB6868" w:rsidRPr="002E4848" w:rsidRDefault="00EB6868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Мероприятие 2.2</w:t>
            </w:r>
          </w:p>
        </w:tc>
        <w:tc>
          <w:tcPr>
            <w:tcW w:w="1701" w:type="dxa"/>
            <w:vMerge w:val="restart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6868" w:rsidRPr="006D11CD" w:rsidRDefault="0057617C" w:rsidP="00897EB9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57617C">
              <w:rPr>
                <w:color w:val="000000" w:themeColor="text1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color w:val="000000" w:themeColor="text1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 w:themeColor="text1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</w:t>
            </w:r>
            <w:r>
              <w:rPr>
                <w:color w:val="000000" w:themeColor="text1"/>
                <w:sz w:val="16"/>
                <w:szCs w:val="16"/>
              </w:rPr>
              <w:t xml:space="preserve">тиционной деятельности </w:t>
            </w:r>
          </w:p>
        </w:tc>
        <w:tc>
          <w:tcPr>
            <w:tcW w:w="426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2E4848" w:rsidRDefault="00EB6868" w:rsidP="00A970EA">
            <w:pPr>
              <w:spacing w:line="230" w:lineRule="auto"/>
              <w:ind w:left="-28" w:right="-28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6D11CD" w:rsidRDefault="00EB6868" w:rsidP="00A970EA">
            <w:pPr>
              <w:spacing w:line="230" w:lineRule="auto"/>
              <w:ind w:left="-28" w:right="-28"/>
              <w:jc w:val="both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6D11CD" w:rsidRDefault="00EB6868" w:rsidP="00A970EA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6D11C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 w:val="restart"/>
          </w:tcPr>
          <w:p w:rsidR="00EB6868" w:rsidRPr="001D0788" w:rsidRDefault="00EB6868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2.3</w:t>
            </w:r>
          </w:p>
          <w:p w:rsidR="00EB6868" w:rsidRPr="001D0788" w:rsidRDefault="00EB6868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B6868" w:rsidRPr="001D0788" w:rsidRDefault="00EB6868" w:rsidP="00406A5C">
            <w:pPr>
              <w:spacing w:line="230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Установление зон санитарной охраны источников питьевого и хозяйственно-быто</w:t>
            </w:r>
            <w:r w:rsidRPr="001D0788">
              <w:rPr>
                <w:sz w:val="16"/>
                <w:szCs w:val="16"/>
                <w:lang w:eastAsia="en-US"/>
              </w:rPr>
              <w:softHyphen/>
              <w:t>вого водоснабжения</w:t>
            </w:r>
          </w:p>
        </w:tc>
        <w:tc>
          <w:tcPr>
            <w:tcW w:w="1417" w:type="dxa"/>
            <w:vMerge w:val="restart"/>
          </w:tcPr>
          <w:p w:rsidR="00EB6868" w:rsidRPr="001D0788" w:rsidRDefault="00EB6868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B6868" w:rsidRPr="001D0788" w:rsidRDefault="0057617C" w:rsidP="00897EB9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sz w:val="16"/>
                <w:szCs w:val="16"/>
              </w:rPr>
              <w:t>–О</w:t>
            </w:r>
            <w:proofErr w:type="gramEnd"/>
            <w:r w:rsidRPr="0057617C">
              <w:rPr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</w:t>
            </w:r>
            <w:r>
              <w:rPr>
                <w:sz w:val="16"/>
                <w:szCs w:val="16"/>
              </w:rPr>
              <w:t xml:space="preserve">тиционной деятельности </w:t>
            </w:r>
          </w:p>
        </w:tc>
        <w:tc>
          <w:tcPr>
            <w:tcW w:w="426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A970E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A970EA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4420FC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167679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897EB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67679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противопаводковых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897EB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тдел имущественных и земельных отношений управления сельского хозяйства, экономики и инвестиционной деятельности соисполнители – </w:t>
            </w:r>
            <w:r w:rsidRPr="00E04434">
              <w:rPr>
                <w:color w:val="000000"/>
                <w:sz w:val="16"/>
                <w:szCs w:val="16"/>
              </w:rPr>
              <w:lastRenderedPageBreak/>
              <w:t>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Ч340313370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 3.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Обследование гидротехнических сооружений на территории Канашского района для уточнения перечня бесхозяйных гидротехнических сооружений, подлежащих декларированию безопасности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897EB9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sz w:val="16"/>
                <w:szCs w:val="16"/>
              </w:rPr>
              <w:t>–О</w:t>
            </w:r>
            <w:proofErr w:type="gramEnd"/>
            <w:r w:rsidRPr="0057617C">
              <w:rPr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Капитальный ремонт гидротехнических сооружений в рамках реализации мероприятий федеральной целевой программы «Развитие водохозяйственного комплекса Российской Федерации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67679" w:rsidRPr="001D0788" w:rsidRDefault="0057617C" w:rsidP="00897EB9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7617C">
              <w:rPr>
                <w:sz w:val="16"/>
                <w:szCs w:val="16"/>
              </w:rPr>
              <w:t>–О</w:t>
            </w:r>
            <w:proofErr w:type="gramEnd"/>
            <w:r w:rsidRPr="0057617C">
              <w:rPr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167679" w:rsidRPr="001D0788" w:rsidRDefault="00167679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</w:tcPr>
          <w:p w:rsidR="00167679" w:rsidRPr="001D0788" w:rsidRDefault="00167679" w:rsidP="00C818FD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Ч3403R0160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4420FC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8D4AD5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 w:rsidRPr="00776A71">
        <w:rPr>
          <w:sz w:val="18"/>
          <w:szCs w:val="18"/>
        </w:rPr>
        <w:t>*Мероприятия реализуются</w:t>
      </w:r>
      <w:r>
        <w:rPr>
          <w:sz w:val="18"/>
          <w:szCs w:val="18"/>
        </w:rPr>
        <w:t xml:space="preserve"> по согласованию с исполнителем.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  <w:r w:rsidRPr="001D07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35861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B0650A" w:rsidRPr="00B0650A">
        <w:t xml:space="preserve"> </w:t>
      </w:r>
      <w:r w:rsidR="00B0650A" w:rsidRPr="00B0650A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06408">
        <w:rPr>
          <w:rFonts w:ascii="Times New Roman" w:hAnsi="Times New Roman" w:cs="Times New Roman"/>
          <w:b/>
          <w:spacing w:val="40"/>
          <w:sz w:val="24"/>
          <w:szCs w:val="24"/>
        </w:rPr>
        <w:t>ПОДПРОГРАММА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</w:p>
    <w:p w:rsidR="006F3943" w:rsidRPr="00F06408" w:rsidRDefault="0054465B" w:rsidP="006F3943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F06408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F06408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B0650A" w:rsidRPr="00B0650A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244"/>
        <w:gridCol w:w="6533"/>
      </w:tblGrid>
      <w:tr w:rsidR="009351CA" w:rsidRPr="001D0788" w:rsidTr="009351CA">
        <w:trPr>
          <w:jc w:val="center"/>
        </w:trPr>
        <w:tc>
          <w:tcPr>
            <w:tcW w:w="0" w:type="auto"/>
            <w:gridSpan w:val="3"/>
          </w:tcPr>
          <w:p w:rsidR="009351CA" w:rsidRPr="001D0788" w:rsidRDefault="009351CA" w:rsidP="009351CA">
            <w:pPr>
              <w:pStyle w:val="ConsPlusNormal"/>
              <w:spacing w:before="120" w:after="120"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подпрограммы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D0788" w:rsidRDefault="009410F1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410F1">
              <w:rPr>
                <w:rFonts w:ascii="Times New Roman" w:eastAsia="Batang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9410F1" w:rsidP="005F4675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F1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территориальные отделы Канашского муниципального округа</w:t>
            </w:r>
            <w:r w:rsidR="00AB676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  <w:p w:rsidR="00135861" w:rsidRPr="001D0788" w:rsidRDefault="00135861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lastRenderedPageBreak/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1782,6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1032,6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6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6D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54465B" w:rsidRPr="001D0788" w:rsidRDefault="00135861" w:rsidP="006C087B">
      <w:pPr>
        <w:keepNext/>
        <w:autoSpaceDE w:val="0"/>
        <w:autoSpaceDN w:val="0"/>
        <w:adjustRightInd w:val="0"/>
        <w:spacing w:before="360" w:after="360"/>
        <w:jc w:val="center"/>
        <w:rPr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Pr="001D0788">
        <w:rPr>
          <w:b/>
        </w:rPr>
        <w:t>Приоритеты</w:t>
      </w:r>
      <w:r w:rsidR="009A2999" w:rsidRPr="001D0788">
        <w:rPr>
          <w:b/>
        </w:rPr>
        <w:t xml:space="preserve"> </w:t>
      </w:r>
      <w:r w:rsidRPr="001D0788">
        <w:rPr>
          <w:b/>
        </w:rPr>
        <w:t>и</w:t>
      </w:r>
      <w:r w:rsidR="009A2999" w:rsidRPr="001D0788">
        <w:rPr>
          <w:b/>
        </w:rPr>
        <w:t xml:space="preserve"> </w:t>
      </w:r>
      <w:r w:rsidRPr="001D0788">
        <w:rPr>
          <w:b/>
        </w:rPr>
        <w:t>цели</w:t>
      </w:r>
      <w:r w:rsidR="009A2999" w:rsidRPr="001D0788">
        <w:rPr>
          <w:b/>
        </w:rPr>
        <w:t xml:space="preserve"> </w:t>
      </w:r>
      <w:r w:rsidR="003D316F" w:rsidRPr="001D0788">
        <w:rPr>
          <w:b/>
        </w:rPr>
        <w:t>подпрограммы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lastRenderedPageBreak/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6C087B" w:rsidRPr="001D0788" w:rsidRDefault="00135861" w:rsidP="006C087B">
      <w:pPr>
        <w:keepNext/>
        <w:autoSpaceDE w:val="0"/>
        <w:autoSpaceDN w:val="0"/>
        <w:adjustRightInd w:val="0"/>
        <w:spacing w:before="360" w:line="233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8716C7" w:rsidRPr="001D0788">
        <w:rPr>
          <w:b/>
          <w:lang w:val="en-US"/>
        </w:rPr>
        <w:t>II</w:t>
      </w:r>
      <w:r w:rsidRPr="001D0788">
        <w:rPr>
          <w:b/>
        </w:rPr>
        <w:t>.</w:t>
      </w:r>
      <w:r w:rsidR="006D2495" w:rsidRPr="001D0788">
        <w:rPr>
          <w:b/>
        </w:rPr>
        <w:t xml:space="preserve">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6C087B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135861" w:rsidP="006C087B">
      <w:pPr>
        <w:keepNext/>
        <w:autoSpaceDE w:val="0"/>
        <w:autoSpaceDN w:val="0"/>
        <w:adjustRightInd w:val="0"/>
        <w:spacing w:after="360" w:line="233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676160">
      <w:pPr>
        <w:pStyle w:val="ConsPlusNormal"/>
        <w:widowControl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5701" w:rsidRPr="001D0788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подразделяются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отдельные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способствует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достижению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BF1"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6D2495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54465B" w:rsidRPr="00AD5B8D" w:rsidRDefault="00386488" w:rsidP="003864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  <w:proofErr w:type="gramEnd"/>
    </w:p>
    <w:p w:rsidR="00BE4F53" w:rsidRPr="003B27E0" w:rsidRDefault="00BE4F53" w:rsidP="0038648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B27E0">
        <w:rPr>
          <w:color w:val="000000" w:themeColor="text1"/>
        </w:rPr>
        <w:t xml:space="preserve">Мероприятие 1.1 Поддержка региональных проектов в области обращения с отходами и ликвидации накопленного экологического ущерба. 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2.1</w:t>
      </w:r>
      <w:r w:rsidR="00992D0B" w:rsidRPr="001D0788">
        <w:rPr>
          <w:lang w:eastAsia="en-US"/>
        </w:rPr>
        <w:t xml:space="preserve"> «</w:t>
      </w:r>
      <w:r w:rsidRPr="001D0788">
        <w:rPr>
          <w:lang w:eastAsia="en-US"/>
        </w:rPr>
        <w:t>Мероприятия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безопасности: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t>предотвращения</w:t>
      </w:r>
      <w:r w:rsidR="009A2999" w:rsidRPr="001D0788">
        <w:t xml:space="preserve"> </w:t>
      </w:r>
      <w:r w:rsidRPr="001D0788">
        <w:t>попадания</w:t>
      </w:r>
      <w:r w:rsidR="009A2999" w:rsidRPr="001D0788">
        <w:t xml:space="preserve"> </w:t>
      </w:r>
      <w:r w:rsidRPr="001D0788">
        <w:t>ртути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ее</w:t>
      </w:r>
      <w:r w:rsidR="009A2999" w:rsidRPr="001D0788">
        <w:t xml:space="preserve"> </w:t>
      </w:r>
      <w:r w:rsidRPr="001D0788">
        <w:t>соединений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окружающую</w:t>
      </w:r>
      <w:r w:rsidR="009A2999" w:rsidRPr="001D0788">
        <w:t xml:space="preserve"> </w:t>
      </w:r>
      <w:r w:rsidRPr="001D0788">
        <w:t>среду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защиты</w:t>
      </w:r>
      <w:r w:rsidR="009A2999" w:rsidRPr="001D0788">
        <w:t xml:space="preserve"> </w:t>
      </w:r>
      <w:r w:rsidRPr="001D0788">
        <w:t>населения</w:t>
      </w:r>
      <w:r w:rsidR="009A2999" w:rsidRPr="001D0788">
        <w:t xml:space="preserve"> </w:t>
      </w:r>
      <w:r w:rsidRPr="001D0788">
        <w:t>от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вредного</w:t>
      </w:r>
      <w:r w:rsidR="009A2999" w:rsidRPr="001D0788">
        <w:t xml:space="preserve"> </w:t>
      </w:r>
      <w:r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2.2</w:t>
      </w:r>
      <w:r w:rsidR="00992D0B" w:rsidRPr="001D0788">
        <w:rPr>
          <w:lang w:eastAsia="en-US"/>
        </w:rPr>
        <w:t xml:space="preserve"> </w:t>
      </w:r>
      <w:r w:rsidR="00BE4F53">
        <w:rPr>
          <w:lang w:eastAsia="en-US"/>
        </w:rPr>
        <w:t xml:space="preserve">Организация экологических мероприятий 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54465B" w:rsidRPr="001D0788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="00992D0B" w:rsidRPr="001D0788">
        <w:rPr>
          <w:lang w:eastAsia="en-US"/>
        </w:rPr>
        <w:t>2.3 «</w:t>
      </w:r>
      <w:r w:rsidRPr="001D0788">
        <w:rPr>
          <w:lang w:eastAsia="en-US"/>
        </w:rPr>
        <w:t>Организация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селективного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сбора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твердых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коммунальных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отходов</w:t>
      </w:r>
      <w:r w:rsidR="00992D0B" w:rsidRPr="001D0788">
        <w:rPr>
          <w:lang w:eastAsia="en-US"/>
        </w:rPr>
        <w:t>»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proofErr w:type="gramStart"/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 xml:space="preserve">, обработке, утилизации, обезвреживанию, размещению </w:t>
      </w:r>
      <w:r w:rsidR="00E23753">
        <w:lastRenderedPageBreak/>
        <w:t>отходов, в том числе твердых коммунальных отходов</w:t>
      </w:r>
      <w:proofErr w:type="gramEnd"/>
      <w:r w:rsidR="00E23753">
        <w:t xml:space="preserve">, </w:t>
      </w:r>
      <w:proofErr w:type="gramStart"/>
      <w:r w:rsidR="00E23753">
        <w:t>образующихся</w:t>
      </w:r>
      <w:proofErr w:type="gramEnd"/>
      <w:r w:rsidR="00E23753">
        <w:t xml:space="preserve"> на территории Канашского района.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Pr="003628B8">
        <w:t xml:space="preserve">3.1 </w:t>
      </w:r>
      <w:r w:rsidR="00B25709" w:rsidRPr="003628B8">
        <w:t xml:space="preserve"> «</w:t>
      </w:r>
      <w:r w:rsidR="0054465B" w:rsidRPr="003628B8">
        <w:t>Выявление</w:t>
      </w:r>
      <w:r w:rsidR="009A2999" w:rsidRPr="003628B8">
        <w:t xml:space="preserve"> </w:t>
      </w:r>
      <w:r w:rsidR="0054465B" w:rsidRPr="003628B8">
        <w:t>мест</w:t>
      </w:r>
      <w:r w:rsidR="009A2999" w:rsidRPr="003628B8">
        <w:t xml:space="preserve"> </w:t>
      </w:r>
      <w:r w:rsidR="0054465B" w:rsidRPr="003628B8">
        <w:t>несанкционированного</w:t>
      </w:r>
      <w:r w:rsidR="009A2999" w:rsidRPr="003628B8">
        <w:t xml:space="preserve"> </w:t>
      </w:r>
      <w:r w:rsidR="0054465B" w:rsidRPr="003628B8">
        <w:t>размещения</w:t>
      </w:r>
      <w:r w:rsidR="009A2999" w:rsidRPr="003628B8">
        <w:t xml:space="preserve"> </w:t>
      </w:r>
      <w:r w:rsidR="0054465B" w:rsidRPr="003628B8">
        <w:t>отходов</w:t>
      </w:r>
      <w:r w:rsidR="00B25709" w:rsidRPr="003628B8">
        <w:t>»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1F4492" w:rsidRPr="001D0788" w:rsidRDefault="00DF70E4" w:rsidP="001F4492">
      <w:pPr>
        <w:spacing w:line="230" w:lineRule="auto"/>
        <w:ind w:firstLine="709"/>
      </w:pPr>
      <w:r>
        <w:t>1 этап – 2023</w:t>
      </w:r>
      <w:r w:rsidR="001F4492" w:rsidRPr="001D0788">
        <w:t>–2025 годы;</w:t>
      </w:r>
    </w:p>
    <w:p w:rsidR="001F4492" w:rsidRPr="001D0788" w:rsidRDefault="001F4492" w:rsidP="001F4492">
      <w:pPr>
        <w:spacing w:line="230" w:lineRule="auto"/>
        <w:ind w:firstLine="709"/>
      </w:pPr>
      <w:r w:rsidRPr="001D0788">
        <w:t>2 этап – 2026–2030 годы;</w:t>
      </w:r>
    </w:p>
    <w:p w:rsidR="0054465B" w:rsidRPr="001D0788" w:rsidRDefault="001F4492" w:rsidP="006C087B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3 этап – 2031–2035 годы.</w:t>
      </w:r>
    </w:p>
    <w:p w:rsidR="006C087B" w:rsidRPr="001D0788" w:rsidRDefault="00135861" w:rsidP="006C087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6C7" w:rsidRPr="001D07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1D0788">
        <w:rPr>
          <w:rFonts w:ascii="Times New Roman" w:hAnsi="Times New Roman" w:cs="Times New Roman"/>
          <w:b/>
          <w:sz w:val="24"/>
          <w:szCs w:val="24"/>
        </w:rPr>
        <w:t>боснование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объема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финансовых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ресурсов,</w:t>
      </w:r>
    </w:p>
    <w:p w:rsidR="0054465B" w:rsidRPr="001D0788" w:rsidRDefault="00135861" w:rsidP="006C087B">
      <w:pPr>
        <w:pStyle w:val="ConsPlusNormal"/>
        <w:keepNext/>
        <w:spacing w:after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0788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для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8716C7" w:rsidRPr="004420FC">
        <w:rPr>
          <w:rFonts w:ascii="Times New Roman" w:hAnsi="Times New Roman" w:cs="Times New Roman"/>
          <w:sz w:val="24"/>
          <w:szCs w:val="24"/>
        </w:rPr>
        <w:t>0</w:t>
      </w:r>
      <w:r w:rsidRPr="004420FC">
        <w:rPr>
          <w:rFonts w:ascii="Times New Roman" w:hAnsi="Times New Roman" w:cs="Times New Roman"/>
          <w:sz w:val="24"/>
          <w:szCs w:val="24"/>
        </w:rPr>
        <w:t>,0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1032,6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882,6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375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375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>местного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75,4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D37C8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Pr="001D0788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37C5D" w:rsidRDefault="00037C5D" w:rsidP="002A1168">
      <w:pPr>
        <w:spacing w:before="360"/>
        <w:jc w:val="center"/>
      </w:pPr>
      <w:r w:rsidRPr="001D0788">
        <w:t>_____________</w:t>
      </w:r>
    </w:p>
    <w:p w:rsidR="00AC0325" w:rsidRDefault="00AC0325" w:rsidP="002A1168">
      <w:pPr>
        <w:spacing w:before="360"/>
        <w:jc w:val="center"/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EDB" w:rsidRDefault="00C80EDB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0325" w:rsidRPr="00C01BAC" w:rsidRDefault="00AC0325" w:rsidP="00AC03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C0325" w:rsidRPr="001D0788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C01BAC">
        <w:t>к</w:t>
      </w:r>
      <w:r w:rsidRPr="00AC0325">
        <w:t xml:space="preserve"> </w:t>
      </w:r>
      <w:r w:rsidRPr="001D0788">
        <w:t>подпрограмме «Обращение с отходами,</w:t>
      </w:r>
    </w:p>
    <w:p w:rsidR="00AC0325" w:rsidRPr="001D0788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AC0325" w:rsidRPr="001D0788" w:rsidRDefault="00AC0325" w:rsidP="00AC0325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 Канашско</w:t>
      </w:r>
      <w:r w:rsidR="00A961ED">
        <w:t xml:space="preserve">го </w:t>
      </w:r>
      <w:r w:rsidR="00A961ED" w:rsidRPr="00A961ED">
        <w:t>муниципального округа</w:t>
      </w:r>
      <w:r w:rsidRPr="001D0788">
        <w:t>»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A961ED">
        <w:rPr>
          <w:rFonts w:ascii="Times New Roman" w:hAnsi="Times New Roman" w:cs="Times New Roman"/>
          <w:sz w:val="24"/>
          <w:szCs w:val="24"/>
        </w:rPr>
        <w:t xml:space="preserve"> </w:t>
      </w:r>
      <w:r w:rsidR="00A961ED" w:rsidRPr="00A961E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AC0325" w:rsidRPr="00C01BAC" w:rsidRDefault="00AC0325" w:rsidP="00AC0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и обеспеч</w:t>
      </w:r>
      <w:r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B0650A" w:rsidRPr="00B0650A">
        <w:t xml:space="preserve"> </w:t>
      </w:r>
      <w:r w:rsidR="0023654B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СВЕДЕНИЯ</w:t>
      </w:r>
    </w:p>
    <w:p w:rsidR="00AC0325" w:rsidRDefault="00AC0325" w:rsidP="00AC03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целевых показателях</w:t>
      </w:r>
      <w:r w:rsidRPr="00541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(индикаторах) </w:t>
      </w:r>
      <w:r w:rsidR="007A3601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 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A961ED">
        <w:rPr>
          <w:rFonts w:ascii="Times New Roman" w:hAnsi="Times New Roman" w:cs="Times New Roman"/>
          <w:sz w:val="24"/>
          <w:szCs w:val="24"/>
        </w:rPr>
        <w:t xml:space="preserve">ьной программы Канашского </w:t>
      </w:r>
      <w:r w:rsidR="00A961ED" w:rsidRPr="00A961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потенциала природно-сырьевых ресурсов и обеспечение экологической безопасности</w:t>
      </w:r>
      <w:r w:rsidR="0023654B">
        <w:rPr>
          <w:rFonts w:ascii="Times New Roman" w:hAnsi="Times New Roman" w:cs="Times New Roman"/>
          <w:sz w:val="24"/>
          <w:szCs w:val="24"/>
        </w:rPr>
        <w:t>»</w:t>
      </w:r>
      <w:r w:rsidR="00B0650A" w:rsidRPr="00B0650A">
        <w:t xml:space="preserve"> </w:t>
      </w:r>
      <w:r w:rsidR="00B0650A" w:rsidRPr="00B0650A">
        <w:rPr>
          <w:rFonts w:ascii="Times New Roman" w:hAnsi="Times New Roman" w:cs="Times New Roman"/>
          <w:sz w:val="24"/>
          <w:szCs w:val="24"/>
        </w:rPr>
        <w:t>на 2023-2035 годы</w:t>
      </w:r>
    </w:p>
    <w:p w:rsidR="00AC0325" w:rsidRPr="00C01BAC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604"/>
        <w:gridCol w:w="227"/>
        <w:gridCol w:w="377"/>
        <w:gridCol w:w="604"/>
        <w:gridCol w:w="11"/>
        <w:gridCol w:w="593"/>
        <w:gridCol w:w="399"/>
        <w:gridCol w:w="205"/>
        <w:gridCol w:w="604"/>
        <w:gridCol w:w="467"/>
        <w:gridCol w:w="137"/>
        <w:gridCol w:w="604"/>
        <w:gridCol w:w="604"/>
      </w:tblGrid>
      <w:tr w:rsidR="00AC0325" w:rsidRPr="00AD2239" w:rsidTr="00DE1B40">
        <w:tc>
          <w:tcPr>
            <w:tcW w:w="394" w:type="dxa"/>
            <w:vMerge w:val="restart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794" w:type="dxa"/>
            <w:vMerge w:val="restart"/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436" w:type="dxa"/>
            <w:gridSpan w:val="13"/>
            <w:tcBorders>
              <w:righ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420FC" w:rsidRPr="00AD2239" w:rsidTr="004420FC">
        <w:tc>
          <w:tcPr>
            <w:tcW w:w="394" w:type="dxa"/>
            <w:vMerge/>
            <w:tcBorders>
              <w:left w:val="nil"/>
            </w:tcBorders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4420FC" w:rsidRPr="00AD2239" w:rsidRDefault="004420FC" w:rsidP="00DE1B40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gridSpan w:val="3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2" w:type="dxa"/>
            <w:gridSpan w:val="2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276" w:type="dxa"/>
            <w:gridSpan w:val="3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45" w:type="dxa"/>
            <w:gridSpan w:val="3"/>
            <w:tcBorders>
              <w:right w:val="nil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4420FC" w:rsidRPr="00AD2239" w:rsidTr="004420FC">
        <w:tc>
          <w:tcPr>
            <w:tcW w:w="394" w:type="dxa"/>
            <w:tcBorders>
              <w:left w:val="nil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gridSpan w:val="2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</w:tcPr>
          <w:p w:rsidR="004420FC" w:rsidRPr="00AD2239" w:rsidRDefault="004420FC" w:rsidP="004420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5" w:type="dxa"/>
            <w:gridSpan w:val="3"/>
            <w:tcBorders>
              <w:right w:val="nil"/>
            </w:tcBorders>
          </w:tcPr>
          <w:p w:rsidR="004420FC" w:rsidRPr="00AD2239" w:rsidRDefault="004420FC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0325" w:rsidRPr="00AD2239" w:rsidTr="00DE1B40">
        <w:tc>
          <w:tcPr>
            <w:tcW w:w="9062" w:type="dxa"/>
            <w:gridSpan w:val="16"/>
            <w:tcBorders>
              <w:left w:val="nil"/>
            </w:tcBorders>
          </w:tcPr>
          <w:p w:rsidR="00AC0325" w:rsidRPr="00AD2239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325" w:rsidRPr="00C01BAC" w:rsidTr="00DE1B40">
        <w:tc>
          <w:tcPr>
            <w:tcW w:w="394" w:type="dxa"/>
            <w:tcBorders>
              <w:lef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AC0325" w:rsidRPr="00617294" w:rsidRDefault="00AC0325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94" w:type="dxa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4" w:type="dxa"/>
            <w:gridSpan w:val="2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4" w:type="dxa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4" w:type="dxa"/>
            <w:gridSpan w:val="2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4" w:type="dxa"/>
            <w:gridSpan w:val="2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4" w:type="dxa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4" w:type="dxa"/>
            <w:gridSpan w:val="2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4" w:type="dxa"/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AC0325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32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C0325" w:rsidRPr="00C01BAC" w:rsidTr="00DE1B40">
        <w:tc>
          <w:tcPr>
            <w:tcW w:w="394" w:type="dxa"/>
            <w:tcBorders>
              <w:lef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AC0325" w:rsidRPr="00617294" w:rsidRDefault="00AC0325" w:rsidP="00DE1B4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9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C0325" w:rsidRPr="00C01BAC" w:rsidTr="00DE1B40">
        <w:tc>
          <w:tcPr>
            <w:tcW w:w="394" w:type="dxa"/>
            <w:tcBorders>
              <w:lef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AC0325" w:rsidRPr="00617294" w:rsidRDefault="00AC0325" w:rsidP="00DE1B4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794" w:type="dxa"/>
          </w:tcPr>
          <w:p w:rsidR="00AC0325" w:rsidRPr="00617294" w:rsidRDefault="007A3601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C0325" w:rsidRPr="00617294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gridSpan w:val="2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617294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C0325" w:rsidRPr="00C01BAC" w:rsidTr="00DE1B40">
        <w:tc>
          <w:tcPr>
            <w:tcW w:w="394" w:type="dxa"/>
            <w:tcBorders>
              <w:lef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38" w:type="dxa"/>
          </w:tcPr>
          <w:p w:rsidR="00AC0325" w:rsidRPr="00AE657E" w:rsidRDefault="00AC0325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9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0325" w:rsidRPr="00AE657E" w:rsidTr="00DE1B40">
        <w:tc>
          <w:tcPr>
            <w:tcW w:w="394" w:type="dxa"/>
            <w:tcBorders>
              <w:lef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38" w:type="dxa"/>
          </w:tcPr>
          <w:p w:rsidR="00AC0325" w:rsidRPr="00AE657E" w:rsidRDefault="00AC0325" w:rsidP="00DE1B4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Увеличение площади озелене</w:t>
            </w:r>
            <w:r w:rsidR="0023654B">
              <w:rPr>
                <w:rFonts w:ascii="Times New Roman" w:hAnsi="Times New Roman" w:cs="Times New Roman"/>
                <w:sz w:val="20"/>
                <w:szCs w:val="20"/>
              </w:rPr>
              <w:t>ния территории Канашского муниципального округа</w:t>
            </w:r>
          </w:p>
        </w:tc>
        <w:tc>
          <w:tcPr>
            <w:tcW w:w="79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04" w:type="dxa"/>
            <w:gridSpan w:val="2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604" w:type="dxa"/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604" w:type="dxa"/>
            <w:tcBorders>
              <w:right w:val="nil"/>
            </w:tcBorders>
          </w:tcPr>
          <w:p w:rsidR="00AC0325" w:rsidRPr="00AE657E" w:rsidRDefault="00AC0325" w:rsidP="00DE1B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</w:tbl>
    <w:p w:rsidR="00AC0325" w:rsidRPr="00E04F62" w:rsidRDefault="00AC0325" w:rsidP="00AC0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C0325" w:rsidRPr="00E04F62" w:rsidSect="00AC0325">
          <w:headerReference w:type="even" r:id="rId15"/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7A3601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и обеспечение экологической безопасности</w:t>
      </w:r>
      <w:r w:rsidR="0023654B">
        <w:t>»</w:t>
      </w:r>
      <w:r w:rsidR="00B0650A" w:rsidRPr="00B0650A">
        <w:t xml:space="preserve"> на 2023-2035 годы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8F5701" w:rsidRPr="00E23753">
        <w:rPr>
          <w:b/>
          <w:bCs/>
          <w:color w:val="000000" w:themeColor="text1"/>
        </w:rPr>
        <w:t>» муниципальной</w:t>
      </w:r>
      <w:r w:rsidRPr="00E23753">
        <w:rPr>
          <w:b/>
          <w:bCs/>
          <w:color w:val="000000" w:themeColor="text1"/>
        </w:rPr>
        <w:t xml:space="preserve"> программы Чувашской Республики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и обеспечение экологической безопасности</w:t>
      </w:r>
      <w:r w:rsidR="0023654B">
        <w:rPr>
          <w:b/>
          <w:bCs/>
          <w:color w:val="000000" w:themeColor="text1"/>
        </w:rPr>
        <w:t>»</w:t>
      </w:r>
      <w:r w:rsidR="00B0650A" w:rsidRPr="00B0650A">
        <w:t xml:space="preserve"> </w:t>
      </w:r>
      <w:r w:rsidR="00B0650A" w:rsidRPr="00B0650A">
        <w:rPr>
          <w:b/>
          <w:bCs/>
          <w:color w:val="000000" w:themeColor="text1"/>
        </w:rPr>
        <w:t>на 2023-2035 годы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97793A">
        <w:trPr>
          <w:trHeight w:val="184"/>
          <w:jc w:val="center"/>
        </w:trPr>
        <w:tc>
          <w:tcPr>
            <w:tcW w:w="1201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97793A">
        <w:trPr>
          <w:trHeight w:val="184"/>
          <w:jc w:val="center"/>
        </w:trPr>
        <w:tc>
          <w:tcPr>
            <w:tcW w:w="1201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F102D7">
        <w:trPr>
          <w:trHeight w:val="1790"/>
          <w:jc w:val="center"/>
        </w:trPr>
        <w:tc>
          <w:tcPr>
            <w:tcW w:w="1201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1488"/>
        <w:gridCol w:w="1842"/>
        <w:gridCol w:w="1418"/>
        <w:gridCol w:w="567"/>
        <w:gridCol w:w="425"/>
        <w:gridCol w:w="992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1C6B85">
        <w:trPr>
          <w:tblHeader/>
          <w:jc w:val="center"/>
        </w:trPr>
        <w:tc>
          <w:tcPr>
            <w:tcW w:w="120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t>муниципального округа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строительство </w:t>
            </w:r>
            <w:proofErr w:type="gramStart"/>
            <w:r w:rsidRPr="001D0788">
              <w:rPr>
                <w:sz w:val="16"/>
                <w:szCs w:val="16"/>
              </w:rPr>
              <w:t>мусороперегрузочных</w:t>
            </w:r>
            <w:proofErr w:type="gramEnd"/>
            <w:r w:rsidRPr="001D0788">
              <w:rPr>
                <w:sz w:val="16"/>
                <w:szCs w:val="16"/>
              </w:rPr>
              <w:t>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Pr="001D0788" w:rsidRDefault="0057617C" w:rsidP="000754F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57617C">
              <w:rPr>
                <w:color w:val="000000"/>
                <w:sz w:val="16"/>
                <w:szCs w:val="16"/>
              </w:rPr>
              <w:t xml:space="preserve">тдел имущественных и земельных отношений управления сельского хозяйства, </w:t>
            </w:r>
            <w:r w:rsidRPr="0057617C">
              <w:rPr>
                <w:color w:val="000000"/>
                <w:sz w:val="16"/>
                <w:szCs w:val="16"/>
              </w:rPr>
              <w:lastRenderedPageBreak/>
              <w:t>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882,6</w:t>
            </w:r>
          </w:p>
        </w:tc>
        <w:tc>
          <w:tcPr>
            <w:tcW w:w="850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85085E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</w:t>
            </w:r>
          </w:p>
        </w:tc>
        <w:tc>
          <w:tcPr>
            <w:tcW w:w="850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85085E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071ABC" w:rsidRPr="001D0788" w:rsidRDefault="00E04434" w:rsidP="000754F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0605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Ч36G100000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071ABC" w:rsidRPr="001D0788" w:rsidRDefault="00E04434" w:rsidP="000754F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Ч36G1R5070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071ABC" w:rsidRPr="001D0788" w:rsidRDefault="00071ABC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9A68EE" w:rsidRPr="001D0788" w:rsidRDefault="0054465B" w:rsidP="002F4186">
            <w:pPr>
              <w:spacing w:before="120" w:after="120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lastRenderedPageBreak/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88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842" w:type="dxa"/>
            <w:vMerge w:val="restart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улучшение экологической ситуации за счет обработки, утилизации, обезвреживания и безопасного размещения отходов </w:t>
            </w:r>
          </w:p>
        </w:tc>
        <w:tc>
          <w:tcPr>
            <w:tcW w:w="1418" w:type="dxa"/>
            <w:vMerge w:val="restart"/>
          </w:tcPr>
          <w:p w:rsidR="00EA1839" w:rsidRPr="001D0788" w:rsidRDefault="00E04434" w:rsidP="0057617C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тветственный исполнитель </w:t>
            </w:r>
            <w:proofErr w:type="gramStart"/>
            <w:r>
              <w:rPr>
                <w:color w:val="000000"/>
                <w:sz w:val="16"/>
                <w:szCs w:val="16"/>
              </w:rPr>
              <w:t>–</w:t>
            </w:r>
            <w:r w:rsidRPr="006529F8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6529F8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</w:t>
            </w:r>
            <w:r>
              <w:rPr>
                <w:color w:val="000000"/>
                <w:sz w:val="16"/>
                <w:szCs w:val="16"/>
              </w:rPr>
              <w:t xml:space="preserve"> соисполнители – территориальные отделы Канашского </w:t>
            </w:r>
            <w:r w:rsidRPr="001E3FBD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  <w:r w:rsidR="00EA1839" w:rsidRPr="0057617C">
              <w:rPr>
                <w:sz w:val="16"/>
                <w:szCs w:val="16"/>
              </w:rPr>
              <w:t>соисполнители – отдел</w:t>
            </w:r>
            <w:r w:rsidR="0057617C" w:rsidRPr="0057617C">
              <w:t xml:space="preserve"> </w:t>
            </w:r>
            <w:proofErr w:type="spellStart"/>
            <w:r w:rsidR="0057617C" w:rsidRPr="0057617C">
              <w:rPr>
                <w:sz w:val="16"/>
                <w:szCs w:val="16"/>
              </w:rPr>
              <w:t>Отдел</w:t>
            </w:r>
            <w:proofErr w:type="spellEnd"/>
            <w:r w:rsidR="0057617C" w:rsidRPr="0057617C">
              <w:rPr>
                <w:sz w:val="16"/>
                <w:szCs w:val="16"/>
              </w:rPr>
              <w:t xml:space="preserve"> строительства, ЖКХ и дорожного хозяйства управления по благоустройству и развитию территорий, территориальные отделы</w:t>
            </w:r>
            <w:r w:rsidR="00EA1839" w:rsidRPr="0057617C">
              <w:rPr>
                <w:sz w:val="16"/>
                <w:szCs w:val="16"/>
              </w:rPr>
              <w:t xml:space="preserve"> Канашского муниципального округа *</w:t>
            </w: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A1839" w:rsidRPr="001D0788" w:rsidRDefault="00197B1D" w:rsidP="00E7103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EA1839" w:rsidRPr="001D0788" w:rsidRDefault="00197B1D" w:rsidP="00E7103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</w:t>
            </w:r>
            <w:r w:rsidR="00EA1839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Ч320100000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197B1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Ч320100000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488" w:type="dxa"/>
            <w:vMerge w:val="restart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Мероприятия по обеспечению ртутной безопасности: сбор и </w:t>
            </w:r>
            <w:proofErr w:type="spellStart"/>
            <w:r w:rsidRPr="001D0788">
              <w:rPr>
                <w:color w:val="000000"/>
                <w:sz w:val="16"/>
                <w:szCs w:val="16"/>
              </w:rPr>
              <w:t>демеркуризация</w:t>
            </w:r>
            <w:proofErr w:type="spellEnd"/>
            <w:r w:rsidRPr="001D0788">
              <w:rPr>
                <w:color w:val="000000"/>
                <w:sz w:val="16"/>
                <w:szCs w:val="16"/>
              </w:rPr>
              <w:t xml:space="preserve"> ртутьсодержащих отходов</w:t>
            </w:r>
          </w:p>
        </w:tc>
        <w:tc>
          <w:tcPr>
            <w:tcW w:w="1842" w:type="dxa"/>
            <w:vMerge w:val="restart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A1839" w:rsidRPr="001D0788" w:rsidRDefault="00E04434" w:rsidP="000754F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тветственный исполнитель </w:t>
            </w:r>
            <w:proofErr w:type="gramStart"/>
            <w:r>
              <w:rPr>
                <w:color w:val="000000"/>
                <w:sz w:val="16"/>
                <w:szCs w:val="16"/>
              </w:rPr>
              <w:t>–</w:t>
            </w:r>
            <w:r w:rsidRPr="006529F8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6529F8">
              <w:rPr>
                <w:color w:val="000000"/>
                <w:sz w:val="16"/>
                <w:szCs w:val="16"/>
              </w:rPr>
              <w:t xml:space="preserve">тдел имущественных и земельных отношений управления сельского хозяйства, </w:t>
            </w:r>
            <w:r w:rsidRPr="006529F8">
              <w:rPr>
                <w:color w:val="000000"/>
                <w:sz w:val="16"/>
                <w:szCs w:val="16"/>
              </w:rPr>
              <w:lastRenderedPageBreak/>
              <w:t>экономики и инвестиционной деятельности</w:t>
            </w:r>
            <w:r>
              <w:rPr>
                <w:color w:val="000000"/>
                <w:sz w:val="16"/>
                <w:szCs w:val="16"/>
              </w:rPr>
              <w:t xml:space="preserve"> соисполнители – территориальные отделы Канашского </w:t>
            </w:r>
            <w:r w:rsidRPr="001E3FBD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E7103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Ч360213130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1488" w:type="dxa"/>
            <w:vMerge w:val="restart"/>
          </w:tcPr>
          <w:p w:rsidR="00EA1839" w:rsidRPr="001D0788" w:rsidRDefault="00EA1839" w:rsidP="00075952">
            <w:pPr>
              <w:spacing w:line="230" w:lineRule="auto"/>
              <w:ind w:left="-28"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842" w:type="dxa"/>
            <w:vMerge w:val="restart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A1839" w:rsidRPr="001D0788" w:rsidRDefault="00E04434" w:rsidP="000754F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A1839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EA1839" w:rsidRPr="001D0788" w:rsidRDefault="00EA1839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A1839" w:rsidRPr="001D0788" w:rsidRDefault="00EA1839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1488" w:type="dxa"/>
            <w:vMerge w:val="restart"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Организация селективного сбора твердых коммунальных отходов</w:t>
            </w:r>
          </w:p>
        </w:tc>
        <w:tc>
          <w:tcPr>
            <w:tcW w:w="1842" w:type="dxa"/>
            <w:vMerge w:val="restart"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D6CC5" w:rsidRPr="001D0788" w:rsidRDefault="005D6CC5" w:rsidP="000754F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</w:t>
            </w:r>
            <w:r w:rsidR="00E04434">
              <w:t xml:space="preserve"> </w:t>
            </w:r>
            <w:r w:rsidR="00E04434"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="00E04434"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="00E04434" w:rsidRPr="00E04434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624C22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624C22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D6CC5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5D6CC5" w:rsidRPr="001D0788" w:rsidRDefault="005D6CC5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D6CC5" w:rsidRPr="001D0788" w:rsidRDefault="005D6CC5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5D6CC5" w:rsidRPr="001D0788" w:rsidRDefault="005D6CC5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Предупреждение причинения вреда окружающей среде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Pr="001D0788">
              <w:rPr>
                <w:sz w:val="16"/>
                <w:szCs w:val="16"/>
              </w:rPr>
              <w:t xml:space="preserve">лучшение экологической ситуации за счет обработки, </w:t>
            </w:r>
            <w:r w:rsidRPr="001D0788">
              <w:rPr>
                <w:sz w:val="16"/>
                <w:szCs w:val="16"/>
              </w:rPr>
              <w:lastRenderedPageBreak/>
              <w:t>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344247" w:rsidRPr="001D0788" w:rsidRDefault="00E04434" w:rsidP="000754F9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тдел </w:t>
            </w:r>
            <w:r w:rsidRPr="00E04434">
              <w:rPr>
                <w:color w:val="000000"/>
                <w:sz w:val="16"/>
                <w:szCs w:val="16"/>
              </w:rPr>
              <w:lastRenderedPageBreak/>
              <w:t>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Канашского муниципального округа *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Ч360400000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1D0788">
              <w:rPr>
                <w:color w:val="000000"/>
                <w:sz w:val="16"/>
                <w:szCs w:val="16"/>
              </w:rPr>
              <w:t xml:space="preserve">ероприятие </w:t>
            </w: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Выявление мест несанкционированного размещения отходов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344247" w:rsidRPr="001D0788" w:rsidRDefault="00344247" w:rsidP="00E04434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E04434">
              <w:t xml:space="preserve"> </w:t>
            </w:r>
            <w:r w:rsidR="00E04434" w:rsidRPr="00E04434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="00E04434" w:rsidRPr="00E04434">
              <w:rPr>
                <w:color w:val="000000"/>
                <w:sz w:val="16"/>
                <w:szCs w:val="16"/>
              </w:rPr>
              <w:t>–О</w:t>
            </w:r>
            <w:proofErr w:type="gramEnd"/>
            <w:r w:rsidR="00E04434" w:rsidRPr="00E04434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 соисполнители – территориальные отделы Канаш</w:t>
            </w:r>
            <w:r w:rsidR="00E04434">
              <w:rPr>
                <w:color w:val="000000"/>
                <w:sz w:val="16"/>
                <w:szCs w:val="16"/>
              </w:rPr>
              <w:t xml:space="preserve">ского 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Ч360500000</w:t>
            </w: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1C6B85">
        <w:trPr>
          <w:cantSplit/>
          <w:jc w:val="center"/>
        </w:trPr>
        <w:tc>
          <w:tcPr>
            <w:tcW w:w="1201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344247" w:rsidRPr="001D0788" w:rsidRDefault="00344247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344247" w:rsidRPr="001D0788" w:rsidRDefault="00344247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D5B8D" w:rsidRPr="001D0788" w:rsidTr="00344247">
        <w:trPr>
          <w:cantSplit/>
          <w:jc w:val="center"/>
        </w:trPr>
        <w:tc>
          <w:tcPr>
            <w:tcW w:w="14291" w:type="dxa"/>
            <w:gridSpan w:val="14"/>
          </w:tcPr>
          <w:p w:rsidR="00AD5B8D" w:rsidRPr="001D0788" w:rsidRDefault="00114E40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E71031" w:rsidRPr="001D0788" w:rsidRDefault="00E71031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 xml:space="preserve">тветственный исполнитель </w:t>
            </w:r>
            <w:proofErr w:type="gramStart"/>
            <w:r>
              <w:rPr>
                <w:color w:val="000000"/>
                <w:sz w:val="16"/>
                <w:szCs w:val="16"/>
              </w:rPr>
              <w:t>–</w:t>
            </w:r>
            <w:r w:rsidR="006529F8" w:rsidRPr="006529F8">
              <w:rPr>
                <w:color w:val="000000"/>
                <w:sz w:val="16"/>
                <w:szCs w:val="16"/>
              </w:rPr>
              <w:t>О</w:t>
            </w:r>
            <w:proofErr w:type="gramEnd"/>
            <w:r w:rsidR="006529F8" w:rsidRPr="006529F8">
              <w:rPr>
                <w:color w:val="000000"/>
                <w:sz w:val="16"/>
                <w:szCs w:val="16"/>
              </w:rPr>
              <w:t xml:space="preserve">тдел имущественных и земельных отношений управления сельского хозяйства, </w:t>
            </w:r>
            <w:r w:rsidR="006529F8" w:rsidRPr="006529F8">
              <w:rPr>
                <w:color w:val="000000"/>
                <w:sz w:val="16"/>
                <w:szCs w:val="16"/>
              </w:rPr>
              <w:lastRenderedPageBreak/>
              <w:t>экономики и инвестиционной деятельности</w:t>
            </w:r>
            <w:r w:rsidR="006529F8">
              <w:rPr>
                <w:color w:val="000000"/>
                <w:sz w:val="16"/>
                <w:szCs w:val="16"/>
              </w:rPr>
              <w:t xml:space="preserve"> соисполнители – территориальные отделы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1E3FBD">
              <w:rPr>
                <w:color w:val="000000"/>
                <w:sz w:val="16"/>
                <w:szCs w:val="16"/>
              </w:rPr>
              <w:t xml:space="preserve">муниципального округа </w:t>
            </w:r>
            <w:r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 «Комплексная система обращения с 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>Увеличение экологических мероприятий, направленных на повышение уровня экологической культуры, воспитание и просвещение населения</w:t>
            </w:r>
          </w:p>
        </w:tc>
        <w:tc>
          <w:tcPr>
            <w:tcW w:w="1418" w:type="dxa"/>
            <w:vMerge w:val="restart"/>
          </w:tcPr>
          <w:p w:rsidR="00A83824" w:rsidRPr="001D0788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97B1D">
              <w:rPr>
                <w:color w:val="000000"/>
                <w:sz w:val="16"/>
                <w:szCs w:val="16"/>
              </w:rPr>
              <w:t>–</w:t>
            </w:r>
            <w:r w:rsidRPr="006529F8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6529F8">
              <w:rPr>
                <w:color w:val="000000"/>
                <w:sz w:val="16"/>
                <w:szCs w:val="16"/>
              </w:rPr>
              <w:t>тдел имущественных и земельных отношений управления сельского хозяйства, экономики и инвестиционной деятельности</w:t>
            </w:r>
            <w:r w:rsidRPr="00197B1D">
              <w:rPr>
                <w:color w:val="000000"/>
                <w:sz w:val="16"/>
                <w:szCs w:val="16"/>
              </w:rPr>
              <w:t>, сои</w:t>
            </w:r>
            <w:r>
              <w:rPr>
                <w:color w:val="000000"/>
                <w:sz w:val="16"/>
                <w:szCs w:val="16"/>
              </w:rPr>
              <w:t xml:space="preserve">сполнители – территориальные отделы </w:t>
            </w:r>
            <w:r w:rsidRPr="00197B1D">
              <w:rPr>
                <w:color w:val="000000"/>
                <w:sz w:val="16"/>
                <w:szCs w:val="16"/>
              </w:rPr>
              <w:t>Канашского муниципального округа *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A83824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1C6B85">
        <w:trPr>
          <w:cantSplit/>
          <w:jc w:val="center"/>
        </w:trPr>
        <w:tc>
          <w:tcPr>
            <w:tcW w:w="120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44B02" w:rsidRPr="00CA1AE6" w:rsidRDefault="00C835A5" w:rsidP="007548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*Мероприятие реализуется по согласованию с исполнителем. </w:t>
      </w:r>
    </w:p>
    <w:sectPr w:rsidR="00544B02" w:rsidRPr="00CA1AE6" w:rsidSect="00FD38F7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9B" w:rsidRDefault="008B6E9B" w:rsidP="00741163">
      <w:r>
        <w:separator/>
      </w:r>
    </w:p>
  </w:endnote>
  <w:endnote w:type="continuationSeparator" w:id="0">
    <w:p w:rsidR="008B6E9B" w:rsidRDefault="008B6E9B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Pr="00181BD8" w:rsidRDefault="00116DBB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Pr="00181BD8" w:rsidRDefault="00116DBB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Pr="00181BD8" w:rsidRDefault="00116DBB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9B" w:rsidRDefault="008B6E9B" w:rsidP="00741163">
      <w:r>
        <w:separator/>
      </w:r>
    </w:p>
  </w:footnote>
  <w:footnote w:type="continuationSeparator" w:id="0">
    <w:p w:rsidR="008B6E9B" w:rsidRDefault="008B6E9B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Default="00116DBB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16DBB" w:rsidRDefault="00116D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Pr="00BC19E1" w:rsidRDefault="00116DBB">
    <w:pPr>
      <w:pStyle w:val="a4"/>
      <w:rPr>
        <w:b/>
        <w:sz w:val="28"/>
        <w:szCs w:val="28"/>
      </w:rPr>
    </w:pPr>
    <w:r>
      <w:tab/>
    </w:r>
    <w:r>
      <w:tab/>
    </w:r>
    <w:r w:rsidRPr="00BC19E1">
      <w:rPr>
        <w:b/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Default="00116DBB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16DBB" w:rsidRDefault="00116DB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BB" w:rsidRDefault="00116DBB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16DBB" w:rsidRDefault="00116D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9A5"/>
    <w:rsid w:val="0001113D"/>
    <w:rsid w:val="000113EC"/>
    <w:rsid w:val="00011CBE"/>
    <w:rsid w:val="000136E5"/>
    <w:rsid w:val="00014050"/>
    <w:rsid w:val="00014805"/>
    <w:rsid w:val="000157CD"/>
    <w:rsid w:val="00017081"/>
    <w:rsid w:val="00017091"/>
    <w:rsid w:val="000179E5"/>
    <w:rsid w:val="00021317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83F"/>
    <w:rsid w:val="000279F9"/>
    <w:rsid w:val="00031A5E"/>
    <w:rsid w:val="00031D06"/>
    <w:rsid w:val="00032A68"/>
    <w:rsid w:val="000345C6"/>
    <w:rsid w:val="00035A09"/>
    <w:rsid w:val="000360A0"/>
    <w:rsid w:val="000372D0"/>
    <w:rsid w:val="00037C5D"/>
    <w:rsid w:val="0004027C"/>
    <w:rsid w:val="00040320"/>
    <w:rsid w:val="000409B7"/>
    <w:rsid w:val="00040BCC"/>
    <w:rsid w:val="00041213"/>
    <w:rsid w:val="0004135A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C81"/>
    <w:rsid w:val="00056F3F"/>
    <w:rsid w:val="00057FC2"/>
    <w:rsid w:val="0006080A"/>
    <w:rsid w:val="00060AF6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9C8"/>
    <w:rsid w:val="00066D14"/>
    <w:rsid w:val="00066ED1"/>
    <w:rsid w:val="0006752F"/>
    <w:rsid w:val="0006789C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41E"/>
    <w:rsid w:val="00082A55"/>
    <w:rsid w:val="00082BBF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123E"/>
    <w:rsid w:val="000B1BA0"/>
    <w:rsid w:val="000B276B"/>
    <w:rsid w:val="000B4011"/>
    <w:rsid w:val="000B4806"/>
    <w:rsid w:val="000B51C0"/>
    <w:rsid w:val="000B62BF"/>
    <w:rsid w:val="000B6543"/>
    <w:rsid w:val="000B6C30"/>
    <w:rsid w:val="000C0AF0"/>
    <w:rsid w:val="000C1D31"/>
    <w:rsid w:val="000C23B6"/>
    <w:rsid w:val="000C26EC"/>
    <w:rsid w:val="000C271E"/>
    <w:rsid w:val="000C29F9"/>
    <w:rsid w:val="000C31E6"/>
    <w:rsid w:val="000C45B2"/>
    <w:rsid w:val="000C7168"/>
    <w:rsid w:val="000C7AF5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17F7"/>
    <w:rsid w:val="000F1CE1"/>
    <w:rsid w:val="000F2753"/>
    <w:rsid w:val="000F2E1C"/>
    <w:rsid w:val="000F38E6"/>
    <w:rsid w:val="000F3AAF"/>
    <w:rsid w:val="000F456F"/>
    <w:rsid w:val="000F640A"/>
    <w:rsid w:val="000F6ABA"/>
    <w:rsid w:val="000F6D4D"/>
    <w:rsid w:val="000F6E6F"/>
    <w:rsid w:val="000F6F83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E94"/>
    <w:rsid w:val="0013036E"/>
    <w:rsid w:val="00131226"/>
    <w:rsid w:val="00133A0A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D6F"/>
    <w:rsid w:val="00161B53"/>
    <w:rsid w:val="00161C06"/>
    <w:rsid w:val="001621CE"/>
    <w:rsid w:val="00162E2D"/>
    <w:rsid w:val="00162FE1"/>
    <w:rsid w:val="001631E4"/>
    <w:rsid w:val="00163300"/>
    <w:rsid w:val="00163F56"/>
    <w:rsid w:val="00164F4D"/>
    <w:rsid w:val="001653CE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7003"/>
    <w:rsid w:val="001A7C0A"/>
    <w:rsid w:val="001B1CDE"/>
    <w:rsid w:val="001B1F21"/>
    <w:rsid w:val="001B2550"/>
    <w:rsid w:val="001B3A29"/>
    <w:rsid w:val="001B4AC8"/>
    <w:rsid w:val="001B4BAD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4D5"/>
    <w:rsid w:val="001E70CB"/>
    <w:rsid w:val="001E7E9E"/>
    <w:rsid w:val="001F0D9F"/>
    <w:rsid w:val="001F0F4F"/>
    <w:rsid w:val="001F12CD"/>
    <w:rsid w:val="001F1371"/>
    <w:rsid w:val="001F24A4"/>
    <w:rsid w:val="001F2C20"/>
    <w:rsid w:val="001F305B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C32"/>
    <w:rsid w:val="00205EB4"/>
    <w:rsid w:val="00206365"/>
    <w:rsid w:val="00207219"/>
    <w:rsid w:val="002073E4"/>
    <w:rsid w:val="0021050C"/>
    <w:rsid w:val="00210AE8"/>
    <w:rsid w:val="00211185"/>
    <w:rsid w:val="00212C83"/>
    <w:rsid w:val="0021313B"/>
    <w:rsid w:val="00213CBF"/>
    <w:rsid w:val="00214241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7B7"/>
    <w:rsid w:val="00223D4F"/>
    <w:rsid w:val="0022426D"/>
    <w:rsid w:val="00224BC0"/>
    <w:rsid w:val="00225021"/>
    <w:rsid w:val="0022692D"/>
    <w:rsid w:val="00226D13"/>
    <w:rsid w:val="00226F9F"/>
    <w:rsid w:val="0022765B"/>
    <w:rsid w:val="00227E9B"/>
    <w:rsid w:val="002305B1"/>
    <w:rsid w:val="00232475"/>
    <w:rsid w:val="00232638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7E94"/>
    <w:rsid w:val="0024106C"/>
    <w:rsid w:val="002417F5"/>
    <w:rsid w:val="0024311D"/>
    <w:rsid w:val="002442E6"/>
    <w:rsid w:val="00244FAB"/>
    <w:rsid w:val="00245B33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2123"/>
    <w:rsid w:val="0026282D"/>
    <w:rsid w:val="00262AF9"/>
    <w:rsid w:val="0026364B"/>
    <w:rsid w:val="00263BEA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3D3F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4836"/>
    <w:rsid w:val="00294D05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945"/>
    <w:rsid w:val="002C41FB"/>
    <w:rsid w:val="002C447B"/>
    <w:rsid w:val="002C56EC"/>
    <w:rsid w:val="002C5F40"/>
    <w:rsid w:val="002C750E"/>
    <w:rsid w:val="002D007E"/>
    <w:rsid w:val="002D04C4"/>
    <w:rsid w:val="002D0ADF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111E"/>
    <w:rsid w:val="002F220C"/>
    <w:rsid w:val="002F22BD"/>
    <w:rsid w:val="002F4186"/>
    <w:rsid w:val="002F4A77"/>
    <w:rsid w:val="002F4AFE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247"/>
    <w:rsid w:val="003444E2"/>
    <w:rsid w:val="0034489E"/>
    <w:rsid w:val="00344B0F"/>
    <w:rsid w:val="00345897"/>
    <w:rsid w:val="00345A21"/>
    <w:rsid w:val="00345A8A"/>
    <w:rsid w:val="003467DE"/>
    <w:rsid w:val="0035053E"/>
    <w:rsid w:val="00350CD8"/>
    <w:rsid w:val="00350F02"/>
    <w:rsid w:val="00350F40"/>
    <w:rsid w:val="00351103"/>
    <w:rsid w:val="00351971"/>
    <w:rsid w:val="0035235C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6488"/>
    <w:rsid w:val="003864AE"/>
    <w:rsid w:val="00386D6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12EC"/>
    <w:rsid w:val="003A16A2"/>
    <w:rsid w:val="003A16D4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4158"/>
    <w:rsid w:val="003F4429"/>
    <w:rsid w:val="003F4962"/>
    <w:rsid w:val="003F4B64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F73"/>
    <w:rsid w:val="004111EF"/>
    <w:rsid w:val="00411B2C"/>
    <w:rsid w:val="00411D02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A59"/>
    <w:rsid w:val="004300B7"/>
    <w:rsid w:val="004317DE"/>
    <w:rsid w:val="00431B1A"/>
    <w:rsid w:val="00431FDB"/>
    <w:rsid w:val="00432685"/>
    <w:rsid w:val="00435DB0"/>
    <w:rsid w:val="00436D8B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9DE"/>
    <w:rsid w:val="00457743"/>
    <w:rsid w:val="004609A2"/>
    <w:rsid w:val="004611E6"/>
    <w:rsid w:val="0046131E"/>
    <w:rsid w:val="00461BE1"/>
    <w:rsid w:val="0046254F"/>
    <w:rsid w:val="0046296E"/>
    <w:rsid w:val="00462BFE"/>
    <w:rsid w:val="0046344C"/>
    <w:rsid w:val="00463D4C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FE"/>
    <w:rsid w:val="00474FC3"/>
    <w:rsid w:val="004750C2"/>
    <w:rsid w:val="004757FB"/>
    <w:rsid w:val="00476C1E"/>
    <w:rsid w:val="00477005"/>
    <w:rsid w:val="004815DA"/>
    <w:rsid w:val="00481AC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4A55"/>
    <w:rsid w:val="004B4C9C"/>
    <w:rsid w:val="004B5528"/>
    <w:rsid w:val="004B5B2E"/>
    <w:rsid w:val="004B6DBB"/>
    <w:rsid w:val="004B7117"/>
    <w:rsid w:val="004B72F4"/>
    <w:rsid w:val="004B7F5C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6971"/>
    <w:rsid w:val="004D7027"/>
    <w:rsid w:val="004D742E"/>
    <w:rsid w:val="004D7D9B"/>
    <w:rsid w:val="004E0108"/>
    <w:rsid w:val="004E0249"/>
    <w:rsid w:val="004E08CC"/>
    <w:rsid w:val="004E125A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5476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E62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3425"/>
    <w:rsid w:val="005A42EC"/>
    <w:rsid w:val="005A44E6"/>
    <w:rsid w:val="005A5419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32D4"/>
    <w:rsid w:val="005E3596"/>
    <w:rsid w:val="005E3820"/>
    <w:rsid w:val="005E407F"/>
    <w:rsid w:val="005E40CF"/>
    <w:rsid w:val="005E439F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E97"/>
    <w:rsid w:val="0060432B"/>
    <w:rsid w:val="006043DA"/>
    <w:rsid w:val="00605315"/>
    <w:rsid w:val="00605744"/>
    <w:rsid w:val="0060597E"/>
    <w:rsid w:val="0060702A"/>
    <w:rsid w:val="00607742"/>
    <w:rsid w:val="00607B22"/>
    <w:rsid w:val="00607B57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E81"/>
    <w:rsid w:val="00642FE7"/>
    <w:rsid w:val="006458AF"/>
    <w:rsid w:val="0064591F"/>
    <w:rsid w:val="0064601C"/>
    <w:rsid w:val="006460D3"/>
    <w:rsid w:val="00647F36"/>
    <w:rsid w:val="006501BB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3D6"/>
    <w:rsid w:val="00676074"/>
    <w:rsid w:val="00676160"/>
    <w:rsid w:val="0067637C"/>
    <w:rsid w:val="00676C42"/>
    <w:rsid w:val="006775EA"/>
    <w:rsid w:val="00677A15"/>
    <w:rsid w:val="00681246"/>
    <w:rsid w:val="00681D98"/>
    <w:rsid w:val="006820A6"/>
    <w:rsid w:val="00682358"/>
    <w:rsid w:val="006826FC"/>
    <w:rsid w:val="00682DA9"/>
    <w:rsid w:val="006838B4"/>
    <w:rsid w:val="00685930"/>
    <w:rsid w:val="00686B95"/>
    <w:rsid w:val="00686E2B"/>
    <w:rsid w:val="00687312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F4"/>
    <w:rsid w:val="006A0630"/>
    <w:rsid w:val="006A1444"/>
    <w:rsid w:val="006A1831"/>
    <w:rsid w:val="006A1FB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C087B"/>
    <w:rsid w:val="006C087E"/>
    <w:rsid w:val="006C1653"/>
    <w:rsid w:val="006C1C44"/>
    <w:rsid w:val="006C21AC"/>
    <w:rsid w:val="006C231A"/>
    <w:rsid w:val="006C2F82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F43"/>
    <w:rsid w:val="006D0A31"/>
    <w:rsid w:val="006D0C2E"/>
    <w:rsid w:val="006D11CD"/>
    <w:rsid w:val="006D19CA"/>
    <w:rsid w:val="006D2204"/>
    <w:rsid w:val="006D2495"/>
    <w:rsid w:val="006D31A4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F9B"/>
    <w:rsid w:val="006F2E8B"/>
    <w:rsid w:val="006F33E7"/>
    <w:rsid w:val="006F3943"/>
    <w:rsid w:val="006F43F9"/>
    <w:rsid w:val="006F46A0"/>
    <w:rsid w:val="006F4934"/>
    <w:rsid w:val="006F4E9B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9C8"/>
    <w:rsid w:val="007142DB"/>
    <w:rsid w:val="00714A94"/>
    <w:rsid w:val="00714C60"/>
    <w:rsid w:val="007150A0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E23"/>
    <w:rsid w:val="00747171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7C4A"/>
    <w:rsid w:val="0076000B"/>
    <w:rsid w:val="00760604"/>
    <w:rsid w:val="00760B60"/>
    <w:rsid w:val="007613F1"/>
    <w:rsid w:val="007616A9"/>
    <w:rsid w:val="00761DBF"/>
    <w:rsid w:val="00762A0E"/>
    <w:rsid w:val="00762FED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2216"/>
    <w:rsid w:val="007E27A4"/>
    <w:rsid w:val="007E3188"/>
    <w:rsid w:val="007E47B5"/>
    <w:rsid w:val="007E5A33"/>
    <w:rsid w:val="007E5E2C"/>
    <w:rsid w:val="007E5E7C"/>
    <w:rsid w:val="007E77EB"/>
    <w:rsid w:val="007E7847"/>
    <w:rsid w:val="007F004E"/>
    <w:rsid w:val="007F089D"/>
    <w:rsid w:val="007F120D"/>
    <w:rsid w:val="007F191F"/>
    <w:rsid w:val="007F212F"/>
    <w:rsid w:val="007F2518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7125"/>
    <w:rsid w:val="007F7805"/>
    <w:rsid w:val="007F7AEC"/>
    <w:rsid w:val="00802765"/>
    <w:rsid w:val="008029D6"/>
    <w:rsid w:val="00804484"/>
    <w:rsid w:val="008044C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1471"/>
    <w:rsid w:val="008220EF"/>
    <w:rsid w:val="00822DFB"/>
    <w:rsid w:val="008231F6"/>
    <w:rsid w:val="00824446"/>
    <w:rsid w:val="008245D8"/>
    <w:rsid w:val="00824F3E"/>
    <w:rsid w:val="00827237"/>
    <w:rsid w:val="00827469"/>
    <w:rsid w:val="008277D8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BF1"/>
    <w:rsid w:val="008442B9"/>
    <w:rsid w:val="00844CFF"/>
    <w:rsid w:val="00845BFC"/>
    <w:rsid w:val="008462CA"/>
    <w:rsid w:val="00846D8D"/>
    <w:rsid w:val="00847F46"/>
    <w:rsid w:val="0085085E"/>
    <w:rsid w:val="00851805"/>
    <w:rsid w:val="0085247A"/>
    <w:rsid w:val="008530BA"/>
    <w:rsid w:val="0085433F"/>
    <w:rsid w:val="00854587"/>
    <w:rsid w:val="00854D00"/>
    <w:rsid w:val="00855423"/>
    <w:rsid w:val="00855AFC"/>
    <w:rsid w:val="0085777F"/>
    <w:rsid w:val="00857876"/>
    <w:rsid w:val="00860BED"/>
    <w:rsid w:val="008616DC"/>
    <w:rsid w:val="0086241C"/>
    <w:rsid w:val="0086242C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55FB"/>
    <w:rsid w:val="00890285"/>
    <w:rsid w:val="00890BE4"/>
    <w:rsid w:val="0089143B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6E9B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E71"/>
    <w:rsid w:val="008D2E69"/>
    <w:rsid w:val="008D31BE"/>
    <w:rsid w:val="008D3628"/>
    <w:rsid w:val="008D3FE2"/>
    <w:rsid w:val="008D464C"/>
    <w:rsid w:val="008D4AD5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718"/>
    <w:rsid w:val="00942E6B"/>
    <w:rsid w:val="0094406E"/>
    <w:rsid w:val="00944F51"/>
    <w:rsid w:val="00945505"/>
    <w:rsid w:val="00945CAB"/>
    <w:rsid w:val="009462BC"/>
    <w:rsid w:val="00947525"/>
    <w:rsid w:val="009477DB"/>
    <w:rsid w:val="00947842"/>
    <w:rsid w:val="00947CAB"/>
    <w:rsid w:val="00950751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945"/>
    <w:rsid w:val="00985C6B"/>
    <w:rsid w:val="00985F13"/>
    <w:rsid w:val="00986789"/>
    <w:rsid w:val="0098718A"/>
    <w:rsid w:val="00987D67"/>
    <w:rsid w:val="00987FE5"/>
    <w:rsid w:val="00990245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E39"/>
    <w:rsid w:val="009A65AA"/>
    <w:rsid w:val="009A680C"/>
    <w:rsid w:val="009A68EE"/>
    <w:rsid w:val="009A6E25"/>
    <w:rsid w:val="009A7071"/>
    <w:rsid w:val="009A7F7A"/>
    <w:rsid w:val="009B02BE"/>
    <w:rsid w:val="009B0887"/>
    <w:rsid w:val="009B177C"/>
    <w:rsid w:val="009B1F65"/>
    <w:rsid w:val="009B2183"/>
    <w:rsid w:val="009B2BEC"/>
    <w:rsid w:val="009B37BB"/>
    <w:rsid w:val="009B4075"/>
    <w:rsid w:val="009B5D2E"/>
    <w:rsid w:val="009B5D77"/>
    <w:rsid w:val="009B6D8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E58"/>
    <w:rsid w:val="009C748E"/>
    <w:rsid w:val="009C7EA1"/>
    <w:rsid w:val="009D0176"/>
    <w:rsid w:val="009D0BEE"/>
    <w:rsid w:val="009D1571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EAA"/>
    <w:rsid w:val="009E1EB6"/>
    <w:rsid w:val="009E280C"/>
    <w:rsid w:val="009E2D95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7870"/>
    <w:rsid w:val="00A30E84"/>
    <w:rsid w:val="00A31062"/>
    <w:rsid w:val="00A31550"/>
    <w:rsid w:val="00A316D9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7162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8C6"/>
    <w:rsid w:val="00A80136"/>
    <w:rsid w:val="00A80D9C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3076"/>
    <w:rsid w:val="00A935E5"/>
    <w:rsid w:val="00A93A2E"/>
    <w:rsid w:val="00A93C87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5A88"/>
    <w:rsid w:val="00AB5D50"/>
    <w:rsid w:val="00AB6765"/>
    <w:rsid w:val="00AB6C31"/>
    <w:rsid w:val="00AB71A8"/>
    <w:rsid w:val="00AB7B85"/>
    <w:rsid w:val="00AC0325"/>
    <w:rsid w:val="00AC1991"/>
    <w:rsid w:val="00AC2278"/>
    <w:rsid w:val="00AC2623"/>
    <w:rsid w:val="00AC2BB4"/>
    <w:rsid w:val="00AC35F4"/>
    <w:rsid w:val="00AC35F8"/>
    <w:rsid w:val="00AC37C1"/>
    <w:rsid w:val="00AC4C89"/>
    <w:rsid w:val="00AC59A8"/>
    <w:rsid w:val="00AC6601"/>
    <w:rsid w:val="00AC7698"/>
    <w:rsid w:val="00AD008E"/>
    <w:rsid w:val="00AD060D"/>
    <w:rsid w:val="00AD0F0E"/>
    <w:rsid w:val="00AD0F87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5268"/>
    <w:rsid w:val="00B05C30"/>
    <w:rsid w:val="00B0650A"/>
    <w:rsid w:val="00B06B6F"/>
    <w:rsid w:val="00B114CC"/>
    <w:rsid w:val="00B11D9A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2E1"/>
    <w:rsid w:val="00B25709"/>
    <w:rsid w:val="00B25AF2"/>
    <w:rsid w:val="00B25D8E"/>
    <w:rsid w:val="00B26F03"/>
    <w:rsid w:val="00B273EA"/>
    <w:rsid w:val="00B27ADF"/>
    <w:rsid w:val="00B27B11"/>
    <w:rsid w:val="00B27D1F"/>
    <w:rsid w:val="00B27F9E"/>
    <w:rsid w:val="00B312CB"/>
    <w:rsid w:val="00B31A61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83C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E7"/>
    <w:rsid w:val="00B67D68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C15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71DF"/>
    <w:rsid w:val="00BB7A12"/>
    <w:rsid w:val="00BB7FE4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2265"/>
    <w:rsid w:val="00BE2EA2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A1"/>
    <w:rsid w:val="00BF10D5"/>
    <w:rsid w:val="00BF14E9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D95"/>
    <w:rsid w:val="00C36260"/>
    <w:rsid w:val="00C36B95"/>
    <w:rsid w:val="00C40048"/>
    <w:rsid w:val="00C4058F"/>
    <w:rsid w:val="00C40B79"/>
    <w:rsid w:val="00C40D0C"/>
    <w:rsid w:val="00C4128E"/>
    <w:rsid w:val="00C41AFB"/>
    <w:rsid w:val="00C42315"/>
    <w:rsid w:val="00C42473"/>
    <w:rsid w:val="00C43043"/>
    <w:rsid w:val="00C440DC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652"/>
    <w:rsid w:val="00C830BC"/>
    <w:rsid w:val="00C835A5"/>
    <w:rsid w:val="00C84DC5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477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11A57"/>
    <w:rsid w:val="00D12358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6D"/>
    <w:rsid w:val="00D30906"/>
    <w:rsid w:val="00D31E98"/>
    <w:rsid w:val="00D33F48"/>
    <w:rsid w:val="00D35834"/>
    <w:rsid w:val="00D3718F"/>
    <w:rsid w:val="00D37C84"/>
    <w:rsid w:val="00D416A9"/>
    <w:rsid w:val="00D418CC"/>
    <w:rsid w:val="00D41CC9"/>
    <w:rsid w:val="00D422ED"/>
    <w:rsid w:val="00D43449"/>
    <w:rsid w:val="00D44FB7"/>
    <w:rsid w:val="00D465A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1074"/>
    <w:rsid w:val="00D9148F"/>
    <w:rsid w:val="00D92084"/>
    <w:rsid w:val="00D92B1A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72A7"/>
    <w:rsid w:val="00D978BC"/>
    <w:rsid w:val="00D97B25"/>
    <w:rsid w:val="00D97D8C"/>
    <w:rsid w:val="00DA0C3F"/>
    <w:rsid w:val="00DA292D"/>
    <w:rsid w:val="00DA3CD0"/>
    <w:rsid w:val="00DA3DD5"/>
    <w:rsid w:val="00DA476E"/>
    <w:rsid w:val="00DA4778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35CD"/>
    <w:rsid w:val="00DD3BAE"/>
    <w:rsid w:val="00DD3BDD"/>
    <w:rsid w:val="00DD41A1"/>
    <w:rsid w:val="00DD4625"/>
    <w:rsid w:val="00DD6F29"/>
    <w:rsid w:val="00DE0B6C"/>
    <w:rsid w:val="00DE138C"/>
    <w:rsid w:val="00DE1567"/>
    <w:rsid w:val="00DE178A"/>
    <w:rsid w:val="00DE1AAC"/>
    <w:rsid w:val="00DE1B40"/>
    <w:rsid w:val="00DE3386"/>
    <w:rsid w:val="00DE4755"/>
    <w:rsid w:val="00DE4E0F"/>
    <w:rsid w:val="00DE4E30"/>
    <w:rsid w:val="00DE4FFB"/>
    <w:rsid w:val="00DE53F8"/>
    <w:rsid w:val="00DE5876"/>
    <w:rsid w:val="00DE6C39"/>
    <w:rsid w:val="00DE7477"/>
    <w:rsid w:val="00DE7CF3"/>
    <w:rsid w:val="00DE7DC5"/>
    <w:rsid w:val="00DE7EE8"/>
    <w:rsid w:val="00DF00EC"/>
    <w:rsid w:val="00DF17B8"/>
    <w:rsid w:val="00DF1F18"/>
    <w:rsid w:val="00DF27F9"/>
    <w:rsid w:val="00DF287A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E28"/>
    <w:rsid w:val="00E13EF9"/>
    <w:rsid w:val="00E149CB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6286"/>
    <w:rsid w:val="00E366EF"/>
    <w:rsid w:val="00E37AB7"/>
    <w:rsid w:val="00E405FD"/>
    <w:rsid w:val="00E412CB"/>
    <w:rsid w:val="00E42FD4"/>
    <w:rsid w:val="00E43A0B"/>
    <w:rsid w:val="00E43B5A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F36"/>
    <w:rsid w:val="00E7768D"/>
    <w:rsid w:val="00E802B6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3DDE"/>
    <w:rsid w:val="00E93EED"/>
    <w:rsid w:val="00E941E0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CC2"/>
    <w:rsid w:val="00EB316B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874"/>
    <w:rsid w:val="00ED5C52"/>
    <w:rsid w:val="00ED5F19"/>
    <w:rsid w:val="00ED6EC6"/>
    <w:rsid w:val="00EE05BD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D32"/>
    <w:rsid w:val="00F23E1E"/>
    <w:rsid w:val="00F2486D"/>
    <w:rsid w:val="00F248D2"/>
    <w:rsid w:val="00F24CE8"/>
    <w:rsid w:val="00F257ED"/>
    <w:rsid w:val="00F26BA6"/>
    <w:rsid w:val="00F26DF6"/>
    <w:rsid w:val="00F26E1E"/>
    <w:rsid w:val="00F26F28"/>
    <w:rsid w:val="00F26FB7"/>
    <w:rsid w:val="00F27AD4"/>
    <w:rsid w:val="00F27FAB"/>
    <w:rsid w:val="00F33DCA"/>
    <w:rsid w:val="00F363E0"/>
    <w:rsid w:val="00F372D2"/>
    <w:rsid w:val="00F4067D"/>
    <w:rsid w:val="00F419CD"/>
    <w:rsid w:val="00F42D81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849"/>
    <w:rsid w:val="00F60C21"/>
    <w:rsid w:val="00F614FF"/>
    <w:rsid w:val="00F629FA"/>
    <w:rsid w:val="00F641F9"/>
    <w:rsid w:val="00F64E52"/>
    <w:rsid w:val="00F6517D"/>
    <w:rsid w:val="00F654C5"/>
    <w:rsid w:val="00F65F25"/>
    <w:rsid w:val="00F66030"/>
    <w:rsid w:val="00F66313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4172"/>
    <w:rsid w:val="00F9476C"/>
    <w:rsid w:val="00F959EE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8041-ED58-4FBF-83F0-B96AFF2A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12307</Words>
  <Characters>70153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Оксана В.Федотова</cp:lastModifiedBy>
  <cp:revision>3</cp:revision>
  <cp:lastPrinted>2022-12-29T07:52:00Z</cp:lastPrinted>
  <dcterms:created xsi:type="dcterms:W3CDTF">2023-01-18T07:06:00Z</dcterms:created>
  <dcterms:modified xsi:type="dcterms:W3CDTF">2023-01-26T12:11:00Z</dcterms:modified>
</cp:coreProperties>
</file>