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5" w:type="dxa"/>
        <w:tblLayout w:type="fixed"/>
        <w:tblLook w:val="0000" w:firstRow="0" w:lastRow="0" w:firstColumn="0" w:lastColumn="0" w:noHBand="0" w:noVBand="0"/>
      </w:tblPr>
      <w:tblGrid>
        <w:gridCol w:w="4786"/>
        <w:gridCol w:w="1225"/>
        <w:gridCol w:w="4184"/>
      </w:tblGrid>
      <w:tr w:rsidR="00C4314E" w:rsidRPr="007E5E5F" w14:paraId="02C235A7" w14:textId="77777777" w:rsidTr="00E41315">
        <w:trPr>
          <w:cantSplit/>
          <w:trHeight w:val="1706"/>
        </w:trPr>
        <w:tc>
          <w:tcPr>
            <w:tcW w:w="4786" w:type="dxa"/>
          </w:tcPr>
          <w:p w14:paraId="724D8C22" w14:textId="77777777" w:rsidR="00C4314E" w:rsidRPr="00390E9A" w:rsidRDefault="00C4314E" w:rsidP="00E41315">
            <w:pPr>
              <w:pStyle w:val="ac"/>
              <w:tabs>
                <w:tab w:val="left" w:pos="4285"/>
              </w:tabs>
              <w:jc w:val="center"/>
              <w:rPr>
                <w:rFonts w:ascii="Times New Roman" w:hAnsi="Times New Roman" w:cs="Times New Roman"/>
                <w:b/>
                <w:noProof/>
                <w:sz w:val="24"/>
                <w:szCs w:val="24"/>
              </w:rPr>
            </w:pPr>
            <w:bookmarkStart w:id="0" w:name="_Hlk173846004"/>
            <w:bookmarkStart w:id="1" w:name="_GoBack"/>
            <w:bookmarkEnd w:id="1"/>
            <w:r>
              <w:rPr>
                <w:rFonts w:ascii="Times New Roman" w:hAnsi="Times New Roman"/>
                <w:b/>
                <w:bCs/>
                <w:sz w:val="26"/>
                <w:szCs w:val="26"/>
              </w:rPr>
              <w:t xml:space="preserve">        </w:t>
            </w:r>
            <w:r w:rsidRPr="007E5E5F">
              <w:rPr>
                <w:rFonts w:ascii="Times New Roman" w:hAnsi="Times New Roman" w:cs="Times New Roman"/>
                <w:b/>
                <w:noProof/>
                <w:sz w:val="24"/>
                <w:szCs w:val="24"/>
              </w:rPr>
              <w:t xml:space="preserve"> </w:t>
            </w:r>
            <w:r w:rsidRPr="00390E9A">
              <w:rPr>
                <w:rFonts w:ascii="Times New Roman" w:hAnsi="Times New Roman" w:cs="Times New Roman"/>
                <w:b/>
                <w:noProof/>
                <w:sz w:val="24"/>
                <w:szCs w:val="24"/>
              </w:rPr>
              <w:t>ЧĂВАШ  РЕСПУБЛИКИ</w:t>
            </w:r>
            <w:r>
              <w:rPr>
                <w:rFonts w:ascii="Times New Roman" w:hAnsi="Times New Roman" w:cs="Times New Roman"/>
                <w:b/>
                <w:noProof/>
                <w:sz w:val="24"/>
                <w:szCs w:val="24"/>
              </w:rPr>
              <w:t>Н</w:t>
            </w:r>
          </w:p>
          <w:p w14:paraId="2405D755" w14:textId="77777777" w:rsidR="00C4314E" w:rsidRPr="00390E9A" w:rsidRDefault="00C4314E" w:rsidP="00E41315">
            <w:pPr>
              <w:jc w:val="center"/>
              <w:rPr>
                <w:b/>
              </w:rPr>
            </w:pPr>
            <w:r w:rsidRPr="00390E9A">
              <w:rPr>
                <w:b/>
                <w:noProof/>
              </w:rPr>
              <w:t xml:space="preserve"> ПАТĂРЬЕЛ                                     </w:t>
            </w:r>
            <w:r w:rsidRPr="00390E9A">
              <w:rPr>
                <w:b/>
              </w:rPr>
              <w:t>МУНИЦИПАЛЛĂ ОКРУГĔН</w:t>
            </w:r>
          </w:p>
          <w:p w14:paraId="0F22AFC6" w14:textId="77777777" w:rsidR="00C4314E" w:rsidRPr="00390E9A" w:rsidRDefault="00C4314E" w:rsidP="00E41315">
            <w:pPr>
              <w:jc w:val="center"/>
              <w:rPr>
                <w:b/>
              </w:rPr>
            </w:pPr>
            <w:r w:rsidRPr="00390E9A">
              <w:rPr>
                <w:b/>
              </w:rPr>
              <w:t xml:space="preserve"> </w:t>
            </w:r>
            <w:r>
              <w:rPr>
                <w:b/>
              </w:rPr>
              <w:t>АДМИНИСТРАЦИЙĔ</w:t>
            </w:r>
          </w:p>
        </w:tc>
        <w:tc>
          <w:tcPr>
            <w:tcW w:w="1225" w:type="dxa"/>
            <w:vMerge w:val="restart"/>
          </w:tcPr>
          <w:p w14:paraId="40BDF4E1" w14:textId="6C73B1B5" w:rsidR="00C4314E" w:rsidRPr="007E5E5F" w:rsidRDefault="00C4314E" w:rsidP="00E41315">
            <w:pPr>
              <w:jc w:val="center"/>
              <w:rPr>
                <w:b/>
              </w:rPr>
            </w:pPr>
            <w:r w:rsidRPr="00682654">
              <w:rPr>
                <w:noProof/>
              </w:rPr>
              <w:drawing>
                <wp:inline distT="0" distB="0" distL="0" distR="0" wp14:anchorId="776ED77B" wp14:editId="04B8753C">
                  <wp:extent cx="533400" cy="857250"/>
                  <wp:effectExtent l="0" t="0" r="0" b="0"/>
                  <wp:docPr id="15472822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33400" cy="857250"/>
                          </a:xfrm>
                          <a:prstGeom prst="rect">
                            <a:avLst/>
                          </a:prstGeom>
                          <a:noFill/>
                          <a:ln>
                            <a:noFill/>
                          </a:ln>
                        </pic:spPr>
                      </pic:pic>
                    </a:graphicData>
                  </a:graphic>
                </wp:inline>
              </w:drawing>
            </w:r>
          </w:p>
        </w:tc>
        <w:tc>
          <w:tcPr>
            <w:tcW w:w="4184" w:type="dxa"/>
          </w:tcPr>
          <w:p w14:paraId="52682D2F" w14:textId="77777777" w:rsidR="00C4314E" w:rsidRPr="00390E9A" w:rsidRDefault="00C4314E" w:rsidP="00E41315">
            <w:pPr>
              <w:jc w:val="center"/>
              <w:rPr>
                <w:b/>
                <w:noProof/>
              </w:rPr>
            </w:pPr>
            <w:r w:rsidRPr="00390E9A">
              <w:rPr>
                <w:b/>
                <w:noProof/>
              </w:rPr>
              <w:t>ЧУВАШСКАЯ  РЕСПУБЛИКА</w:t>
            </w:r>
          </w:p>
          <w:p w14:paraId="019A4EED" w14:textId="77777777" w:rsidR="00C4314E" w:rsidRPr="00390E9A" w:rsidRDefault="00C4314E" w:rsidP="00E41315">
            <w:pPr>
              <w:jc w:val="center"/>
              <w:rPr>
                <w:b/>
              </w:rPr>
            </w:pPr>
            <w:r>
              <w:rPr>
                <w:b/>
              </w:rPr>
              <w:t>АДМИНИСТРАЦИЯ</w:t>
            </w:r>
          </w:p>
          <w:p w14:paraId="17D28E53" w14:textId="77777777" w:rsidR="00C4314E" w:rsidRPr="00390E9A" w:rsidRDefault="00C4314E" w:rsidP="00E41315">
            <w:pPr>
              <w:jc w:val="center"/>
              <w:rPr>
                <w:b/>
              </w:rPr>
            </w:pPr>
            <w:r w:rsidRPr="00390E9A">
              <w:rPr>
                <w:b/>
              </w:rPr>
              <w:t>БАТЫРЕВСКОГО</w:t>
            </w:r>
          </w:p>
          <w:p w14:paraId="03AAD0C9" w14:textId="77777777" w:rsidR="00C4314E" w:rsidRPr="00390E9A" w:rsidRDefault="00C4314E" w:rsidP="00E41315">
            <w:pPr>
              <w:jc w:val="center"/>
              <w:rPr>
                <w:b/>
              </w:rPr>
            </w:pPr>
            <w:r w:rsidRPr="00390E9A">
              <w:rPr>
                <w:b/>
              </w:rPr>
              <w:t>МУНИЦИПАЛЬНОГО ОКРУГА</w:t>
            </w:r>
          </w:p>
          <w:p w14:paraId="4B186AB3" w14:textId="77777777" w:rsidR="00C4314E" w:rsidRPr="00390E9A" w:rsidRDefault="00C4314E" w:rsidP="00E41315">
            <w:pPr>
              <w:jc w:val="center"/>
              <w:rPr>
                <w:b/>
                <w:bCs/>
                <w:color w:val="000080"/>
              </w:rPr>
            </w:pPr>
          </w:p>
        </w:tc>
      </w:tr>
      <w:tr w:rsidR="00C4314E" w:rsidRPr="007E5E5F" w14:paraId="38D53090" w14:textId="77777777" w:rsidTr="00E41315">
        <w:trPr>
          <w:cantSplit/>
          <w:trHeight w:val="1285"/>
        </w:trPr>
        <w:tc>
          <w:tcPr>
            <w:tcW w:w="4786" w:type="dxa"/>
          </w:tcPr>
          <w:p w14:paraId="6F90F094" w14:textId="77777777" w:rsidR="00C4314E" w:rsidRPr="00390E9A" w:rsidRDefault="00C4314E" w:rsidP="00E41315">
            <w:pPr>
              <w:spacing w:after="240"/>
              <w:jc w:val="center"/>
              <w:rPr>
                <w:b/>
                <w:noProof/>
              </w:rPr>
            </w:pPr>
            <w:r w:rsidRPr="00390E9A">
              <w:rPr>
                <w:b/>
                <w:noProof/>
              </w:rPr>
              <w:t>ЙЫШĂНУ</w:t>
            </w:r>
          </w:p>
          <w:p w14:paraId="266A3E5A" w14:textId="3EFC4CE7" w:rsidR="00C4314E" w:rsidRPr="00390E9A" w:rsidRDefault="00C4314E" w:rsidP="00E41315">
            <w:pPr>
              <w:ind w:hanging="142"/>
              <w:jc w:val="center"/>
              <w:rPr>
                <w:b/>
                <w:noProof/>
              </w:rPr>
            </w:pPr>
            <w:r>
              <w:rPr>
                <w:b/>
              </w:rPr>
              <w:t>«</w:t>
            </w:r>
            <w:r w:rsidR="00131345">
              <w:rPr>
                <w:b/>
              </w:rPr>
              <w:t>08</w:t>
            </w:r>
            <w:r w:rsidR="001636F7">
              <w:rPr>
                <w:b/>
              </w:rPr>
              <w:t>» _</w:t>
            </w:r>
            <w:r w:rsidR="00F135D6">
              <w:rPr>
                <w:b/>
              </w:rPr>
              <w:t>_</w:t>
            </w:r>
            <w:r w:rsidR="00131345" w:rsidRPr="00131345">
              <w:rPr>
                <w:b/>
                <w:u w:val="single"/>
              </w:rPr>
              <w:t>юпа</w:t>
            </w:r>
            <w:r w:rsidR="001636F7">
              <w:rPr>
                <w:b/>
              </w:rPr>
              <w:t>__</w:t>
            </w:r>
            <w:r>
              <w:rPr>
                <w:rFonts w:ascii="Arial" w:hAnsi="Arial" w:cs="Arial"/>
                <w:color w:val="000000"/>
                <w:sz w:val="42"/>
                <w:szCs w:val="42"/>
                <w:shd w:val="clear" w:color="auto" w:fill="FFFFFF"/>
              </w:rPr>
              <w:t xml:space="preserve"> </w:t>
            </w:r>
            <w:r w:rsidRPr="00390E9A">
              <w:rPr>
                <w:b/>
              </w:rPr>
              <w:t>202</w:t>
            </w:r>
            <w:r>
              <w:rPr>
                <w:b/>
              </w:rPr>
              <w:t xml:space="preserve">4 </w:t>
            </w:r>
            <w:r w:rsidRPr="00390E9A">
              <w:rPr>
                <w:b/>
                <w:noProof/>
              </w:rPr>
              <w:t>ç</w:t>
            </w:r>
            <w:r>
              <w:rPr>
                <w:b/>
                <w:noProof/>
              </w:rPr>
              <w:t xml:space="preserve">., </w:t>
            </w:r>
            <w:r w:rsidR="00131345">
              <w:rPr>
                <w:b/>
                <w:noProof/>
              </w:rPr>
              <w:t xml:space="preserve">1287 </w:t>
            </w:r>
            <w:r w:rsidRPr="00390E9A">
              <w:rPr>
                <w:b/>
                <w:noProof/>
              </w:rPr>
              <w:t>№</w:t>
            </w:r>
            <w:r>
              <w:rPr>
                <w:b/>
                <w:noProof/>
              </w:rPr>
              <w:t xml:space="preserve"> </w:t>
            </w:r>
          </w:p>
          <w:p w14:paraId="54E6D258" w14:textId="77777777" w:rsidR="00C4314E" w:rsidRPr="00390E9A" w:rsidRDefault="00C4314E" w:rsidP="00E41315">
            <w:pPr>
              <w:jc w:val="center"/>
              <w:rPr>
                <w:b/>
                <w:noProof/>
              </w:rPr>
            </w:pPr>
            <w:r w:rsidRPr="00390E9A">
              <w:rPr>
                <w:b/>
                <w:noProof/>
              </w:rPr>
              <w:t>Патăрьел ялě</w:t>
            </w:r>
          </w:p>
        </w:tc>
        <w:tc>
          <w:tcPr>
            <w:tcW w:w="1225" w:type="dxa"/>
            <w:vMerge/>
            <w:vAlign w:val="center"/>
          </w:tcPr>
          <w:p w14:paraId="36205708" w14:textId="77777777" w:rsidR="00C4314E" w:rsidRPr="00390E9A" w:rsidRDefault="00C4314E" w:rsidP="00E41315">
            <w:pPr>
              <w:rPr>
                <w:b/>
              </w:rPr>
            </w:pPr>
          </w:p>
        </w:tc>
        <w:tc>
          <w:tcPr>
            <w:tcW w:w="4184" w:type="dxa"/>
          </w:tcPr>
          <w:p w14:paraId="11B79850" w14:textId="77777777" w:rsidR="00C4314E" w:rsidRPr="00390E9A" w:rsidRDefault="00C4314E" w:rsidP="00E41315">
            <w:pPr>
              <w:spacing w:after="240"/>
              <w:jc w:val="center"/>
              <w:rPr>
                <w:b/>
              </w:rPr>
            </w:pPr>
            <w:r>
              <w:rPr>
                <w:b/>
              </w:rPr>
              <w:t>ПОСТАНОВЛЕНИЕ</w:t>
            </w:r>
          </w:p>
          <w:p w14:paraId="4B5AF6B3" w14:textId="7CCEFAB9" w:rsidR="00C4314E" w:rsidRPr="00390E9A" w:rsidRDefault="00C4314E" w:rsidP="00E41315">
            <w:pPr>
              <w:jc w:val="center"/>
              <w:rPr>
                <w:b/>
              </w:rPr>
            </w:pPr>
            <w:r>
              <w:rPr>
                <w:b/>
              </w:rPr>
              <w:t>«</w:t>
            </w:r>
            <w:r w:rsidR="00131345">
              <w:rPr>
                <w:b/>
              </w:rPr>
              <w:t>08</w:t>
            </w:r>
            <w:r>
              <w:rPr>
                <w:b/>
              </w:rPr>
              <w:t xml:space="preserve">» </w:t>
            </w:r>
            <w:r w:rsidR="001636F7">
              <w:rPr>
                <w:b/>
              </w:rPr>
              <w:t>_</w:t>
            </w:r>
            <w:r w:rsidR="00131345" w:rsidRPr="00131345">
              <w:rPr>
                <w:b/>
                <w:u w:val="single"/>
              </w:rPr>
              <w:t>октября</w:t>
            </w:r>
            <w:r w:rsidR="00F135D6">
              <w:rPr>
                <w:b/>
              </w:rPr>
              <w:t>_</w:t>
            </w:r>
            <w:r w:rsidR="001636F7">
              <w:rPr>
                <w:b/>
              </w:rPr>
              <w:t xml:space="preserve"> </w:t>
            </w:r>
            <w:r w:rsidRPr="00390E9A">
              <w:rPr>
                <w:b/>
              </w:rPr>
              <w:t>202</w:t>
            </w:r>
            <w:r>
              <w:rPr>
                <w:b/>
              </w:rPr>
              <w:t xml:space="preserve">4 </w:t>
            </w:r>
            <w:r w:rsidRPr="00390E9A">
              <w:rPr>
                <w:b/>
              </w:rPr>
              <w:t>г. №</w:t>
            </w:r>
            <w:r>
              <w:rPr>
                <w:b/>
              </w:rPr>
              <w:t xml:space="preserve"> </w:t>
            </w:r>
            <w:r w:rsidR="00131345">
              <w:rPr>
                <w:b/>
              </w:rPr>
              <w:t>1287</w:t>
            </w:r>
          </w:p>
          <w:p w14:paraId="7BB70F5C" w14:textId="77777777" w:rsidR="00C4314E" w:rsidRPr="00390E9A" w:rsidRDefault="00C4314E" w:rsidP="00E41315">
            <w:pPr>
              <w:jc w:val="center"/>
              <w:rPr>
                <w:b/>
                <w:noProof/>
              </w:rPr>
            </w:pPr>
            <w:r w:rsidRPr="00390E9A">
              <w:rPr>
                <w:b/>
                <w:noProof/>
              </w:rPr>
              <w:t>село Батырево</w:t>
            </w:r>
          </w:p>
        </w:tc>
      </w:tr>
    </w:tbl>
    <w:p w14:paraId="65B4CCC4" w14:textId="77777777" w:rsidR="00C4314E" w:rsidRDefault="00C4314E" w:rsidP="00C4314E"/>
    <w:p w14:paraId="3C46907B" w14:textId="77777777" w:rsidR="00F135D6" w:rsidRDefault="00847632" w:rsidP="00F135D6">
      <w:pPr>
        <w:pStyle w:val="ConsPlusNormal"/>
        <w:ind w:firstLine="0"/>
        <w:rPr>
          <w:rFonts w:ascii="Times New Roman" w:eastAsiaTheme="minorEastAsia" w:hAnsi="Times New Roman" w:cs="Times New Roman"/>
          <w:b/>
          <w:bCs/>
          <w:sz w:val="24"/>
          <w:szCs w:val="24"/>
          <w14:ligatures w14:val="standardContextual"/>
        </w:rPr>
      </w:pPr>
      <w:r w:rsidRPr="00847632">
        <w:rPr>
          <w:rFonts w:ascii="Times New Roman" w:eastAsiaTheme="minorEastAsia" w:hAnsi="Times New Roman" w:cs="Times New Roman"/>
          <w:b/>
          <w:bCs/>
          <w:sz w:val="24"/>
          <w:szCs w:val="24"/>
          <w14:ligatures w14:val="standardContextual"/>
        </w:rPr>
        <w:t>О</w:t>
      </w:r>
      <w:r w:rsidR="00F135D6">
        <w:rPr>
          <w:rFonts w:ascii="Times New Roman" w:eastAsiaTheme="minorEastAsia" w:hAnsi="Times New Roman" w:cs="Times New Roman"/>
          <w:b/>
          <w:bCs/>
          <w:sz w:val="24"/>
          <w:szCs w:val="24"/>
          <w14:ligatures w14:val="standardContextual"/>
        </w:rPr>
        <w:t xml:space="preserve"> внесении изменений в постановление</w:t>
      </w:r>
    </w:p>
    <w:p w14:paraId="67BB8ADB" w14:textId="3FE128FE" w:rsidR="00F135D6" w:rsidRDefault="00F135D6" w:rsidP="00F135D6">
      <w:pPr>
        <w:pStyle w:val="ConsPlusNormal"/>
        <w:ind w:firstLine="0"/>
        <w:rPr>
          <w:rFonts w:ascii="Times New Roman" w:eastAsiaTheme="minorEastAsia" w:hAnsi="Times New Roman" w:cs="Times New Roman"/>
          <w:b/>
          <w:bCs/>
          <w:sz w:val="24"/>
          <w:szCs w:val="24"/>
          <w14:ligatures w14:val="standardContextual"/>
        </w:rPr>
      </w:pPr>
      <w:r>
        <w:rPr>
          <w:rFonts w:ascii="Times New Roman" w:eastAsiaTheme="minorEastAsia" w:hAnsi="Times New Roman" w:cs="Times New Roman"/>
          <w:b/>
          <w:bCs/>
          <w:sz w:val="24"/>
          <w:szCs w:val="24"/>
          <w14:ligatures w14:val="standardContextual"/>
        </w:rPr>
        <w:t>администрации Батыревского муниципального</w:t>
      </w:r>
    </w:p>
    <w:p w14:paraId="01ACDBB8" w14:textId="77777777" w:rsidR="00F135D6" w:rsidRDefault="00F135D6" w:rsidP="00F135D6">
      <w:pPr>
        <w:pStyle w:val="ConsPlusNormal"/>
        <w:ind w:firstLine="0"/>
        <w:rPr>
          <w:rFonts w:ascii="Times New Roman" w:eastAsiaTheme="minorEastAsia" w:hAnsi="Times New Roman" w:cs="Times New Roman"/>
          <w:b/>
          <w:bCs/>
          <w:sz w:val="24"/>
          <w:szCs w:val="24"/>
          <w14:ligatures w14:val="standardContextual"/>
        </w:rPr>
      </w:pPr>
      <w:r>
        <w:rPr>
          <w:rFonts w:ascii="Times New Roman" w:eastAsiaTheme="minorEastAsia" w:hAnsi="Times New Roman" w:cs="Times New Roman"/>
          <w:b/>
          <w:bCs/>
          <w:sz w:val="24"/>
          <w:szCs w:val="24"/>
          <w14:ligatures w14:val="standardContextual"/>
        </w:rPr>
        <w:t xml:space="preserve">округа от 19 августа 2024 г. № 965 </w:t>
      </w:r>
    </w:p>
    <w:p w14:paraId="48F54066" w14:textId="77777777" w:rsidR="00F135D6" w:rsidRDefault="00F135D6" w:rsidP="00F135D6">
      <w:pPr>
        <w:pStyle w:val="ConsPlusNormal"/>
        <w:ind w:firstLine="0"/>
        <w:rPr>
          <w:rFonts w:ascii="Times New Roman" w:eastAsiaTheme="minorEastAsia" w:hAnsi="Times New Roman" w:cs="Times New Roman"/>
          <w:b/>
          <w:bCs/>
          <w:sz w:val="24"/>
          <w:szCs w:val="24"/>
          <w14:ligatures w14:val="standardContextual"/>
        </w:rPr>
      </w:pPr>
    </w:p>
    <w:p w14:paraId="71C68FA9" w14:textId="32C38213" w:rsidR="00847632" w:rsidRPr="0052390F" w:rsidRDefault="00847632" w:rsidP="0052390F">
      <w:pPr>
        <w:pStyle w:val="ConsPlusTitle"/>
        <w:ind w:firstLine="708"/>
        <w:jc w:val="both"/>
        <w:rPr>
          <w:rFonts w:ascii="Times New Roman" w:hAnsi="Times New Roman" w:cs="Times New Roman"/>
          <w:b w:val="0"/>
          <w:bCs w:val="0"/>
        </w:rPr>
      </w:pPr>
      <w:r w:rsidRPr="0052390F">
        <w:rPr>
          <w:rFonts w:ascii="Times New Roman" w:hAnsi="Times New Roman" w:cs="Times New Roman"/>
          <w:b w:val="0"/>
          <w:bCs w:val="0"/>
        </w:rPr>
        <w:t xml:space="preserve">В соответствии с </w:t>
      </w:r>
      <w:r w:rsidR="0052390F" w:rsidRPr="0052390F">
        <w:rPr>
          <w:rFonts w:ascii="Times New Roman" w:hAnsi="Times New Roman" w:cs="Times New Roman"/>
          <w:b w:val="0"/>
          <w:bCs w:val="0"/>
        </w:rPr>
        <w:t xml:space="preserve">постановлением администрации Батыревского муниципального округа от 29 августа 2023 г. N 1001 «О порядке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Батыревского муниципального округа, заключении муниципальной организацией Батыревского муниципального округа, образующей социальную инфраструктуру для детей, договора аренды, договора безвозмездного пользования закрепленных за ней объектов собственности, порядке проведения оценки последствий принятия решения о реорганизации или ликвидации муниципальной организации Батыревского муниципального округа, образующей социальную инфраструктуру для детей, а также о порядке создания комиссии по оценке последствий принятия таких решений и подготовки данной комиссией заключений» </w:t>
      </w:r>
      <w:r w:rsidRPr="0052390F">
        <w:rPr>
          <w:rFonts w:ascii="Times New Roman" w:hAnsi="Times New Roman" w:cs="Times New Roman"/>
          <w:b w:val="0"/>
          <w:bCs w:val="0"/>
        </w:rPr>
        <w:t>администрация Батыревского муниципального округа</w:t>
      </w:r>
    </w:p>
    <w:p w14:paraId="5CD80123" w14:textId="77777777" w:rsidR="00847632" w:rsidRPr="0052390F" w:rsidRDefault="00847632" w:rsidP="00847632">
      <w:pPr>
        <w:pStyle w:val="aa"/>
        <w:ind w:firstLine="708"/>
        <w:jc w:val="both"/>
      </w:pPr>
    </w:p>
    <w:p w14:paraId="3FD3C0A7" w14:textId="4AA8EC7A" w:rsidR="00847632" w:rsidRPr="00847632" w:rsidRDefault="00847632" w:rsidP="00847632">
      <w:pPr>
        <w:pStyle w:val="aa"/>
        <w:ind w:firstLine="708"/>
        <w:jc w:val="center"/>
      </w:pPr>
      <w:r>
        <w:t>ПОСТАНОВЛЯЕТ:</w:t>
      </w:r>
    </w:p>
    <w:p w14:paraId="49F878AD" w14:textId="77777777" w:rsidR="00847632" w:rsidRDefault="00847632" w:rsidP="00847632">
      <w:pPr>
        <w:pStyle w:val="aa"/>
        <w:jc w:val="center"/>
      </w:pPr>
    </w:p>
    <w:p w14:paraId="6756CDD0" w14:textId="3EBE787D" w:rsidR="002E22B7" w:rsidRDefault="00847632" w:rsidP="002E22B7">
      <w:pPr>
        <w:pStyle w:val="ConsPlusNormal"/>
        <w:ind w:firstLine="708"/>
        <w:jc w:val="both"/>
        <w:rPr>
          <w:rFonts w:ascii="Times New Roman" w:hAnsi="Times New Roman" w:cs="Times New Roman"/>
          <w:sz w:val="24"/>
          <w:szCs w:val="24"/>
        </w:rPr>
      </w:pPr>
      <w:r w:rsidRPr="002E22B7">
        <w:rPr>
          <w:rFonts w:ascii="Times New Roman" w:hAnsi="Times New Roman" w:cs="Times New Roman"/>
          <w:sz w:val="24"/>
          <w:szCs w:val="24"/>
        </w:rPr>
        <w:t xml:space="preserve">1. </w:t>
      </w:r>
      <w:r w:rsidR="00F135D6" w:rsidRPr="002E22B7">
        <w:rPr>
          <w:rFonts w:ascii="Times New Roman" w:hAnsi="Times New Roman" w:cs="Times New Roman"/>
          <w:sz w:val="24"/>
          <w:szCs w:val="24"/>
        </w:rPr>
        <w:t>Внести в постановление администрации Батыревского муниципального округа от 19 августа 2024 г. № 965 «</w:t>
      </w:r>
      <w:r w:rsidR="002E22B7" w:rsidRPr="002E22B7">
        <w:rPr>
          <w:rFonts w:ascii="Times New Roman" w:eastAsiaTheme="minorEastAsia" w:hAnsi="Times New Roman" w:cs="Times New Roman"/>
          <w:sz w:val="24"/>
          <w:szCs w:val="24"/>
          <w14:ligatures w14:val="standardContextual"/>
        </w:rPr>
        <w:t>Об утверждении перечней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Батыревского муниципального округа, заключении муниципальной организацией Батыревского муниципального округа,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2E22B7" w:rsidRPr="002E22B7">
        <w:rPr>
          <w:rFonts w:ascii="Times New Roman" w:hAnsi="Times New Roman" w:cs="Times New Roman"/>
          <w:sz w:val="24"/>
          <w:szCs w:val="24"/>
        </w:rPr>
        <w:t xml:space="preserve"> а также о реорганизации или ликвидации муниципальной организации Батыревского муниципального округа, образующей социальную инфраструктуру для детей</w:t>
      </w:r>
      <w:r w:rsidR="002E22B7">
        <w:rPr>
          <w:rFonts w:ascii="Times New Roman" w:hAnsi="Times New Roman" w:cs="Times New Roman"/>
          <w:sz w:val="24"/>
          <w:szCs w:val="24"/>
        </w:rPr>
        <w:t>» следующие изменения:</w:t>
      </w:r>
    </w:p>
    <w:p w14:paraId="38DC29D0" w14:textId="36795C3F" w:rsidR="002E22B7" w:rsidRDefault="002E22B7" w:rsidP="002E22B7">
      <w:pPr>
        <w:pStyle w:val="ConsPlusNormal"/>
        <w:ind w:firstLine="708"/>
        <w:jc w:val="both"/>
        <w:rPr>
          <w:rFonts w:ascii="Times New Roman" w:eastAsiaTheme="minorEastAsia" w:hAnsi="Times New Roman" w:cs="Times New Roman"/>
          <w:sz w:val="24"/>
          <w:szCs w:val="24"/>
          <w14:ligatures w14:val="standardContextual"/>
        </w:rPr>
      </w:pPr>
      <w:r>
        <w:rPr>
          <w:rFonts w:ascii="Times New Roman" w:eastAsiaTheme="minorEastAsia" w:hAnsi="Times New Roman" w:cs="Times New Roman"/>
          <w:sz w:val="24"/>
          <w:szCs w:val="24"/>
          <w14:ligatures w14:val="standardContextual"/>
        </w:rPr>
        <w:t>Приложение № 6 к указанному постановлению дополнить пункт</w:t>
      </w:r>
      <w:r w:rsidR="007042C4">
        <w:rPr>
          <w:rFonts w:ascii="Times New Roman" w:eastAsiaTheme="minorEastAsia" w:hAnsi="Times New Roman" w:cs="Times New Roman"/>
          <w:sz w:val="24"/>
          <w:szCs w:val="24"/>
          <w14:ligatures w14:val="standardContextual"/>
        </w:rPr>
        <w:t xml:space="preserve">ом 8 </w:t>
      </w:r>
      <w:r>
        <w:rPr>
          <w:rFonts w:ascii="Times New Roman" w:eastAsiaTheme="minorEastAsia" w:hAnsi="Times New Roman" w:cs="Times New Roman"/>
          <w:sz w:val="24"/>
          <w:szCs w:val="24"/>
          <w14:ligatures w14:val="standardContextual"/>
        </w:rPr>
        <w:t>следующего содержания:</w:t>
      </w:r>
    </w:p>
    <w:p w14:paraId="26C9E0B3" w14:textId="4812364C" w:rsidR="007042C4" w:rsidRPr="002E22B7" w:rsidRDefault="007042C4" w:rsidP="002E22B7">
      <w:pPr>
        <w:pStyle w:val="ConsPlusNormal"/>
        <w:ind w:firstLine="708"/>
        <w:jc w:val="both"/>
        <w:rPr>
          <w:rFonts w:ascii="Times New Roman" w:eastAsiaTheme="minorEastAsia" w:hAnsi="Times New Roman" w:cs="Times New Roman"/>
          <w:sz w:val="24"/>
          <w:szCs w:val="24"/>
          <w14:ligatures w14:val="standardContextual"/>
        </w:rPr>
      </w:pPr>
      <w:r>
        <w:rPr>
          <w:rFonts w:ascii="Times New Roman" w:eastAsiaTheme="minorEastAsia" w:hAnsi="Times New Roman" w:cs="Times New Roman"/>
          <w:sz w:val="24"/>
          <w:szCs w:val="24"/>
          <w14:ligatures w14:val="standardContextual"/>
        </w:rPr>
        <w:t xml:space="preserve">«8. Выписка из решения наблюдательного совета автономного учреждения о рассмотрении </w:t>
      </w:r>
      <w:r w:rsidRPr="007042C4">
        <w:rPr>
          <w:rFonts w:ascii="Times New Roman" w:eastAsiaTheme="minorEastAsia" w:hAnsi="Times New Roman" w:cs="Times New Roman"/>
          <w:sz w:val="24"/>
          <w:szCs w:val="24"/>
          <w14:ligatures w14:val="standardContextual"/>
        </w:rPr>
        <w:t>предложения учредителя или руководителя автономного учреждения о реорганизации автономного учреждения или о его ликвидации</w:t>
      </w:r>
      <w:r>
        <w:rPr>
          <w:rFonts w:ascii="Times New Roman" w:eastAsiaTheme="minorEastAsia" w:hAnsi="Times New Roman" w:cs="Times New Roman"/>
          <w:sz w:val="24"/>
          <w:szCs w:val="24"/>
          <w14:ligatures w14:val="standardContextual"/>
        </w:rPr>
        <w:t>.».</w:t>
      </w:r>
    </w:p>
    <w:p w14:paraId="282B8FD8" w14:textId="749307C6" w:rsidR="00847632" w:rsidRPr="00FE2A03" w:rsidRDefault="00847632" w:rsidP="00E4523E">
      <w:pPr>
        <w:pStyle w:val="aa"/>
        <w:ind w:firstLine="708"/>
        <w:jc w:val="both"/>
      </w:pPr>
      <w:r w:rsidRPr="00FE2A03">
        <w:t>2. Настоящ</w:t>
      </w:r>
      <w:r w:rsidR="00E4523E" w:rsidRPr="00FE2A03">
        <w:t xml:space="preserve">ее постановление вступает в силу </w:t>
      </w:r>
      <w:r w:rsidR="008738A0">
        <w:t xml:space="preserve">после </w:t>
      </w:r>
      <w:r w:rsidR="00E4523E" w:rsidRPr="00FE2A03">
        <w:t>его официального опубликования</w:t>
      </w:r>
      <w:r w:rsidRPr="00FE2A03">
        <w:t>.</w:t>
      </w:r>
    </w:p>
    <w:p w14:paraId="7BA08F9D" w14:textId="77777777" w:rsidR="00E4523E" w:rsidRPr="00FE2A03" w:rsidRDefault="00E4523E" w:rsidP="00E4523E">
      <w:pPr>
        <w:pStyle w:val="aa"/>
        <w:ind w:firstLine="708"/>
        <w:jc w:val="both"/>
      </w:pPr>
    </w:p>
    <w:p w14:paraId="6B6936E2" w14:textId="77777777" w:rsidR="007042C4" w:rsidRDefault="007042C4" w:rsidP="002E22B7">
      <w:pPr>
        <w:pStyle w:val="aa"/>
        <w:jc w:val="both"/>
      </w:pPr>
    </w:p>
    <w:p w14:paraId="23402216" w14:textId="3599E169" w:rsidR="00E4523E" w:rsidRPr="00FE2A03" w:rsidRDefault="00E4523E" w:rsidP="002E22B7">
      <w:pPr>
        <w:pStyle w:val="aa"/>
        <w:jc w:val="both"/>
      </w:pPr>
      <w:r w:rsidRPr="00FE2A03">
        <w:t xml:space="preserve">Глава Батыревского </w:t>
      </w:r>
    </w:p>
    <w:p w14:paraId="5541E39F" w14:textId="3AA9A3CF" w:rsidR="00E4523E" w:rsidRPr="00FE2A03" w:rsidRDefault="00E4523E" w:rsidP="002E22B7">
      <w:pPr>
        <w:pStyle w:val="aa"/>
        <w:jc w:val="both"/>
      </w:pPr>
      <w:r w:rsidRPr="00FE2A03">
        <w:t xml:space="preserve">муниципального округа                                                                       </w:t>
      </w:r>
      <w:r w:rsidR="002E22B7">
        <w:t xml:space="preserve">               </w:t>
      </w:r>
      <w:r w:rsidR="007042C4">
        <w:t xml:space="preserve">  </w:t>
      </w:r>
      <w:r w:rsidRPr="00FE2A03">
        <w:t>Р.В. Селиванов</w:t>
      </w:r>
    </w:p>
    <w:tbl>
      <w:tblPr>
        <w:tblW w:w="0" w:type="auto"/>
        <w:tblLook w:val="04A0" w:firstRow="1" w:lastRow="0" w:firstColumn="1" w:lastColumn="0" w:noHBand="0" w:noVBand="1"/>
      </w:tblPr>
      <w:tblGrid>
        <w:gridCol w:w="5111"/>
        <w:gridCol w:w="4243"/>
      </w:tblGrid>
      <w:tr w:rsidR="002E22B7" w14:paraId="4B32600E" w14:textId="77777777" w:rsidTr="007042C4">
        <w:tc>
          <w:tcPr>
            <w:tcW w:w="5111" w:type="dxa"/>
            <w:shd w:val="clear" w:color="auto" w:fill="auto"/>
          </w:tcPr>
          <w:p w14:paraId="55EE1AAD" w14:textId="77777777" w:rsidR="002E22B7" w:rsidRDefault="002E22B7" w:rsidP="000E04C3">
            <w:pPr>
              <w:pStyle w:val="aa"/>
              <w:autoSpaceDE w:val="0"/>
              <w:autoSpaceDN w:val="0"/>
            </w:pPr>
          </w:p>
          <w:p w14:paraId="2A824953" w14:textId="77777777" w:rsidR="002E22B7" w:rsidRDefault="002E22B7" w:rsidP="000E04C3">
            <w:pPr>
              <w:pStyle w:val="aa"/>
              <w:autoSpaceDE w:val="0"/>
              <w:autoSpaceDN w:val="0"/>
            </w:pPr>
          </w:p>
          <w:p w14:paraId="6343ACE6" w14:textId="77777777" w:rsidR="002E22B7" w:rsidRDefault="002E22B7" w:rsidP="000E04C3">
            <w:pPr>
              <w:pStyle w:val="aa"/>
              <w:autoSpaceDE w:val="0"/>
              <w:autoSpaceDN w:val="0"/>
            </w:pPr>
          </w:p>
        </w:tc>
        <w:tc>
          <w:tcPr>
            <w:tcW w:w="4243" w:type="dxa"/>
            <w:shd w:val="clear" w:color="auto" w:fill="auto"/>
          </w:tcPr>
          <w:p w14:paraId="28FE9F4F" w14:textId="77777777" w:rsidR="002E22B7" w:rsidRDefault="002E22B7" w:rsidP="000E04C3">
            <w:pPr>
              <w:pStyle w:val="aa"/>
              <w:autoSpaceDE w:val="0"/>
              <w:autoSpaceDN w:val="0"/>
              <w:jc w:val="center"/>
            </w:pPr>
          </w:p>
        </w:tc>
      </w:tr>
    </w:tbl>
    <w:p w14:paraId="680A4586" w14:textId="77777777" w:rsidR="002E22B7" w:rsidRPr="00FE2A03" w:rsidRDefault="002E22B7" w:rsidP="00847632">
      <w:pPr>
        <w:pStyle w:val="aa"/>
        <w:jc w:val="both"/>
      </w:pPr>
    </w:p>
    <w:p w14:paraId="3E3750F0" w14:textId="77777777" w:rsidR="00847632" w:rsidRPr="00FE2A03" w:rsidRDefault="00847632" w:rsidP="00847632">
      <w:pPr>
        <w:pStyle w:val="aa"/>
        <w:jc w:val="both"/>
      </w:pPr>
    </w:p>
    <w:p w14:paraId="6B28CB72" w14:textId="77777777" w:rsidR="00847632" w:rsidRPr="00FE2A03" w:rsidRDefault="00847632" w:rsidP="00847632">
      <w:pPr>
        <w:pStyle w:val="aa"/>
        <w:jc w:val="both"/>
      </w:pPr>
    </w:p>
    <w:p w14:paraId="1711D777" w14:textId="77777777" w:rsidR="00847632" w:rsidRPr="00FE2A03" w:rsidRDefault="00847632" w:rsidP="00847632">
      <w:pPr>
        <w:pStyle w:val="aa"/>
        <w:jc w:val="both"/>
      </w:pPr>
    </w:p>
    <w:p w14:paraId="2283BE3C" w14:textId="77777777" w:rsidR="00847632" w:rsidRPr="00FE2A03" w:rsidRDefault="00847632" w:rsidP="00847632">
      <w:pPr>
        <w:pStyle w:val="aa"/>
        <w:jc w:val="both"/>
      </w:pPr>
    </w:p>
    <w:p w14:paraId="3325BAA5" w14:textId="77777777" w:rsidR="00847632" w:rsidRPr="00FE2A03" w:rsidRDefault="00847632" w:rsidP="00847632">
      <w:pPr>
        <w:pStyle w:val="aa"/>
        <w:jc w:val="both"/>
      </w:pPr>
    </w:p>
    <w:p w14:paraId="1C97756B" w14:textId="77777777" w:rsidR="00E4523E" w:rsidRPr="00FE2A03" w:rsidRDefault="00E4523E" w:rsidP="00847632">
      <w:pPr>
        <w:pStyle w:val="aa"/>
        <w:jc w:val="both"/>
      </w:pPr>
    </w:p>
    <w:p w14:paraId="49340031" w14:textId="77777777" w:rsidR="00E4523E" w:rsidRPr="00FE2A03" w:rsidRDefault="00E4523E" w:rsidP="00847632">
      <w:pPr>
        <w:pStyle w:val="aa"/>
        <w:jc w:val="both"/>
      </w:pPr>
    </w:p>
    <w:p w14:paraId="4EB7B0B3" w14:textId="77777777" w:rsidR="00E4523E" w:rsidRPr="00FE2A03" w:rsidRDefault="00E4523E" w:rsidP="00847632">
      <w:pPr>
        <w:pStyle w:val="aa"/>
        <w:jc w:val="both"/>
      </w:pPr>
    </w:p>
    <w:p w14:paraId="1593D5FB" w14:textId="77777777" w:rsidR="00E4523E" w:rsidRPr="00FE2A03" w:rsidRDefault="00E4523E" w:rsidP="00847632">
      <w:pPr>
        <w:pStyle w:val="aa"/>
        <w:jc w:val="both"/>
      </w:pPr>
    </w:p>
    <w:p w14:paraId="7677DCDB" w14:textId="77777777" w:rsidR="00E4523E" w:rsidRPr="00FE2A03" w:rsidRDefault="00E4523E" w:rsidP="00847632">
      <w:pPr>
        <w:pStyle w:val="aa"/>
        <w:jc w:val="both"/>
      </w:pPr>
    </w:p>
    <w:p w14:paraId="69BF1D3A" w14:textId="77777777" w:rsidR="00E4523E" w:rsidRPr="00FE2A03" w:rsidRDefault="00E4523E" w:rsidP="00847632">
      <w:pPr>
        <w:pStyle w:val="aa"/>
        <w:jc w:val="both"/>
      </w:pPr>
    </w:p>
    <w:p w14:paraId="6B56B0E1" w14:textId="77777777" w:rsidR="00E4523E" w:rsidRPr="00FE2A03" w:rsidRDefault="00E4523E" w:rsidP="00847632">
      <w:pPr>
        <w:pStyle w:val="aa"/>
        <w:jc w:val="both"/>
      </w:pPr>
    </w:p>
    <w:p w14:paraId="7C1DD64D" w14:textId="77777777" w:rsidR="00E4523E" w:rsidRPr="00FE2A03" w:rsidRDefault="00E4523E" w:rsidP="00847632">
      <w:pPr>
        <w:pStyle w:val="aa"/>
        <w:jc w:val="both"/>
      </w:pPr>
    </w:p>
    <w:p w14:paraId="3BFBB70F" w14:textId="77777777" w:rsidR="00E4523E" w:rsidRPr="00FE2A03" w:rsidRDefault="00E4523E" w:rsidP="00847632">
      <w:pPr>
        <w:pStyle w:val="aa"/>
        <w:jc w:val="both"/>
      </w:pPr>
    </w:p>
    <w:p w14:paraId="26D0B7FE" w14:textId="77777777" w:rsidR="00E4523E" w:rsidRPr="00FE2A03" w:rsidRDefault="00E4523E" w:rsidP="00847632">
      <w:pPr>
        <w:pStyle w:val="aa"/>
        <w:jc w:val="both"/>
      </w:pPr>
    </w:p>
    <w:p w14:paraId="24BFC14A" w14:textId="77777777" w:rsidR="00E4523E" w:rsidRPr="00FE2A03" w:rsidRDefault="00E4523E" w:rsidP="00847632">
      <w:pPr>
        <w:pStyle w:val="aa"/>
        <w:jc w:val="both"/>
      </w:pPr>
    </w:p>
    <w:p w14:paraId="65FD23A2" w14:textId="77777777" w:rsidR="00E4523E" w:rsidRPr="00FE2A03" w:rsidRDefault="00E4523E" w:rsidP="00847632">
      <w:pPr>
        <w:pStyle w:val="aa"/>
        <w:jc w:val="both"/>
      </w:pPr>
    </w:p>
    <w:p w14:paraId="13707420" w14:textId="77777777" w:rsidR="00E4523E" w:rsidRPr="00FE2A03" w:rsidRDefault="00E4523E" w:rsidP="00847632">
      <w:pPr>
        <w:pStyle w:val="aa"/>
        <w:jc w:val="both"/>
      </w:pPr>
    </w:p>
    <w:p w14:paraId="5CF2FC9A" w14:textId="77777777" w:rsidR="00E4523E" w:rsidRPr="00FE2A03" w:rsidRDefault="00E4523E" w:rsidP="00847632">
      <w:pPr>
        <w:pStyle w:val="aa"/>
        <w:jc w:val="both"/>
      </w:pPr>
    </w:p>
    <w:p w14:paraId="2F56A466" w14:textId="77777777" w:rsidR="00E4523E" w:rsidRPr="00FE2A03" w:rsidRDefault="00E4523E" w:rsidP="00847632">
      <w:pPr>
        <w:pStyle w:val="aa"/>
        <w:jc w:val="both"/>
      </w:pPr>
    </w:p>
    <w:p w14:paraId="1F0FC68E" w14:textId="77777777" w:rsidR="00E4523E" w:rsidRPr="00FE2A03" w:rsidRDefault="00E4523E" w:rsidP="00847632">
      <w:pPr>
        <w:pStyle w:val="aa"/>
        <w:jc w:val="both"/>
      </w:pPr>
    </w:p>
    <w:p w14:paraId="4855ED27" w14:textId="77777777" w:rsidR="00E4523E" w:rsidRPr="00FE2A03" w:rsidRDefault="00E4523E" w:rsidP="00847632">
      <w:pPr>
        <w:pStyle w:val="aa"/>
        <w:jc w:val="both"/>
      </w:pPr>
    </w:p>
    <w:p w14:paraId="43D0F320" w14:textId="77777777" w:rsidR="00E4523E" w:rsidRPr="00FE2A03" w:rsidRDefault="00E4523E" w:rsidP="00847632">
      <w:pPr>
        <w:pStyle w:val="aa"/>
        <w:jc w:val="both"/>
      </w:pPr>
    </w:p>
    <w:p w14:paraId="5EAF2093" w14:textId="77777777" w:rsidR="00E4523E" w:rsidRPr="00FE2A03" w:rsidRDefault="00E4523E" w:rsidP="00847632">
      <w:pPr>
        <w:pStyle w:val="aa"/>
        <w:jc w:val="both"/>
      </w:pPr>
    </w:p>
    <w:p w14:paraId="26987593" w14:textId="77777777" w:rsidR="00E4523E" w:rsidRPr="00FE2A03" w:rsidRDefault="00E4523E" w:rsidP="00847632">
      <w:pPr>
        <w:pStyle w:val="aa"/>
        <w:jc w:val="both"/>
      </w:pPr>
    </w:p>
    <w:p w14:paraId="4B25B73B" w14:textId="77777777" w:rsidR="00E4523E" w:rsidRPr="00FE2A03" w:rsidRDefault="00E4523E" w:rsidP="00847632">
      <w:pPr>
        <w:pStyle w:val="aa"/>
        <w:jc w:val="both"/>
      </w:pPr>
    </w:p>
    <w:p w14:paraId="0B161531" w14:textId="77777777" w:rsidR="00E4523E" w:rsidRPr="00FE2A03" w:rsidRDefault="00E4523E" w:rsidP="00847632">
      <w:pPr>
        <w:pStyle w:val="aa"/>
        <w:jc w:val="both"/>
      </w:pPr>
    </w:p>
    <w:p w14:paraId="19F564A8" w14:textId="77777777" w:rsidR="00E4523E" w:rsidRPr="00FE2A03" w:rsidRDefault="00E4523E" w:rsidP="00847632">
      <w:pPr>
        <w:pStyle w:val="aa"/>
        <w:jc w:val="both"/>
      </w:pPr>
    </w:p>
    <w:p w14:paraId="40A20564" w14:textId="77777777" w:rsidR="00E4523E" w:rsidRPr="00FE2A03" w:rsidRDefault="00E4523E" w:rsidP="00847632">
      <w:pPr>
        <w:pStyle w:val="aa"/>
        <w:jc w:val="both"/>
      </w:pPr>
    </w:p>
    <w:p w14:paraId="2A93940F" w14:textId="77777777" w:rsidR="00E4523E" w:rsidRPr="00FE2A03" w:rsidRDefault="00E4523E" w:rsidP="00847632">
      <w:pPr>
        <w:pStyle w:val="aa"/>
        <w:jc w:val="both"/>
      </w:pPr>
    </w:p>
    <w:p w14:paraId="77B89C3B" w14:textId="77777777" w:rsidR="00E4523E" w:rsidRPr="00FE2A03" w:rsidRDefault="00E4523E" w:rsidP="00847632">
      <w:pPr>
        <w:pStyle w:val="aa"/>
        <w:jc w:val="both"/>
      </w:pPr>
    </w:p>
    <w:bookmarkEnd w:id="0"/>
    <w:p w14:paraId="5BE0FB35" w14:textId="77777777" w:rsidR="00E4523E" w:rsidRPr="00FE2A03" w:rsidRDefault="00E4523E" w:rsidP="00847632">
      <w:pPr>
        <w:pStyle w:val="aa"/>
        <w:jc w:val="both"/>
      </w:pPr>
    </w:p>
    <w:sectPr w:rsidR="00E4523E" w:rsidRPr="00FE2A03" w:rsidSect="007042C4">
      <w:headerReference w:type="default" r:id="rId9"/>
      <w:type w:val="continuous"/>
      <w:pgSz w:w="11906" w:h="16838"/>
      <w:pgMar w:top="567" w:right="851" w:bottom="56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082DC" w14:textId="77777777" w:rsidR="00163080" w:rsidRDefault="00163080" w:rsidP="007D4C5A">
      <w:r>
        <w:separator/>
      </w:r>
    </w:p>
  </w:endnote>
  <w:endnote w:type="continuationSeparator" w:id="0">
    <w:p w14:paraId="14C72CB1" w14:textId="77777777" w:rsidR="00163080" w:rsidRDefault="00163080" w:rsidP="007D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5E48C" w14:textId="77777777" w:rsidR="00163080" w:rsidRDefault="00163080" w:rsidP="007D4C5A">
      <w:r>
        <w:separator/>
      </w:r>
    </w:p>
  </w:footnote>
  <w:footnote w:type="continuationSeparator" w:id="0">
    <w:p w14:paraId="0F43ED13" w14:textId="77777777" w:rsidR="00163080" w:rsidRDefault="00163080" w:rsidP="007D4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373841"/>
      <w:docPartObj>
        <w:docPartGallery w:val="Page Numbers (Top of Page)"/>
        <w:docPartUnique/>
      </w:docPartObj>
    </w:sdtPr>
    <w:sdtEndPr/>
    <w:sdtContent>
      <w:p w14:paraId="7C5B351D" w14:textId="77777777" w:rsidR="0023147B" w:rsidRDefault="0023147B">
        <w:pPr>
          <w:pStyle w:val="a3"/>
          <w:jc w:val="right"/>
        </w:pPr>
        <w:r>
          <w:fldChar w:fldCharType="begin"/>
        </w:r>
        <w:r>
          <w:instrText>PAGE   \* MERGEFORMAT</w:instrText>
        </w:r>
        <w:r>
          <w:fldChar w:fldCharType="separate"/>
        </w:r>
        <w:r w:rsidR="00B86BAE">
          <w:rPr>
            <w:noProof/>
          </w:rPr>
          <w:t>1</w:t>
        </w:r>
        <w:r>
          <w:fldChar w:fldCharType="end"/>
        </w:r>
      </w:p>
    </w:sdtContent>
  </w:sdt>
  <w:p w14:paraId="5211819C" w14:textId="77777777" w:rsidR="0023147B" w:rsidRDefault="002314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677018"/>
    <w:multiLevelType w:val="hybridMultilevel"/>
    <w:tmpl w:val="804E9B1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ED"/>
    <w:rsid w:val="0001427D"/>
    <w:rsid w:val="00015FF3"/>
    <w:rsid w:val="000160CF"/>
    <w:rsid w:val="00022DF2"/>
    <w:rsid w:val="000349DE"/>
    <w:rsid w:val="0004654E"/>
    <w:rsid w:val="00047446"/>
    <w:rsid w:val="00065B7D"/>
    <w:rsid w:val="00065F89"/>
    <w:rsid w:val="00066097"/>
    <w:rsid w:val="00082C2D"/>
    <w:rsid w:val="000876E3"/>
    <w:rsid w:val="00087C23"/>
    <w:rsid w:val="00087EC4"/>
    <w:rsid w:val="000929E1"/>
    <w:rsid w:val="00096BE2"/>
    <w:rsid w:val="000A3DEC"/>
    <w:rsid w:val="000A5734"/>
    <w:rsid w:val="000E6FF4"/>
    <w:rsid w:val="000F15B5"/>
    <w:rsid w:val="000F3EFF"/>
    <w:rsid w:val="000F4C04"/>
    <w:rsid w:val="000F5626"/>
    <w:rsid w:val="0010023F"/>
    <w:rsid w:val="00100BD6"/>
    <w:rsid w:val="001129EE"/>
    <w:rsid w:val="0011585D"/>
    <w:rsid w:val="0013096E"/>
    <w:rsid w:val="00131345"/>
    <w:rsid w:val="00133FB0"/>
    <w:rsid w:val="001357A3"/>
    <w:rsid w:val="001421E9"/>
    <w:rsid w:val="00163080"/>
    <w:rsid w:val="001636F7"/>
    <w:rsid w:val="001659F5"/>
    <w:rsid w:val="001818AC"/>
    <w:rsid w:val="0019494A"/>
    <w:rsid w:val="001954F1"/>
    <w:rsid w:val="001A0132"/>
    <w:rsid w:val="001A1C0E"/>
    <w:rsid w:val="001B7801"/>
    <w:rsid w:val="001C274C"/>
    <w:rsid w:val="001C7EDD"/>
    <w:rsid w:val="001D6ACD"/>
    <w:rsid w:val="001D796F"/>
    <w:rsid w:val="001E2463"/>
    <w:rsid w:val="001E3527"/>
    <w:rsid w:val="001F0603"/>
    <w:rsid w:val="0021051B"/>
    <w:rsid w:val="002236FE"/>
    <w:rsid w:val="00226F59"/>
    <w:rsid w:val="002277D4"/>
    <w:rsid w:val="0023147B"/>
    <w:rsid w:val="002530DF"/>
    <w:rsid w:val="002568DE"/>
    <w:rsid w:val="00260E77"/>
    <w:rsid w:val="00265986"/>
    <w:rsid w:val="00283B2A"/>
    <w:rsid w:val="002909B3"/>
    <w:rsid w:val="002A6C2D"/>
    <w:rsid w:val="002A7E4E"/>
    <w:rsid w:val="002C23B5"/>
    <w:rsid w:val="002C6482"/>
    <w:rsid w:val="002E22B7"/>
    <w:rsid w:val="002E550C"/>
    <w:rsid w:val="00307FDE"/>
    <w:rsid w:val="00314074"/>
    <w:rsid w:val="00314820"/>
    <w:rsid w:val="00322085"/>
    <w:rsid w:val="00331A96"/>
    <w:rsid w:val="003509B1"/>
    <w:rsid w:val="00352D6F"/>
    <w:rsid w:val="00355F8A"/>
    <w:rsid w:val="0036144F"/>
    <w:rsid w:val="00364234"/>
    <w:rsid w:val="003726D1"/>
    <w:rsid w:val="00383162"/>
    <w:rsid w:val="00387CB0"/>
    <w:rsid w:val="003935AD"/>
    <w:rsid w:val="003A4178"/>
    <w:rsid w:val="003B2A5D"/>
    <w:rsid w:val="003C79FE"/>
    <w:rsid w:val="003D4E3A"/>
    <w:rsid w:val="00425C3D"/>
    <w:rsid w:val="00427889"/>
    <w:rsid w:val="004411E3"/>
    <w:rsid w:val="00453410"/>
    <w:rsid w:val="00454FC9"/>
    <w:rsid w:val="004614E2"/>
    <w:rsid w:val="00463B1B"/>
    <w:rsid w:val="00465AA8"/>
    <w:rsid w:val="0047385D"/>
    <w:rsid w:val="0047469C"/>
    <w:rsid w:val="00475013"/>
    <w:rsid w:val="00485182"/>
    <w:rsid w:val="00486BF8"/>
    <w:rsid w:val="004B3838"/>
    <w:rsid w:val="004B603F"/>
    <w:rsid w:val="004B7FFD"/>
    <w:rsid w:val="004C1915"/>
    <w:rsid w:val="004C7543"/>
    <w:rsid w:val="004D3803"/>
    <w:rsid w:val="004D54C9"/>
    <w:rsid w:val="004F4F14"/>
    <w:rsid w:val="0050391A"/>
    <w:rsid w:val="00510349"/>
    <w:rsid w:val="00514252"/>
    <w:rsid w:val="005147E0"/>
    <w:rsid w:val="00521741"/>
    <w:rsid w:val="0052203F"/>
    <w:rsid w:val="0052390F"/>
    <w:rsid w:val="00526B38"/>
    <w:rsid w:val="00563138"/>
    <w:rsid w:val="005639A2"/>
    <w:rsid w:val="00576F5B"/>
    <w:rsid w:val="005811C6"/>
    <w:rsid w:val="005A127B"/>
    <w:rsid w:val="005A6446"/>
    <w:rsid w:val="005B7089"/>
    <w:rsid w:val="005D1123"/>
    <w:rsid w:val="005E52CD"/>
    <w:rsid w:val="005F1D37"/>
    <w:rsid w:val="005F5F9D"/>
    <w:rsid w:val="00603C06"/>
    <w:rsid w:val="00606D26"/>
    <w:rsid w:val="00637314"/>
    <w:rsid w:val="00644BB9"/>
    <w:rsid w:val="00645CE6"/>
    <w:rsid w:val="006623EE"/>
    <w:rsid w:val="00670414"/>
    <w:rsid w:val="006820C4"/>
    <w:rsid w:val="006868DE"/>
    <w:rsid w:val="006A0A9D"/>
    <w:rsid w:val="006C1962"/>
    <w:rsid w:val="006D26EC"/>
    <w:rsid w:val="006F0DAD"/>
    <w:rsid w:val="006F1EDB"/>
    <w:rsid w:val="007042C4"/>
    <w:rsid w:val="00713DED"/>
    <w:rsid w:val="00732692"/>
    <w:rsid w:val="007343AA"/>
    <w:rsid w:val="007466A4"/>
    <w:rsid w:val="00756440"/>
    <w:rsid w:val="007642D3"/>
    <w:rsid w:val="007734F1"/>
    <w:rsid w:val="00775409"/>
    <w:rsid w:val="007908DD"/>
    <w:rsid w:val="007B2187"/>
    <w:rsid w:val="007B3620"/>
    <w:rsid w:val="007B5F14"/>
    <w:rsid w:val="007C6EF0"/>
    <w:rsid w:val="007D0D6B"/>
    <w:rsid w:val="007D4C5A"/>
    <w:rsid w:val="007E433B"/>
    <w:rsid w:val="007E761F"/>
    <w:rsid w:val="007F7929"/>
    <w:rsid w:val="007F79AD"/>
    <w:rsid w:val="00803F73"/>
    <w:rsid w:val="008307A9"/>
    <w:rsid w:val="00847632"/>
    <w:rsid w:val="008547B6"/>
    <w:rsid w:val="00860309"/>
    <w:rsid w:val="0086048E"/>
    <w:rsid w:val="008738A0"/>
    <w:rsid w:val="00873B1D"/>
    <w:rsid w:val="00890D5C"/>
    <w:rsid w:val="00896EBA"/>
    <w:rsid w:val="00896EF1"/>
    <w:rsid w:val="008E4BCC"/>
    <w:rsid w:val="008F140B"/>
    <w:rsid w:val="008F6353"/>
    <w:rsid w:val="00900F57"/>
    <w:rsid w:val="00912ED1"/>
    <w:rsid w:val="009267D6"/>
    <w:rsid w:val="00954BCC"/>
    <w:rsid w:val="009601AE"/>
    <w:rsid w:val="009659C3"/>
    <w:rsid w:val="009701A4"/>
    <w:rsid w:val="00975054"/>
    <w:rsid w:val="00976847"/>
    <w:rsid w:val="009802F8"/>
    <w:rsid w:val="0098039B"/>
    <w:rsid w:val="0098291A"/>
    <w:rsid w:val="00992506"/>
    <w:rsid w:val="00994DDD"/>
    <w:rsid w:val="009B14E9"/>
    <w:rsid w:val="009B3521"/>
    <w:rsid w:val="009B6086"/>
    <w:rsid w:val="009C14D0"/>
    <w:rsid w:val="009C24C2"/>
    <w:rsid w:val="009C41AC"/>
    <w:rsid w:val="009E564A"/>
    <w:rsid w:val="00A23918"/>
    <w:rsid w:val="00A31D99"/>
    <w:rsid w:val="00A31FC7"/>
    <w:rsid w:val="00A55C27"/>
    <w:rsid w:val="00A57C41"/>
    <w:rsid w:val="00A73A76"/>
    <w:rsid w:val="00A833F0"/>
    <w:rsid w:val="00A9172F"/>
    <w:rsid w:val="00AA0427"/>
    <w:rsid w:val="00AA0581"/>
    <w:rsid w:val="00AA07FC"/>
    <w:rsid w:val="00AA338D"/>
    <w:rsid w:val="00AB1424"/>
    <w:rsid w:val="00AB559B"/>
    <w:rsid w:val="00AB7B05"/>
    <w:rsid w:val="00AC6F90"/>
    <w:rsid w:val="00AD43A2"/>
    <w:rsid w:val="00AE69E2"/>
    <w:rsid w:val="00AE7BF9"/>
    <w:rsid w:val="00B03E81"/>
    <w:rsid w:val="00B04146"/>
    <w:rsid w:val="00B05BF4"/>
    <w:rsid w:val="00B17BD2"/>
    <w:rsid w:val="00B3269D"/>
    <w:rsid w:val="00B41307"/>
    <w:rsid w:val="00B4314A"/>
    <w:rsid w:val="00B438B4"/>
    <w:rsid w:val="00B5114D"/>
    <w:rsid w:val="00B54C99"/>
    <w:rsid w:val="00B75281"/>
    <w:rsid w:val="00B86BAE"/>
    <w:rsid w:val="00B87D8C"/>
    <w:rsid w:val="00B93BED"/>
    <w:rsid w:val="00BA1770"/>
    <w:rsid w:val="00BA7F3E"/>
    <w:rsid w:val="00BB33C9"/>
    <w:rsid w:val="00BC47CE"/>
    <w:rsid w:val="00BD14ED"/>
    <w:rsid w:val="00BD49E6"/>
    <w:rsid w:val="00C14B9D"/>
    <w:rsid w:val="00C2794A"/>
    <w:rsid w:val="00C34B6B"/>
    <w:rsid w:val="00C4314E"/>
    <w:rsid w:val="00C5462A"/>
    <w:rsid w:val="00C60C42"/>
    <w:rsid w:val="00C8288A"/>
    <w:rsid w:val="00C844F3"/>
    <w:rsid w:val="00C8687A"/>
    <w:rsid w:val="00C87CF1"/>
    <w:rsid w:val="00C90DFD"/>
    <w:rsid w:val="00C9306C"/>
    <w:rsid w:val="00CB53CC"/>
    <w:rsid w:val="00CB67E0"/>
    <w:rsid w:val="00CE1E81"/>
    <w:rsid w:val="00CF65EF"/>
    <w:rsid w:val="00D03B0C"/>
    <w:rsid w:val="00D0736B"/>
    <w:rsid w:val="00D14962"/>
    <w:rsid w:val="00D26BE2"/>
    <w:rsid w:val="00D43A87"/>
    <w:rsid w:val="00D65C4A"/>
    <w:rsid w:val="00D668C9"/>
    <w:rsid w:val="00D70A50"/>
    <w:rsid w:val="00D8438E"/>
    <w:rsid w:val="00D90E9A"/>
    <w:rsid w:val="00DA21E1"/>
    <w:rsid w:val="00DB3C12"/>
    <w:rsid w:val="00DC2797"/>
    <w:rsid w:val="00DD0026"/>
    <w:rsid w:val="00DD0858"/>
    <w:rsid w:val="00DD203D"/>
    <w:rsid w:val="00DD2BCF"/>
    <w:rsid w:val="00DD30F2"/>
    <w:rsid w:val="00DD4B89"/>
    <w:rsid w:val="00DE0C7D"/>
    <w:rsid w:val="00DE0EF9"/>
    <w:rsid w:val="00DE46DE"/>
    <w:rsid w:val="00DE6AA8"/>
    <w:rsid w:val="00DF51CE"/>
    <w:rsid w:val="00E02D0F"/>
    <w:rsid w:val="00E03BA4"/>
    <w:rsid w:val="00E179EB"/>
    <w:rsid w:val="00E23C52"/>
    <w:rsid w:val="00E4523E"/>
    <w:rsid w:val="00E60BC2"/>
    <w:rsid w:val="00E628B1"/>
    <w:rsid w:val="00E75983"/>
    <w:rsid w:val="00E877FB"/>
    <w:rsid w:val="00E92BCD"/>
    <w:rsid w:val="00E96C18"/>
    <w:rsid w:val="00EA0350"/>
    <w:rsid w:val="00EA299E"/>
    <w:rsid w:val="00EA3DEA"/>
    <w:rsid w:val="00EB1426"/>
    <w:rsid w:val="00EC0577"/>
    <w:rsid w:val="00ED7A76"/>
    <w:rsid w:val="00EE57E8"/>
    <w:rsid w:val="00EF010E"/>
    <w:rsid w:val="00F02A80"/>
    <w:rsid w:val="00F135D6"/>
    <w:rsid w:val="00F3023E"/>
    <w:rsid w:val="00F3681F"/>
    <w:rsid w:val="00F55BB0"/>
    <w:rsid w:val="00F641B8"/>
    <w:rsid w:val="00F73339"/>
    <w:rsid w:val="00F82C7F"/>
    <w:rsid w:val="00F91E5B"/>
    <w:rsid w:val="00F92FEB"/>
    <w:rsid w:val="00FA06D0"/>
    <w:rsid w:val="00FB6A8E"/>
    <w:rsid w:val="00FC5FCB"/>
    <w:rsid w:val="00FD1CF1"/>
    <w:rsid w:val="00FE2A03"/>
    <w:rsid w:val="00FE5059"/>
    <w:rsid w:val="00FF1573"/>
    <w:rsid w:val="00FF2188"/>
    <w:rsid w:val="00FF2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B4876"/>
  <w15:chartTrackingRefBased/>
  <w15:docId w15:val="{C2A1585D-5FAA-4473-9C36-64CDE525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4E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A3DEA"/>
    <w:pPr>
      <w:spacing w:before="100" w:beforeAutospacing="1" w:after="100" w:afterAutospacing="1"/>
      <w:outlineLvl w:val="0"/>
    </w:pPr>
    <w:rPr>
      <w:rFonts w:eastAsiaTheme="minorEastAsia"/>
      <w:b/>
      <w:bCs/>
      <w:kern w:val="36"/>
      <w:sz w:val="48"/>
      <w:szCs w:val="48"/>
    </w:rPr>
  </w:style>
  <w:style w:type="paragraph" w:styleId="2">
    <w:name w:val="heading 2"/>
    <w:basedOn w:val="a"/>
    <w:link w:val="20"/>
    <w:uiPriority w:val="9"/>
    <w:qFormat/>
    <w:rsid w:val="00EA3DEA"/>
    <w:pPr>
      <w:spacing w:before="100" w:beforeAutospacing="1" w:after="100" w:afterAutospacing="1"/>
      <w:outlineLvl w:val="1"/>
    </w:pPr>
    <w:rPr>
      <w:rFonts w:eastAsiaTheme="minor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D14ED"/>
    <w:pPr>
      <w:spacing w:after="0" w:line="240" w:lineRule="auto"/>
    </w:pPr>
    <w:rPr>
      <w:rFonts w:ascii="Times New Roman" w:eastAsia="Times New Roman" w:hAnsi="Times New Roman" w:cs="Times New Roman"/>
      <w:sz w:val="24"/>
      <w:szCs w:val="20"/>
      <w:lang w:eastAsia="ru-RU"/>
    </w:rPr>
  </w:style>
  <w:style w:type="paragraph" w:customStyle="1" w:styleId="ConsPlusNormal">
    <w:name w:val="ConsPlusNormal"/>
    <w:rsid w:val="00BD14ED"/>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a3">
    <w:name w:val="header"/>
    <w:basedOn w:val="a"/>
    <w:link w:val="a4"/>
    <w:uiPriority w:val="99"/>
    <w:rsid w:val="00BD14ED"/>
    <w:pPr>
      <w:tabs>
        <w:tab w:val="center" w:pos="4677"/>
        <w:tab w:val="right" w:pos="9355"/>
      </w:tabs>
    </w:pPr>
  </w:style>
  <w:style w:type="character" w:customStyle="1" w:styleId="a4">
    <w:name w:val="Верхний колонтитул Знак"/>
    <w:basedOn w:val="a0"/>
    <w:link w:val="a3"/>
    <w:uiPriority w:val="99"/>
    <w:rsid w:val="00BD14ED"/>
    <w:rPr>
      <w:rFonts w:ascii="Times New Roman" w:eastAsia="Times New Roman" w:hAnsi="Times New Roman" w:cs="Times New Roman"/>
      <w:sz w:val="24"/>
      <w:szCs w:val="24"/>
      <w:lang w:eastAsia="ru-RU"/>
    </w:rPr>
  </w:style>
  <w:style w:type="paragraph" w:styleId="a5">
    <w:name w:val="List Paragraph"/>
    <w:basedOn w:val="a"/>
    <w:uiPriority w:val="34"/>
    <w:qFormat/>
    <w:rsid w:val="00352D6F"/>
    <w:pPr>
      <w:ind w:left="720"/>
      <w:contextualSpacing/>
    </w:pPr>
  </w:style>
  <w:style w:type="character" w:customStyle="1" w:styleId="docuntyped-name">
    <w:name w:val="doc__untyped-name"/>
    <w:basedOn w:val="a0"/>
    <w:rsid w:val="009601AE"/>
  </w:style>
  <w:style w:type="paragraph" w:customStyle="1" w:styleId="align-center">
    <w:name w:val="align-center"/>
    <w:basedOn w:val="a"/>
    <w:rsid w:val="009601AE"/>
    <w:pPr>
      <w:spacing w:before="100" w:beforeAutospacing="1" w:after="100" w:afterAutospacing="1"/>
    </w:pPr>
    <w:rPr>
      <w:rFonts w:eastAsiaTheme="minorEastAsia"/>
    </w:rPr>
  </w:style>
  <w:style w:type="paragraph" w:customStyle="1" w:styleId="formattext">
    <w:name w:val="formattext"/>
    <w:basedOn w:val="a"/>
    <w:rsid w:val="009601AE"/>
    <w:pPr>
      <w:spacing w:before="100" w:beforeAutospacing="1" w:after="100" w:afterAutospacing="1"/>
    </w:pPr>
    <w:rPr>
      <w:rFonts w:eastAsiaTheme="minorEastAsia"/>
    </w:rPr>
  </w:style>
  <w:style w:type="character" w:customStyle="1" w:styleId="10">
    <w:name w:val="Заголовок 1 Знак"/>
    <w:basedOn w:val="a0"/>
    <w:link w:val="1"/>
    <w:uiPriority w:val="9"/>
    <w:rsid w:val="00EA3DEA"/>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EA3DEA"/>
    <w:rPr>
      <w:rFonts w:ascii="Times New Roman" w:eastAsiaTheme="minorEastAsia" w:hAnsi="Times New Roman" w:cs="Times New Roman"/>
      <w:b/>
      <w:bCs/>
      <w:sz w:val="36"/>
      <w:szCs w:val="36"/>
      <w:lang w:eastAsia="ru-RU"/>
    </w:rPr>
  </w:style>
  <w:style w:type="character" w:customStyle="1" w:styleId="HTML">
    <w:name w:val="Стандартный HTML Знак"/>
    <w:basedOn w:val="a0"/>
    <w:link w:val="HTML0"/>
    <w:uiPriority w:val="99"/>
    <w:semiHidden/>
    <w:rsid w:val="00EA3DEA"/>
    <w:rPr>
      <w:rFonts w:ascii="Arial" w:eastAsiaTheme="minorEastAsia" w:hAnsi="Arial" w:cs="Arial"/>
      <w:sz w:val="20"/>
      <w:szCs w:val="20"/>
      <w:lang w:eastAsia="ru-RU"/>
    </w:rPr>
  </w:style>
  <w:style w:type="paragraph" w:styleId="HTML0">
    <w:name w:val="HTML Preformatted"/>
    <w:basedOn w:val="a"/>
    <w:link w:val="HTML"/>
    <w:uiPriority w:val="99"/>
    <w:semiHidden/>
    <w:unhideWhenUsed/>
    <w:rsid w:val="00EA3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Theme="minorEastAsia" w:hAnsi="Arial" w:cs="Arial"/>
      <w:sz w:val="20"/>
      <w:szCs w:val="20"/>
    </w:rPr>
  </w:style>
  <w:style w:type="character" w:customStyle="1" w:styleId="docuntyped-number">
    <w:name w:val="doc__untyped-number"/>
    <w:basedOn w:val="a0"/>
    <w:rsid w:val="00EA3DEA"/>
  </w:style>
  <w:style w:type="paragraph" w:customStyle="1" w:styleId="align-right">
    <w:name w:val="align-right"/>
    <w:basedOn w:val="a"/>
    <w:rsid w:val="00EA3DEA"/>
    <w:pPr>
      <w:spacing w:after="223"/>
      <w:jc w:val="right"/>
    </w:pPr>
    <w:rPr>
      <w:rFonts w:eastAsiaTheme="minorEastAsia"/>
    </w:rPr>
  </w:style>
  <w:style w:type="character" w:styleId="a6">
    <w:name w:val="Hyperlink"/>
    <w:basedOn w:val="a0"/>
    <w:uiPriority w:val="99"/>
    <w:unhideWhenUsed/>
    <w:rsid w:val="00EA3DEA"/>
    <w:rPr>
      <w:color w:val="0000FF"/>
      <w:u w:val="single"/>
    </w:rPr>
  </w:style>
  <w:style w:type="character" w:customStyle="1" w:styleId="docnote-number">
    <w:name w:val="doc__note-number"/>
    <w:basedOn w:val="a0"/>
    <w:rsid w:val="00EA3DEA"/>
  </w:style>
  <w:style w:type="character" w:customStyle="1" w:styleId="docnote-text">
    <w:name w:val="doc__note-text"/>
    <w:basedOn w:val="a0"/>
    <w:rsid w:val="00EA3DEA"/>
  </w:style>
  <w:style w:type="table" w:styleId="a7">
    <w:name w:val="Table Grid"/>
    <w:basedOn w:val="a1"/>
    <w:uiPriority w:val="39"/>
    <w:rsid w:val="000F5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7D4C5A"/>
    <w:pPr>
      <w:tabs>
        <w:tab w:val="center" w:pos="4677"/>
        <w:tab w:val="right" w:pos="9355"/>
      </w:tabs>
    </w:pPr>
  </w:style>
  <w:style w:type="character" w:customStyle="1" w:styleId="a9">
    <w:name w:val="Нижний колонтитул Знак"/>
    <w:basedOn w:val="a0"/>
    <w:link w:val="a8"/>
    <w:uiPriority w:val="99"/>
    <w:rsid w:val="007D4C5A"/>
    <w:rPr>
      <w:rFonts w:ascii="Times New Roman" w:eastAsia="Times New Roman" w:hAnsi="Times New Roman" w:cs="Times New Roman"/>
      <w:sz w:val="24"/>
      <w:szCs w:val="24"/>
      <w:lang w:eastAsia="ru-RU"/>
    </w:rPr>
  </w:style>
  <w:style w:type="paragraph" w:styleId="aa">
    <w:name w:val="No Spacing"/>
    <w:link w:val="ab"/>
    <w:uiPriority w:val="1"/>
    <w:qFormat/>
    <w:rsid w:val="007B3620"/>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623E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Таблицы (моноширинный)"/>
    <w:basedOn w:val="a"/>
    <w:next w:val="a"/>
    <w:uiPriority w:val="99"/>
    <w:rsid w:val="00C4314E"/>
    <w:pPr>
      <w:autoSpaceDE w:val="0"/>
      <w:autoSpaceDN w:val="0"/>
      <w:adjustRightInd w:val="0"/>
      <w:jc w:val="both"/>
    </w:pPr>
    <w:rPr>
      <w:rFonts w:ascii="Courier New" w:hAnsi="Courier New" w:cs="Courier New"/>
      <w:sz w:val="20"/>
      <w:szCs w:val="20"/>
    </w:rPr>
  </w:style>
  <w:style w:type="character" w:customStyle="1" w:styleId="UnresolvedMention">
    <w:name w:val="Unresolved Mention"/>
    <w:basedOn w:val="a0"/>
    <w:uiPriority w:val="99"/>
    <w:semiHidden/>
    <w:unhideWhenUsed/>
    <w:rsid w:val="001636F7"/>
    <w:rPr>
      <w:color w:val="605E5C"/>
      <w:shd w:val="clear" w:color="auto" w:fill="E1DFDD"/>
    </w:rPr>
  </w:style>
  <w:style w:type="paragraph" w:customStyle="1" w:styleId="ConsPlusTitle">
    <w:name w:val="ConsPlusTitle"/>
    <w:uiPriority w:val="99"/>
    <w:rsid w:val="001636F7"/>
    <w:pPr>
      <w:widowControl w:val="0"/>
      <w:autoSpaceDE w:val="0"/>
      <w:autoSpaceDN w:val="0"/>
      <w:adjustRightInd w:val="0"/>
      <w:spacing w:after="0" w:line="240" w:lineRule="auto"/>
    </w:pPr>
    <w:rPr>
      <w:rFonts w:ascii="Arial" w:eastAsiaTheme="minorEastAsia" w:hAnsi="Arial" w:cs="Arial"/>
      <w:b/>
      <w:bCs/>
      <w:sz w:val="24"/>
      <w:szCs w:val="24"/>
      <w:lang w:eastAsia="ru-RU"/>
      <w14:ligatures w14:val="standardContextual"/>
    </w:rPr>
  </w:style>
  <w:style w:type="character" w:customStyle="1" w:styleId="ab">
    <w:name w:val="Без интервала Знак"/>
    <w:link w:val="aa"/>
    <w:uiPriority w:val="1"/>
    <w:rsid w:val="002E22B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98714">
      <w:bodyDiv w:val="1"/>
      <w:marLeft w:val="0"/>
      <w:marRight w:val="0"/>
      <w:marTop w:val="0"/>
      <w:marBottom w:val="0"/>
      <w:divBdr>
        <w:top w:val="none" w:sz="0" w:space="0" w:color="auto"/>
        <w:left w:val="none" w:sz="0" w:space="0" w:color="auto"/>
        <w:bottom w:val="none" w:sz="0" w:space="0" w:color="auto"/>
        <w:right w:val="none" w:sz="0" w:space="0" w:color="auto"/>
      </w:divBdr>
    </w:div>
    <w:div w:id="768088135">
      <w:bodyDiv w:val="1"/>
      <w:marLeft w:val="0"/>
      <w:marRight w:val="0"/>
      <w:marTop w:val="0"/>
      <w:marBottom w:val="0"/>
      <w:divBdr>
        <w:top w:val="none" w:sz="0" w:space="0" w:color="auto"/>
        <w:left w:val="none" w:sz="0" w:space="0" w:color="auto"/>
        <w:bottom w:val="none" w:sz="0" w:space="0" w:color="auto"/>
        <w:right w:val="none" w:sz="0" w:space="0" w:color="auto"/>
      </w:divBdr>
    </w:div>
    <w:div w:id="908539254">
      <w:bodyDiv w:val="1"/>
      <w:marLeft w:val="0"/>
      <w:marRight w:val="0"/>
      <w:marTop w:val="0"/>
      <w:marBottom w:val="0"/>
      <w:divBdr>
        <w:top w:val="none" w:sz="0" w:space="0" w:color="auto"/>
        <w:left w:val="none" w:sz="0" w:space="0" w:color="auto"/>
        <w:bottom w:val="none" w:sz="0" w:space="0" w:color="auto"/>
        <w:right w:val="none" w:sz="0" w:space="0" w:color="auto"/>
      </w:divBdr>
    </w:div>
    <w:div w:id="1556315915">
      <w:bodyDiv w:val="1"/>
      <w:marLeft w:val="0"/>
      <w:marRight w:val="0"/>
      <w:marTop w:val="0"/>
      <w:marBottom w:val="0"/>
      <w:divBdr>
        <w:top w:val="none" w:sz="0" w:space="0" w:color="auto"/>
        <w:left w:val="none" w:sz="0" w:space="0" w:color="auto"/>
        <w:bottom w:val="none" w:sz="0" w:space="0" w:color="auto"/>
        <w:right w:val="none" w:sz="0" w:space="0" w:color="auto"/>
      </w:divBdr>
    </w:div>
    <w:div w:id="1576940440">
      <w:bodyDiv w:val="1"/>
      <w:marLeft w:val="0"/>
      <w:marRight w:val="0"/>
      <w:marTop w:val="0"/>
      <w:marBottom w:val="0"/>
      <w:divBdr>
        <w:top w:val="none" w:sz="0" w:space="0" w:color="auto"/>
        <w:left w:val="none" w:sz="0" w:space="0" w:color="auto"/>
        <w:bottom w:val="none" w:sz="0" w:space="0" w:color="auto"/>
        <w:right w:val="none" w:sz="0" w:space="0" w:color="auto"/>
      </w:divBdr>
    </w:div>
    <w:div w:id="20323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BAEDF-987F-4714-B0FD-020E8638E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dc:creator>
  <cp:keywords/>
  <dc:description/>
  <cp:lastModifiedBy>Сектор правовой и кадровой работы</cp:lastModifiedBy>
  <cp:revision>2</cp:revision>
  <cp:lastPrinted>2024-10-07T08:49:00Z</cp:lastPrinted>
  <dcterms:created xsi:type="dcterms:W3CDTF">2024-10-10T13:48:00Z</dcterms:created>
  <dcterms:modified xsi:type="dcterms:W3CDTF">2024-10-10T13:48:00Z</dcterms:modified>
</cp:coreProperties>
</file>