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30" w:rsidRDefault="00ED2530" w:rsidP="00F53FC8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color w:val="353842"/>
          <w:sz w:val="20"/>
          <w:szCs w:val="20"/>
          <w:lang w:eastAsia="ru-RU"/>
        </w:rPr>
      </w:pPr>
    </w:p>
    <w:p w:rsidR="00ED2530" w:rsidRPr="00ED2530" w:rsidRDefault="007412A1" w:rsidP="00ED2530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hyperlink r:id="rId5" w:history="1">
        <w:r w:rsidR="00ED2530"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Приказ Министерства природных ресурсов и экологии Чувашской Республики от 22 декабря 2022 г. N 808 "Об утверждении Административного регламента Министерства природных ресурсов и экологии Чувашской Республики по предоставлению государственной услуги "Согласование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значения"</w:t>
        </w:r>
      </w:hyperlink>
    </w:p>
    <w:p w:rsidR="00ED2530" w:rsidRDefault="00ED2530" w:rsidP="00ED2530">
      <w:pPr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0" w:name="sub_261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2.6.1. Для получения государственной услуги заявитель представляет в Министерство заявление по форме согласно </w:t>
      </w:r>
      <w:hyperlink w:anchor="sub_1100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приложению N 1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Административному регламенту, которое должно содержать: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2611"/>
      <w:bookmarkEnd w:id="0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а) наименование и организационно-правовую форму, основной государственный регистрационный номер записи о государственной регистрации, идентификационный номер налогоплательщика, адрес места нахождения, телефон, факс и адрес электронной почты пользователя недр - для юридического лица;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2" w:name="sub_2612"/>
      <w:bookmarkEnd w:id="1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- для индивидуального предпринимателя;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2613"/>
      <w:bookmarkEnd w:id="2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в) наименование представляемой на согласование проектной документации;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" w:name="sub_2614"/>
      <w:bookmarkEnd w:id="3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г) реквизиты лицензии на пользование участком недр с реквизитами всех изменений;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5" w:name="sub_2615"/>
      <w:bookmarkEnd w:id="4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д) реквизиты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(при наличии).</w:t>
      </w:r>
    </w:p>
    <w:bookmarkEnd w:id="5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К заявлению прилагаются следующие документы: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2616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а) проектная документация, подписанная уполномоченным представителем пользователя недр и скрепленная печатью (при наличии, в случае представления на бумажном носителе) пользователя недр, за исключением подписи на титуле, утверждающей проектную документацию;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7" w:name="sub_2617"/>
      <w:bookmarkEnd w:id="6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б) копия предыдущего решения комиссии по согласованию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технических проектов ликвидации и консервации горных выработок, буровых скважин и иных сооружений, связанных с пользованием недрами в отношении участков недр местного значения на территории Чувашской Республики (далее также - Комиссия) или Министерства (если рассмотрение проектной документации проводится повторно).</w:t>
      </w:r>
    </w:p>
    <w:bookmarkEnd w:id="7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Заявление и прилагаемые документы (далее - материалы), представляются в форме электронных документов, подписанных </w:t>
      </w:r>
      <w:hyperlink r:id="rId6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электронной подписью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требованиями </w:t>
      </w:r>
      <w:hyperlink r:id="rId7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6 апреля 2011 г. N 63-ФЗ "Об электронной подписи" и </w:t>
      </w:r>
      <w:hyperlink r:id="rId8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27 июля 2010 г. N 210-ФЗ "Об организации предоставления государственных и муниципальных услуг" (далее - Федеральный закон N 210-ФЗ), посредством использования портала недропользователей и геологических организаций "Личный кабинет недропользователя" на </w:t>
      </w:r>
      <w:hyperlink r:id="rId9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агентства по недропользованию в информационно-телекоммуникационной сети "Интернет".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В случае представления материалов в форме электронного документа представление проектной документации на бумажном носителе не требуется.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Пользователь недр вправе представить материалы на бумажном носителе лично или почтовым отправлением, с приложением их же в форме электронных документов, подписанных усиленной </w:t>
      </w:r>
      <w:hyperlink r:id="rId10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квалифицированной электронной подписью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соответствии с требованиями </w:t>
      </w:r>
      <w:hyperlink r:id="rId11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Федерального закона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от 6 апреля 2011 г. N 63-ФЗ "Об электронной подписи", на электронном носителе (оптический диск CD или диск DVD, внешний USB-накопитель или SSD-накопитель), а также описи, оформленной в бумажном и электронном виде.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Материалы, содержащие сведения, относящиеся к государственной тайне, представляются с соблюдением требований </w:t>
      </w:r>
      <w:hyperlink r:id="rId12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законодательства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Российской Федерации о государственной тайне.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Материалы, представленные на согласование в Министерство, соответствующие требованиям </w:t>
      </w: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настоящего пункта, подлежат рассмотрению Министерством.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Материалы, не соответствующие требованиям, возвращаются пользователю недр с указанием причин возврата в течение 5 рабочих дней со дня представления материалов способом, которым они были поданы.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2610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В проектную документацию включаются: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2618"/>
      <w:bookmarkEnd w:id="8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а) мероприятия по рациональному использованию и охране недр;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0" w:name="sub_2619"/>
      <w:bookmarkEnd w:id="9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б) мероприятия по обеспечению требований в области охраны окружающей среды;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1" w:name="sub_26110"/>
      <w:bookmarkEnd w:id="10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в) мероприятия по обеспечению требований в области промышленной безопасности.</w:t>
      </w:r>
    </w:p>
    <w:bookmarkEnd w:id="11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Проектная документация на разработку месторождений общераспространенных полезных ископаемых должна соответствовать </w:t>
      </w:r>
      <w:hyperlink r:id="rId13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требованиям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сырья, утвержденным </w:t>
      </w:r>
      <w:hyperlink r:id="rId14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Министерства природных ресурсов и экологии Российской Федерации от 25 июня 2010 г. N 218 (зарегистрирован в Министерстве юстиции Российской Федерации 10 августа 2010 г., регистрационный N 18104).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Проектная документация на строительство и эксплуатацию подземных сооружений местного и регионального значения, не связанных с добычей полезных ископаемых должна соответствовать </w:t>
      </w:r>
      <w:hyperlink r:id="rId15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требованиям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структуре и оформлению проектной документации на строительство и эксплуатацию подземных сооружений, не связанных с добычей полезных ископаемых, утвержденным </w:t>
      </w:r>
      <w:hyperlink r:id="rId16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Министерства природных ресурсов и экологии Российской Федерации от 27 октября 2010 г. N 464 (зарегистрирован в Министерстве юстиции Российской Федерации 23 ноября 2010 г., регистрационный N 19019).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Проектная документация на разработку месторождения подземных вод должна соответствовать </w:t>
      </w:r>
      <w:hyperlink r:id="rId17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требованиям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структуре и оформлению проектной документации на разработку месторождений подземных вод, утвержденным </w:t>
      </w:r>
      <w:hyperlink r:id="rId18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Министерства природных ресурсов и экологии Российской Федерации от 27 октября 2010 г. N 463 (зарегистрирован в Министерстве юстиции Российской Федерации 23 ноября 2010 г., регистрационный N 19018).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К заявлению прилагается согласие заявителя на обработку персональных данных, предусмотренное </w:t>
      </w:r>
      <w:hyperlink r:id="rId19" w:history="1">
        <w:r w:rsidRPr="00ED2530">
          <w:rPr>
            <w:rFonts w:ascii="Times New Roman CYR" w:hAnsi="Times New Roman CYR" w:cs="Times New Roman CYR"/>
            <w:color w:val="106BBE"/>
            <w:sz w:val="24"/>
            <w:szCs w:val="24"/>
            <w:lang w:eastAsia="ru-RU"/>
          </w:rPr>
          <w:t>частью 5 статьи 7</w:t>
        </w:r>
      </w:hyperlink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Федерального закона N 210-ФЗ.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2" w:name="sub_262"/>
      <w:r w:rsidRPr="00ED2530">
        <w:rPr>
          <w:rFonts w:ascii="Times New Roman CYR" w:hAnsi="Times New Roman CYR" w:cs="Times New Roman CYR"/>
          <w:sz w:val="24"/>
          <w:szCs w:val="24"/>
          <w:lang w:eastAsia="ru-RU"/>
        </w:rPr>
        <w:t>2.6.2. Для исправления допущенных опечаток и (или) ошибок в выданных документах заявитель представляет в Министерство заявление об исправлении опечаток и (или) ошибок в произвольной форме с приложением документов, свидетельствующих о наличии в выданном по результатам предоставления государственной услуги документе допущенных опечаток и (или) ошибок и содержащих правильные данные, а также выданный по результатам предоставления государственной услуги документ, в котором содержатся опечатки и (или) ошибки (за исключением случаев направления результата предоставления государственной услуги в электронном виде).</w:t>
      </w:r>
    </w:p>
    <w:bookmarkEnd w:id="12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13" w:name="sub_1100"/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N 1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ED2530">
          <w:rPr>
            <w:rFonts w:ascii="Arial" w:hAnsi="Arial" w:cs="Arial"/>
            <w:color w:val="106BBE"/>
            <w:sz w:val="24"/>
            <w:szCs w:val="24"/>
            <w:lang w:eastAsia="ru-RU"/>
          </w:rPr>
          <w:t>Административному регламенту</w:t>
        </w:r>
      </w:hyperlink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Министерства природных ресурсов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и экологии Чувашской Республики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 предоставлению государственной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услуги "Согласование технических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проектов разработки месторождений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общераспространенных полезных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ископаемых, технических проектов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строительства и эксплуатации подземных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сооружений местного и регионального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значения, не связанных с добычей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полезных ископаемых, технических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проектов ликвидации и консервации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горных выработок, буровых скважин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и иных сооружений, связанных с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пользованием недрами в отношении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участков недр местного значения"</w:t>
      </w:r>
    </w:p>
    <w:bookmarkEnd w:id="13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Министру природных ресурсов и экологии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    Чувашской Республики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(Ф.И.О. (отчество - при наличии)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от 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(наименование заявителя: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Ф.И.О. (отчество - при наличии)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для граждан; полное наименование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организации - для юридических лиц)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(почтовый индекс и адрес)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ED253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согласовании проектной документации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Прошу рассмотреть и согласовать проектную документацию 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(наименование проектной документации, местонахождение участка недр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местного значения, реквизиты лицензии на пользования недрами)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_________________________________________________________________________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Подтверждаю свое согласие, а также согласие представляемого мною лица  на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обработку  персональных   данных   (сбор,   систематизацию,   накопление,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хранение,    уточнение    (обновление,     изменение),     использование,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распространение  (в том числе передачу),   обезличивание,   блокирование,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уничтожение персональных данных, а также иных действий,  необходимых  для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обработки персональных  данных в рамках  предоставления   государственной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услуги),  в том числе в автоматизированном   режиме,   включая   принятие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решений на их основе органом, предоставляющим государственную  услугу,  в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целях предоставления государственной услуги.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____________   ___________________ (____________________________________)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(дата)           (подпись)        (Ф.И.О.) (последнее - при наличии))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К заявлению прилагаются: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"___" ________________ г.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      М.П. (при наличии)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412A1" w:rsidRDefault="007412A1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  <w:sectPr w:rsidR="007412A1" w:rsidSect="001459EF">
          <w:pgSz w:w="11910" w:h="16840"/>
          <w:pgMar w:top="560" w:right="280" w:bottom="920" w:left="1100" w:header="720" w:footer="720" w:gutter="0"/>
          <w:cols w:space="720"/>
          <w:docGrid w:linePitch="299"/>
        </w:sectPr>
      </w:pPr>
    </w:p>
    <w:p w:rsidR="00ED2530" w:rsidRPr="00ED2530" w:rsidRDefault="00ED2530" w:rsidP="00ED2530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bookmarkStart w:id="14" w:name="sub_1300"/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lastRenderedPageBreak/>
        <w:t>Приложение N 3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ED2530">
          <w:rPr>
            <w:rFonts w:ascii="Arial" w:hAnsi="Arial" w:cs="Arial"/>
            <w:color w:val="106BBE"/>
            <w:sz w:val="24"/>
            <w:szCs w:val="24"/>
            <w:lang w:eastAsia="ru-RU"/>
          </w:rPr>
          <w:t>Административному регламенту</w:t>
        </w:r>
      </w:hyperlink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Министерства природных ресурсов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и экологии Чувашской Республики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 предоставлению государственной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услуги "Согласование технических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проектов разработки месторождений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общераспространенных полезных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ископаемых, технических проектов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строительства и эксплуатации подземных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сооружений местного и регионального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значения, не связанных с добычей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полезных ископаемых, технических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проектов ликвидации и консервации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горных выработок, буровых скважин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и иных сооружений, связанных с</w:t>
      </w:r>
      <w:r w:rsidR="007412A1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 xml:space="preserve"> </w:t>
      </w:r>
      <w:bookmarkStart w:id="15" w:name="_GoBack"/>
      <w:bookmarkEnd w:id="15"/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t>пользованием недрами в отношении</w:t>
      </w:r>
      <w:r w:rsidRPr="00ED2530">
        <w:rPr>
          <w:rFonts w:ascii="Arial" w:hAnsi="Arial" w:cs="Arial"/>
          <w:b/>
          <w:bCs/>
          <w:color w:val="26282F"/>
          <w:sz w:val="24"/>
          <w:szCs w:val="24"/>
          <w:lang w:eastAsia="ru-RU"/>
        </w:rPr>
        <w:br/>
        <w:t>участков недр местного значения"</w:t>
      </w:r>
    </w:p>
    <w:bookmarkEnd w:id="14"/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Министру природных ресурсов и экологии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    Чувашской Республики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(Ф.И.О. (отчество - при наличии)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от 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(наименование заявителя: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Ф.И.О. (отчество - при наличии)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для граждан; полное наименование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организации - для юридических лиц)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______________________________________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D253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Заявление</w:t>
      </w:r>
      <w:r w:rsidRPr="00ED253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внесении изменений в ранее выданное согласование проектной документации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Прошу внести  изменения  в  ранее  выданное  согласование  проектной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документации по объекту _________________________________________________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(наименование проектной документации,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местонахождение участка недр местного значения,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реквизиты лицензии на пользования недрами)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от "___" __________ ____ г. N 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(дата протокола согласования)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Подтверждаю свое согласие, а также согласие представляемого мною лица  на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обработку   персональных   данных   (сбор,  систематизацию,   накопление,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хранение,    уточнение    (обновление,     изменение),     использование,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распространение  (в том числе передачу),   обезличивание,   блокирование,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уничтожение персональных данных, а также иных действий,  необходимых  для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обработки персональных данных  в  рамках  предоставления  государственной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услуги),  в том числе в автоматизированном   режиме,   включая   принятие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решений на их основе органом, предоставляющим государственную  услугу,  в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целях предоставления государственной услуги.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____________   ___________________ (____________________________________)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(дата)           (подпись)        (Ф.И.О.) (последнее - при наличии))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К заявлению прилагаются: ___________________________________________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____________   ___________________ (____________________________________)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>(должность)         (подпись)         (Ф.И.О. (отчество - при наличии)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"___" _______________ г.</w:t>
      </w:r>
    </w:p>
    <w:p w:rsidR="00ED2530" w:rsidRPr="00ED2530" w:rsidRDefault="00ED2530" w:rsidP="00ED2530">
      <w:pPr>
        <w:adjustRightInd w:val="0"/>
        <w:rPr>
          <w:rFonts w:ascii="Courier New" w:hAnsi="Courier New" w:cs="Courier New"/>
          <w:lang w:eastAsia="ru-RU"/>
        </w:rPr>
      </w:pPr>
      <w:r w:rsidRPr="00ED2530">
        <w:rPr>
          <w:rFonts w:ascii="Courier New" w:hAnsi="Courier New" w:cs="Courier New"/>
          <w:lang w:eastAsia="ru-RU"/>
        </w:rPr>
        <w:t xml:space="preserve">                                                    М.П. (при наличии)</w:t>
      </w:r>
    </w:p>
    <w:p w:rsidR="00ED2530" w:rsidRPr="00ED2530" w:rsidRDefault="00ED2530" w:rsidP="00ED2530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53FC8" w:rsidRPr="00ED2530" w:rsidRDefault="00F53FC8" w:rsidP="00ED2530">
      <w:pPr>
        <w:ind w:firstLine="720"/>
        <w:rPr>
          <w:rFonts w:ascii="Times New Roman CYR" w:hAnsi="Times New Roman CYR" w:cs="Times New Roman CYR"/>
          <w:sz w:val="20"/>
          <w:szCs w:val="20"/>
          <w:lang w:eastAsia="ru-RU"/>
        </w:rPr>
      </w:pPr>
    </w:p>
    <w:sectPr w:rsidR="00F53FC8" w:rsidRPr="00ED2530" w:rsidSect="001459EF">
      <w:pgSz w:w="11910" w:h="16840"/>
      <w:pgMar w:top="560" w:right="280" w:bottom="9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6EF4"/>
    <w:rsid w:val="000159B7"/>
    <w:rsid w:val="000678E5"/>
    <w:rsid w:val="000B0249"/>
    <w:rsid w:val="00142A12"/>
    <w:rsid w:val="001459EF"/>
    <w:rsid w:val="001663DD"/>
    <w:rsid w:val="001B7EE7"/>
    <w:rsid w:val="001F5510"/>
    <w:rsid w:val="002D06EB"/>
    <w:rsid w:val="0031770A"/>
    <w:rsid w:val="0033230E"/>
    <w:rsid w:val="00334BF8"/>
    <w:rsid w:val="004726B9"/>
    <w:rsid w:val="006971BC"/>
    <w:rsid w:val="006A2354"/>
    <w:rsid w:val="006D6ED6"/>
    <w:rsid w:val="007412A1"/>
    <w:rsid w:val="007914A4"/>
    <w:rsid w:val="00A21D0F"/>
    <w:rsid w:val="00A65545"/>
    <w:rsid w:val="00AE6EF4"/>
    <w:rsid w:val="00C03043"/>
    <w:rsid w:val="00C711C7"/>
    <w:rsid w:val="00C8391A"/>
    <w:rsid w:val="00CE4FC6"/>
    <w:rsid w:val="00D146C8"/>
    <w:rsid w:val="00DF49BC"/>
    <w:rsid w:val="00ED2530"/>
    <w:rsid w:val="00F53FC8"/>
    <w:rsid w:val="00F8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Цветовое выделение"/>
    <w:uiPriority w:val="99"/>
    <w:rsid w:val="00F8170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F8170C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8170C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8170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8170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F8170C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55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545"/>
    <w:rPr>
      <w:rFonts w:ascii="Tahoma" w:eastAsia="Times New Roman" w:hAnsi="Tahoma" w:cs="Tahoma"/>
      <w:sz w:val="16"/>
      <w:szCs w:val="16"/>
      <w:lang w:val="ru-RU"/>
    </w:rPr>
  </w:style>
  <w:style w:type="paragraph" w:customStyle="1" w:styleId="s16">
    <w:name w:val="s_16"/>
    <w:basedOn w:val="a"/>
    <w:rsid w:val="002D06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6C8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Цветовое выделение"/>
    <w:uiPriority w:val="99"/>
    <w:rsid w:val="00F8170C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F8170C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F8170C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8170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8170C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Сноска"/>
    <w:basedOn w:val="a"/>
    <w:next w:val="a"/>
    <w:uiPriority w:val="99"/>
    <w:rsid w:val="00F8170C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2172721/1000" TargetMode="External"/><Relationship Id="rId18" Type="http://schemas.openxmlformats.org/officeDocument/2006/relationships/hyperlink" Target="http://internet.garant.ru/document/redirect/2173498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12184522/0" TargetMode="External"/><Relationship Id="rId12" Type="http://schemas.openxmlformats.org/officeDocument/2006/relationships/hyperlink" Target="http://internet.garant.ru/document/redirect/10102673/3" TargetMode="External"/><Relationship Id="rId17" Type="http://schemas.openxmlformats.org/officeDocument/2006/relationships/hyperlink" Target="http://internet.garant.ru/document/redirect/2173498/10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2173499/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84522/21" TargetMode="External"/><Relationship Id="rId11" Type="http://schemas.openxmlformats.org/officeDocument/2006/relationships/hyperlink" Target="http://internet.garant.ru/document/redirect/12184522/0" TargetMode="External"/><Relationship Id="rId5" Type="http://schemas.openxmlformats.org/officeDocument/2006/relationships/hyperlink" Target="http://internet.garant.ru/document/redirect/406065557/0" TargetMode="External"/><Relationship Id="rId15" Type="http://schemas.openxmlformats.org/officeDocument/2006/relationships/hyperlink" Target="http://internet.garant.ru/document/redirect/2173499/1000" TargetMode="External"/><Relationship Id="rId10" Type="http://schemas.openxmlformats.org/officeDocument/2006/relationships/hyperlink" Target="http://internet.garant.ru/document/redirect/12184522/54" TargetMode="External"/><Relationship Id="rId19" Type="http://schemas.openxmlformats.org/officeDocument/2006/relationships/hyperlink" Target="http://internet.garant.ru/document/redirect/12177515/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187" TargetMode="External"/><Relationship Id="rId14" Type="http://schemas.openxmlformats.org/officeDocument/2006/relationships/hyperlink" Target="http://internet.garant.ru/document/redirect/2172721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аренды</dc:creator>
  <cp:lastModifiedBy>Минприроды 77. Сергеева ВН</cp:lastModifiedBy>
  <cp:revision>4</cp:revision>
  <dcterms:created xsi:type="dcterms:W3CDTF">2023-03-17T08:29:00Z</dcterms:created>
  <dcterms:modified xsi:type="dcterms:W3CDTF">2023-05-25T08:52:00Z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