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ЗАКЛЮЧЕНИЕ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проведения антикоррупционной экспертизы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проекта </w:t>
      </w:r>
      <w:r>
        <w:rPr>
          <w:b/>
          <w:sz w:val="26"/>
          <w:szCs w:val="26"/>
        </w:rPr>
        <w:t xml:space="preserve">постановления</w:t>
      </w:r>
      <w:r>
        <w:rPr>
          <w:b/>
          <w:sz w:val="26"/>
          <w:szCs w:val="26"/>
        </w:rPr>
        <w:t xml:space="preserve"> Кабинета Министров Чувашской Республики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0" w:line="240" w:lineRule="auto"/>
      </w:pPr>
      <w:r>
        <w:rPr>
          <w:b/>
          <w:bCs/>
          <w:sz w:val="26"/>
          <w:szCs w:val="26"/>
        </w:rPr>
        <w:t xml:space="preserve">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О внесении изменений в постановление Кабинета Министров </w:t>
      </w:r>
      <w:r/>
    </w:p>
    <w:p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Чувашской Республики</w:t>
      </w:r>
      <w:r>
        <w:rPr>
          <w:b/>
          <w:bCs/>
          <w:sz w:val="26"/>
          <w:szCs w:val="26"/>
        </w:rPr>
        <w:t xml:space="preserve"> от 23 ноября 2016 г. № 480»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3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8"/>
        <w:jc w:val="both"/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проекте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Кабинета Министров Чувашской 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/>
      <w:r>
        <w:rPr>
          <w:sz w:val="26"/>
          <w:szCs w:val="26"/>
        </w:rPr>
        <w:t xml:space="preserve">О внесении изменений в постановление Кабинета Министров </w:t>
      </w:r>
      <w:r>
        <w:rPr>
          <w:sz w:val="26"/>
          <w:szCs w:val="26"/>
        </w:rPr>
      </w:r>
      <w:r>
        <w:rPr>
          <w:sz w:val="26"/>
          <w:szCs w:val="26"/>
        </w:rPr>
        <w:t xml:space="preserve">Чувашской Республики от 23 ноября 2016 г. № 480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не выявлены коррупциогенные факторы.</w:t>
      </w:r>
      <w:r/>
      <w:r/>
      <w:r>
        <w:rPr>
          <w:sz w:val="26"/>
          <w:szCs w:val="26"/>
        </w:rPr>
      </w:r>
    </w:p>
    <w:p>
      <w:pPr>
        <w:pStyle w:val="832"/>
        <w:ind w:firstLine="708"/>
        <w:jc w:val="both"/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роект</w:t>
      </w:r>
      <w:r>
        <w:rPr>
          <w:sz w:val="26"/>
          <w:szCs w:val="26"/>
        </w:rPr>
        <w:t xml:space="preserve"> постановления Кабинета Министров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b w:val="0"/>
          <w:bCs w:val="0"/>
          <w:sz w:val="26"/>
          <w:szCs w:val="26"/>
        </w:rPr>
        <w:t xml:space="preserve">О внесении </w:t>
      </w:r>
      <w:r>
        <w:rPr>
          <w:sz w:val="26"/>
          <w:szCs w:val="26"/>
        </w:rPr>
        <w:t xml:space="preserve">изменений в постановление Кабинета Министров </w:t>
      </w:r>
      <w:r>
        <w:rPr>
          <w:sz w:val="26"/>
          <w:szCs w:val="26"/>
        </w:rPr>
        <w:t xml:space="preserve">Чувашской Республики от 23 ноября 2016 г. № 480</w:t>
      </w:r>
      <w:r/>
      <w:r>
        <w:rPr>
          <w:b w:val="0"/>
          <w:bCs w:val="0"/>
          <w:sz w:val="26"/>
          <w:szCs w:val="26"/>
        </w:rPr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 на </w:t>
      </w:r>
      <w:r>
        <w:rPr>
          <w:sz w:val="26"/>
          <w:szCs w:val="26"/>
        </w:rPr>
        <w:t xml:space="preserve">сайте </w:t>
      </w:r>
      <w:r>
        <w:rPr>
          <w:sz w:val="26"/>
          <w:szCs w:val="26"/>
        </w:rPr>
        <w:t xml:space="preserve">regulations.cap.ru</w:t>
      </w:r>
      <w:r>
        <w:rPr>
          <w:sz w:val="26"/>
          <w:szCs w:val="26"/>
        </w:rPr>
        <w:t xml:space="preserve"> в информационно-телекоммуни</w:t>
      </w:r>
      <w:r>
        <w:rPr>
          <w:sz w:val="26"/>
          <w:szCs w:val="26"/>
        </w:rPr>
        <w:t xml:space="preserve">кационной сети «</w:t>
      </w:r>
      <w:r>
        <w:rPr>
          <w:sz w:val="26"/>
          <w:szCs w:val="26"/>
        </w:rPr>
        <w:t xml:space="preserve">Интернет»</w:t>
      </w:r>
      <w:r>
        <w:rPr>
          <w:sz w:val="26"/>
          <w:szCs w:val="26"/>
        </w:rPr>
        <w:t xml:space="preserve"> 23</w:t>
      </w:r>
      <w:r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ода</w:t>
      </w:r>
      <w:r>
        <w:rPr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/>
    </w:p>
    <w:p>
      <w:pPr>
        <w:pStyle w:val="83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окончания приема </w:t>
      </w:r>
      <w:r>
        <w:rPr>
          <w:sz w:val="26"/>
          <w:szCs w:val="26"/>
        </w:rPr>
        <w:t xml:space="preserve">заключений </w:t>
      </w:r>
      <w:r>
        <w:rPr>
          <w:sz w:val="26"/>
          <w:szCs w:val="26"/>
        </w:rPr>
        <w:t xml:space="preserve">по результатам проведения независимо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антикоррупционной экспертизы</w:t>
      </w:r>
      <w:r>
        <w:rPr>
          <w:sz w:val="26"/>
          <w:szCs w:val="26"/>
        </w:rPr>
        <w:t xml:space="preserve"> 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 </w:t>
      </w:r>
      <w:r>
        <w:rPr>
          <w:sz w:val="26"/>
          <w:szCs w:val="26"/>
        </w:rPr>
        <w:t xml:space="preserve">2025 </w:t>
      </w:r>
      <w:r>
        <w:rPr>
          <w:sz w:val="26"/>
          <w:szCs w:val="26"/>
        </w:rPr>
        <w:t xml:space="preserve">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2416515</wp:posOffset>
                </wp:positionH>
                <wp:positionV relativeFrom="paragraph">
                  <wp:posOffset>120332</wp:posOffset>
                </wp:positionV>
                <wp:extent cx="2295185" cy="99075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3130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295184" cy="990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072;o:allowoverlap:true;o:allowincell:true;mso-position-horizontal-relative:text;margin-left:190.28pt;mso-position-horizontal:absolute;mso-position-vertical-relative:text;margin-top:9.47pt;mso-position-vertical:absolute;width:180.72pt;height:78.01pt;mso-wrap-distance-left:9.07pt;mso-wrap-distance-top:0.00pt;mso-wrap-distance-right:9.07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left" w:pos="7938" w:leader="none"/>
              </w:tabs>
              <w:rPr>
                <w:sz w:val="26"/>
                <w:szCs w:val="26"/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  <w:t xml:space="preserve">М</w:t>
            </w:r>
            <w:r>
              <w:rPr>
                <w:sz w:val="26"/>
                <w:szCs w:val="26"/>
                <w:highlight w:val="white"/>
              </w:rPr>
              <w:t xml:space="preserve">инистр</w:t>
            </w:r>
            <w:r>
              <w:rPr>
                <w:sz w:val="26"/>
                <w:szCs w:val="26"/>
                <w:highlight w:val="white"/>
              </w:rPr>
              <w:t xml:space="preserve"> цифрового развития,</w:t>
            </w:r>
            <w:r>
              <w:rPr>
                <w:sz w:val="26"/>
                <w:szCs w:val="26"/>
                <w:highlight w:val="white"/>
              </w:rPr>
              <w:t xml:space="preserve"> информационной политики и 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32"/>
              <w:tabs>
                <w:tab w:val="left" w:pos="7938" w:leader="none"/>
              </w:tabs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массовых коммуникаций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32"/>
              <w:tabs>
                <w:tab w:val="left" w:pos="7938" w:leader="none"/>
              </w:tabs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Чувашской Республики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tabs>
                <w:tab w:val="left" w:pos="793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right"/>
              <w:tabs>
                <w:tab w:val="left" w:pos="793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right"/>
              <w:tabs>
                <w:tab w:val="left" w:pos="793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right"/>
              <w:tabs>
                <w:tab w:val="left" w:pos="7938" w:leader="none"/>
              </w:tabs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  <w:t xml:space="preserve">М.В. Степанов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32"/>
              <w:jc w:val="right"/>
              <w:tabs>
                <w:tab w:val="left" w:pos="793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right"/>
              <w:tabs>
                <w:tab w:val="left" w:pos="793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right"/>
              <w:tabs>
                <w:tab w:val="left" w:pos="793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 января </w:t>
            </w:r>
            <w:r>
              <w:rPr>
                <w:sz w:val="26"/>
                <w:szCs w:val="26"/>
              </w:rPr>
              <w:t xml:space="preserve">2025</w:t>
            </w:r>
            <w:r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right"/>
        <w:tabs>
          <w:tab w:val="left" w:pos="7938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ConsPlusNonformat"/>
    <w:next w:val="836"/>
    <w:link w:val="832"/>
    <w:rPr>
      <w:rFonts w:ascii="Courier New" w:hAnsi="Courier New" w:cs="Courier New"/>
      <w:lang w:val="ru-RU" w:eastAsia="ru-RU" w:bidi="ar-SA"/>
    </w:rPr>
  </w:style>
  <w:style w:type="paragraph" w:styleId="837">
    <w:name w:val="Текст выноски"/>
    <w:basedOn w:val="832"/>
    <w:next w:val="837"/>
    <w:link w:val="832"/>
    <w:semiHidden/>
    <w:rPr>
      <w:rFonts w:ascii="Tahoma" w:hAnsi="Tahoma" w:cs="Tahoma"/>
      <w:sz w:val="16"/>
      <w:szCs w:val="16"/>
    </w:rPr>
  </w:style>
  <w:style w:type="table" w:styleId="838">
    <w:name w:val="Сетка таблицы"/>
    <w:basedOn w:val="834"/>
    <w:next w:val="838"/>
    <w:link w:val="832"/>
    <w:tblPr/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GKSI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проведения антикоррупционной экспертизы</dc:title>
  <dc:creator>Администратор</dc:creator>
  <cp:revision>41</cp:revision>
  <dcterms:created xsi:type="dcterms:W3CDTF">2020-09-25T10:00:00Z</dcterms:created>
  <dcterms:modified xsi:type="dcterms:W3CDTF">2025-01-31T06:49:29Z</dcterms:modified>
  <cp:version>983040</cp:version>
</cp:coreProperties>
</file>