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1984"/>
        <w:gridCol w:w="3827"/>
      </w:tblGrid>
      <w:tr w:rsidR="006949AE" w:rsidRPr="006949AE" w:rsidTr="006949AE">
        <w:trPr>
          <w:trHeight w:val="980"/>
        </w:trPr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949AE"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6949AE" w:rsidRPr="006949AE" w:rsidTr="006949AE">
        <w:tc>
          <w:tcPr>
            <w:tcW w:w="3970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ПОСТАНОВЛЕНИЕ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949AE">
              <w:rPr>
                <w:sz w:val="28"/>
                <w:szCs w:val="28"/>
                <w:lang w:eastAsia="ru-RU"/>
              </w:rPr>
              <w:t>№ _____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sz w:val="28"/>
                <w:szCs w:val="28"/>
                <w:lang w:eastAsia="ru-RU"/>
              </w:rPr>
              <w:t>с. Порецкое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1984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>Чăваш Республикин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949AE">
              <w:rPr>
                <w:bCs/>
                <w:sz w:val="28"/>
                <w:szCs w:val="28"/>
              </w:rPr>
              <w:t xml:space="preserve">Пăрачкав муниципалитет округӗн </w:t>
            </w:r>
            <w:r w:rsidRPr="006949AE">
              <w:rPr>
                <w:sz w:val="28"/>
                <w:szCs w:val="28"/>
              </w:rPr>
              <w:t>администрацийĕ</w:t>
            </w:r>
          </w:p>
          <w:p w:rsidR="006949AE" w:rsidRPr="006949AE" w:rsidRDefault="006949AE" w:rsidP="006949A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949AE">
              <w:rPr>
                <w:bCs/>
                <w:noProof/>
                <w:color w:val="000000"/>
                <w:sz w:val="28"/>
                <w:szCs w:val="28"/>
                <w:lang w:eastAsia="ru-RU"/>
              </w:rPr>
              <w:t>ЙЫШĂНУ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6949AE">
              <w:rPr>
                <w:sz w:val="28"/>
                <w:szCs w:val="28"/>
              </w:rPr>
              <w:t xml:space="preserve"> </w:t>
            </w:r>
          </w:p>
          <w:p w:rsidR="006949AE" w:rsidRPr="006949AE" w:rsidRDefault="00EE766F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</w:t>
            </w:r>
            <w:r w:rsidR="006949AE">
              <w:rPr>
                <w:sz w:val="28"/>
                <w:szCs w:val="28"/>
                <w:lang w:eastAsia="ru-RU"/>
              </w:rPr>
              <w:t>202</w:t>
            </w:r>
            <w:r w:rsidR="00B55C84">
              <w:rPr>
                <w:sz w:val="28"/>
                <w:szCs w:val="28"/>
                <w:lang w:eastAsia="ru-RU"/>
              </w:rPr>
              <w:t>4</w:t>
            </w:r>
            <w:r w:rsidR="006949AE" w:rsidRPr="006949AE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320</w:t>
            </w:r>
          </w:p>
          <w:p w:rsidR="006949AE" w:rsidRPr="006949AE" w:rsidRDefault="006949AE" w:rsidP="00694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949AE">
              <w:rPr>
                <w:bCs/>
                <w:sz w:val="28"/>
                <w:szCs w:val="28"/>
              </w:rPr>
              <w:t>Пăрачкав сали</w:t>
            </w:r>
          </w:p>
        </w:tc>
      </w:tr>
    </w:tbl>
    <w:p w:rsidR="008E589B" w:rsidRPr="00DC5EB3" w:rsidRDefault="008E589B" w:rsidP="008E589B"/>
    <w:p w:rsidR="008E589B" w:rsidRPr="00BD5960" w:rsidRDefault="008E589B" w:rsidP="00E56CC4">
      <w:pPr>
        <w:pStyle w:val="1"/>
        <w:tabs>
          <w:tab w:val="left" w:pos="709"/>
          <w:tab w:val="left" w:pos="4678"/>
          <w:tab w:val="left" w:pos="4820"/>
          <w:tab w:val="left" w:pos="4962"/>
        </w:tabs>
        <w:spacing w:before="0" w:line="240" w:lineRule="auto"/>
        <w:ind w:right="5103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>О внесении изменений в муниципальную программу</w:t>
      </w:r>
      <w:r w:rsidR="005B5B28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Порецкого муниципального  округа</w:t>
      </w:r>
      <w:r w:rsidR="00F15FA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Чувашской Республики</w:t>
      </w:r>
      <w:r w:rsidRPr="008E589B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D5960"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«Развитие потенциала </w:t>
      </w:r>
      <w:r w:rsidRPr="00BD5960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управления» </w:t>
      </w:r>
    </w:p>
    <w:p w:rsidR="008E589B" w:rsidRDefault="008E589B" w:rsidP="008E589B"/>
    <w:p w:rsidR="008E589B" w:rsidRDefault="008E589B" w:rsidP="008E589B"/>
    <w:p w:rsidR="008E589B" w:rsidRDefault="008E589B" w:rsidP="00BD5960">
      <w:pPr>
        <w:spacing w:line="240" w:lineRule="auto"/>
      </w:pPr>
      <w:r>
        <w:t xml:space="preserve">Администрация Порецкого </w:t>
      </w:r>
      <w:r w:rsidR="00870629">
        <w:t>муниципального округа</w:t>
      </w:r>
      <w:r w:rsidR="00F15FA0">
        <w:t xml:space="preserve"> Чувашской Республики              </w:t>
      </w:r>
      <w:r w:rsidR="00BD5960" w:rsidRPr="00BD5960">
        <w:t xml:space="preserve"> </w:t>
      </w:r>
      <w:r w:rsidR="00BD5960" w:rsidRPr="00636315">
        <w:t>п о с т а н</w:t>
      </w:r>
      <w:r w:rsidR="00BD5960">
        <w:t xml:space="preserve"> о в л я е т</w:t>
      </w:r>
      <w:r>
        <w:t>:</w:t>
      </w:r>
    </w:p>
    <w:p w:rsidR="0005116C" w:rsidRPr="00933E46" w:rsidRDefault="00E56CC4" w:rsidP="0005116C">
      <w:pPr>
        <w:tabs>
          <w:tab w:val="left" w:pos="709"/>
        </w:tabs>
        <w:spacing w:line="240" w:lineRule="auto"/>
      </w:pPr>
      <w:bookmarkStart w:id="0" w:name="sub_1"/>
      <w:r w:rsidRPr="00261F44">
        <w:t>1. Утвердить прилагаемые изменения, которые вносятся в</w:t>
      </w:r>
      <w:r>
        <w:rPr>
          <w:color w:val="FF0000"/>
        </w:rPr>
        <w:t xml:space="preserve"> </w:t>
      </w:r>
      <w:r>
        <w:t>муниципальную программу</w:t>
      </w:r>
      <w:r w:rsidRPr="0094182B">
        <w:t xml:space="preserve">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 w:rsidR="008E589B"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5B5B28">
        <w:t>муниципального округа</w:t>
      </w:r>
      <w:r w:rsidR="00F15FA0">
        <w:t xml:space="preserve"> Чувашской Республики</w:t>
      </w:r>
      <w:r w:rsidR="008E589B">
        <w:t xml:space="preserve"> от </w:t>
      </w:r>
      <w:r w:rsidR="005B5B28">
        <w:t>15.02.2023 №145</w:t>
      </w:r>
      <w:r w:rsidR="0005116C">
        <w:t xml:space="preserve"> (с изменениями от 07.06.2023 №338, от 14.02.2024 №50).</w:t>
      </w:r>
    </w:p>
    <w:p w:rsidR="00E56CC4" w:rsidRDefault="00E56CC4" w:rsidP="00E56CC4">
      <w:pPr>
        <w:shd w:val="clear" w:color="auto" w:fill="FFFFFF"/>
        <w:spacing w:line="240" w:lineRule="auto"/>
      </w:pPr>
      <w:r>
        <w:t xml:space="preserve">2. </w:t>
      </w:r>
      <w:r w:rsidR="005B5B28" w:rsidRPr="002D1582"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5B5B28">
        <w:t xml:space="preserve">информационно-телекоммуникационной </w:t>
      </w:r>
      <w:r w:rsidR="005B5B28" w:rsidRPr="002D1582">
        <w:t>сети «Интернет».</w:t>
      </w:r>
    </w:p>
    <w:p w:rsidR="00E56CC4" w:rsidRPr="00636315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:rsidR="00E56CC4" w:rsidRDefault="00E56CC4" w:rsidP="00E56CC4">
      <w:pPr>
        <w:tabs>
          <w:tab w:val="left" w:pos="0"/>
        </w:tabs>
        <w:spacing w:line="240" w:lineRule="auto"/>
        <w:ind w:right="-57" w:firstLine="0"/>
        <w:rPr>
          <w:lang w:eastAsia="ru-RU"/>
        </w:rPr>
      </w:pPr>
      <w:r>
        <w:rPr>
          <w:lang w:eastAsia="ru-RU"/>
        </w:rPr>
        <w:t xml:space="preserve">Глава </w:t>
      </w:r>
      <w:r w:rsidR="00870629">
        <w:rPr>
          <w:lang w:eastAsia="ru-RU"/>
        </w:rPr>
        <w:t>Порецкого муниципального округа</w:t>
      </w:r>
      <w:r>
        <w:rPr>
          <w:lang w:eastAsia="ru-RU"/>
        </w:rPr>
        <w:t xml:space="preserve">                                                          </w:t>
      </w:r>
      <w:r w:rsidR="00D1160F">
        <w:rPr>
          <w:lang w:eastAsia="ru-RU"/>
        </w:rPr>
        <w:t xml:space="preserve">      </w:t>
      </w:r>
      <w:r>
        <w:rPr>
          <w:lang w:eastAsia="ru-RU"/>
        </w:rPr>
        <w:t xml:space="preserve"> Е.В.Лебедев</w:t>
      </w:r>
    </w:p>
    <w:p w:rsidR="00E56CC4" w:rsidRDefault="00E56CC4">
      <w:pPr>
        <w:suppressAutoHyphens w:val="0"/>
        <w:spacing w:after="200" w:line="276" w:lineRule="auto"/>
        <w:ind w:firstLine="0"/>
        <w:jc w:val="left"/>
      </w:pPr>
    </w:p>
    <w:p w:rsidR="004B4BE8" w:rsidRDefault="004B4BE8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lastRenderedPageBreak/>
        <w:t>УТВЕРЖДЕНЫ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постановлением администрации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 xml:space="preserve">Порецкого </w:t>
      </w:r>
      <w:r w:rsidR="00870629">
        <w:t>муниципального округа</w:t>
      </w:r>
    </w:p>
    <w:p w:rsidR="00F15FA0" w:rsidRDefault="00F15FA0" w:rsidP="00E56CC4">
      <w:pPr>
        <w:spacing w:line="240" w:lineRule="auto"/>
        <w:ind w:left="4680" w:hanging="2"/>
        <w:jc w:val="center"/>
      </w:pPr>
      <w:r>
        <w:t>Чувашской Республики</w:t>
      </w:r>
    </w:p>
    <w:p w:rsidR="00E56CC4" w:rsidRDefault="00E56CC4" w:rsidP="00E56CC4">
      <w:pPr>
        <w:spacing w:line="240" w:lineRule="auto"/>
        <w:ind w:left="4680" w:hanging="2"/>
        <w:jc w:val="center"/>
      </w:pPr>
      <w:r>
        <w:t>от ________202</w:t>
      </w:r>
      <w:r w:rsidR="00701E77">
        <w:t>4</w:t>
      </w:r>
      <w:r>
        <w:t xml:space="preserve"> №________</w:t>
      </w:r>
    </w:p>
    <w:p w:rsidR="00E56CC4" w:rsidRDefault="00E56CC4" w:rsidP="00E56CC4">
      <w:pPr>
        <w:jc w:val="center"/>
      </w:pPr>
    </w:p>
    <w:p w:rsidR="00E56CC4" w:rsidRDefault="00E56CC4" w:rsidP="00E56CC4">
      <w:pPr>
        <w:jc w:val="center"/>
      </w:pPr>
    </w:p>
    <w:p w:rsidR="00E56CC4" w:rsidRDefault="00E56CC4" w:rsidP="00E56CC4">
      <w:pPr>
        <w:spacing w:line="240" w:lineRule="auto"/>
        <w:ind w:firstLine="0"/>
        <w:jc w:val="center"/>
        <w:rPr>
          <w:b/>
        </w:rPr>
      </w:pPr>
      <w:r w:rsidRPr="00083009">
        <w:rPr>
          <w:b/>
        </w:rPr>
        <w:t>ИЗМЕНЕНИЯ,</w:t>
      </w:r>
    </w:p>
    <w:p w:rsidR="00E56CC4" w:rsidRPr="00933E46" w:rsidRDefault="00E56CC4" w:rsidP="00E56CC4">
      <w:pPr>
        <w:tabs>
          <w:tab w:val="left" w:pos="709"/>
        </w:tabs>
        <w:spacing w:line="240" w:lineRule="auto"/>
      </w:pPr>
      <w:r w:rsidRPr="008A6FA7">
        <w:t xml:space="preserve">которые вносятся в муниципальную программу </w:t>
      </w:r>
      <w:r w:rsidR="005B5B28">
        <w:t xml:space="preserve">Порецкого муниципального округа </w:t>
      </w:r>
      <w:r w:rsidR="00F15FA0">
        <w:t xml:space="preserve">Чувашской Республики </w:t>
      </w:r>
      <w:r>
        <w:t xml:space="preserve">«Развитие потенциала муниципального управления» (далее - Программа), утвержденную постановлением администрации Порецкого </w:t>
      </w:r>
      <w:r w:rsidR="00B435D1">
        <w:t>муниципального округа</w:t>
      </w:r>
      <w:r w:rsidR="00F15FA0">
        <w:t xml:space="preserve"> Чувашской Республики</w:t>
      </w:r>
      <w:r>
        <w:t xml:space="preserve"> от </w:t>
      </w:r>
      <w:r w:rsidR="005B5B28">
        <w:t>15.02.2023</w:t>
      </w:r>
      <w:r>
        <w:t xml:space="preserve"> №</w:t>
      </w:r>
      <w:r w:rsidR="005B5B28">
        <w:t>145</w:t>
      </w:r>
      <w:r w:rsidR="00701E77">
        <w:t xml:space="preserve"> (с изменениями от 07.06.2023 №338</w:t>
      </w:r>
      <w:r w:rsidR="00C51103">
        <w:t>, от 14.02.2024 №50</w:t>
      </w:r>
      <w:r w:rsidR="00701E77">
        <w:t>)</w:t>
      </w:r>
      <w:r>
        <w:t>.</w:t>
      </w:r>
    </w:p>
    <w:bookmarkEnd w:id="0"/>
    <w:p w:rsidR="008E589B" w:rsidRDefault="00B435D1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5D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EA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8E589B">
        <w:rPr>
          <w:rFonts w:ascii="Times New Roman" w:hAnsi="Times New Roman" w:cs="Times New Roman"/>
          <w:sz w:val="24"/>
          <w:szCs w:val="24"/>
        </w:rPr>
        <w:t>Программ</w:t>
      </w:r>
      <w:r w:rsidR="00E876EA">
        <w:rPr>
          <w:rFonts w:ascii="Times New Roman" w:hAnsi="Times New Roman" w:cs="Times New Roman"/>
          <w:sz w:val="24"/>
          <w:szCs w:val="24"/>
        </w:rPr>
        <w:t>ы позицию «Объемы финансирования Муниципальной программы</w:t>
      </w:r>
      <w:r w:rsidR="001D7C13"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</w:t>
      </w:r>
      <w:r w:rsidR="008E589B">
        <w:rPr>
          <w:rFonts w:ascii="Times New Roman" w:hAnsi="Times New Roman" w:cs="Times New Roman"/>
          <w:sz w:val="24"/>
          <w:szCs w:val="24"/>
        </w:rPr>
        <w:t xml:space="preserve"> изложить в редакции</w:t>
      </w:r>
      <w:r w:rsidR="001D7C13">
        <w:rPr>
          <w:rFonts w:ascii="Times New Roman" w:hAnsi="Times New Roman" w:cs="Times New Roman"/>
          <w:sz w:val="24"/>
          <w:szCs w:val="24"/>
        </w:rPr>
        <w:t>:</w:t>
      </w:r>
    </w:p>
    <w:p w:rsidR="001D7C13" w:rsidRDefault="001D7C1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22"/>
        <w:gridCol w:w="281"/>
        <w:gridCol w:w="5749"/>
      </w:tblGrid>
      <w:tr w:rsidR="001D7C13" w:rsidRPr="00420B9A" w:rsidTr="00225CAB">
        <w:trPr>
          <w:jc w:val="center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20B9A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D7C13" w:rsidRPr="00420B9A" w:rsidRDefault="001D7C13" w:rsidP="00225CAB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прогнозируемые объемы финансирования Муниципальной 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420B9A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C51103">
              <w:rPr>
                <w:rFonts w:ascii="Times New Roman" w:hAnsi="Times New Roman" w:cs="Times New Roman"/>
              </w:rPr>
              <w:t xml:space="preserve">430 </w:t>
            </w:r>
            <w:r w:rsidR="0005116C">
              <w:rPr>
                <w:rFonts w:ascii="Times New Roman" w:hAnsi="Times New Roman" w:cs="Times New Roman"/>
              </w:rPr>
              <w:t>617,4</w:t>
            </w:r>
            <w:r w:rsidRPr="00420B9A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68 178,1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6</w:t>
            </w:r>
            <w:r w:rsidR="00C51103">
              <w:rPr>
                <w:rFonts w:ascii="Times New Roman" w:hAnsi="Times New Roman" w:cs="Times New Roman"/>
              </w:rPr>
              <w:t>7</w:t>
            </w:r>
            <w:r w:rsidR="00701E77">
              <w:rPr>
                <w:rFonts w:ascii="Times New Roman" w:hAnsi="Times New Roman" w:cs="Times New Roman"/>
              </w:rPr>
              <w:t> </w:t>
            </w:r>
            <w:r w:rsidR="00C51103">
              <w:rPr>
                <w:rFonts w:ascii="Times New Roman" w:hAnsi="Times New Roman" w:cs="Times New Roman"/>
              </w:rPr>
              <w:t>340</w:t>
            </w:r>
            <w:r w:rsidR="00701E77">
              <w:rPr>
                <w:rFonts w:ascii="Times New Roman" w:hAnsi="Times New Roman" w:cs="Times New Roman"/>
              </w:rPr>
              <w:t>,</w:t>
            </w:r>
            <w:r w:rsidR="00C51103">
              <w:rPr>
                <w:rFonts w:ascii="Times New Roman" w:hAnsi="Times New Roman" w:cs="Times New Roman"/>
              </w:rPr>
              <w:t>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701E77">
              <w:rPr>
                <w:rFonts w:ascii="Times New Roman" w:hAnsi="Times New Roman" w:cs="Times New Roman"/>
              </w:rPr>
              <w:t>53 349,0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701E77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2026 </w:t>
            </w:r>
            <w:r w:rsidR="00701E77">
              <w:rPr>
                <w:rFonts w:ascii="Times New Roman" w:hAnsi="Times New Roman" w:cs="Times New Roman"/>
              </w:rPr>
              <w:t>году – 49 376,2 тыс. рублей;</w:t>
            </w:r>
          </w:p>
          <w:p w:rsidR="005B5B28" w:rsidRPr="00420B9A" w:rsidRDefault="00701E77" w:rsidP="005B5B2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</w:t>
            </w:r>
            <w:r w:rsidR="005B5B28" w:rsidRPr="00420B9A">
              <w:rPr>
                <w:rFonts w:ascii="Times New Roman" w:hAnsi="Times New Roman" w:cs="Times New Roman"/>
              </w:rPr>
              <w:t xml:space="preserve">- 2030 годах – </w:t>
            </w:r>
            <w:r>
              <w:rPr>
                <w:rFonts w:ascii="Times New Roman" w:hAnsi="Times New Roman" w:cs="Times New Roman"/>
              </w:rPr>
              <w:t>85 499,6</w:t>
            </w:r>
            <w:r w:rsidR="005B5B28"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- 106 874,5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из них средства: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федерального бюджета –</w:t>
            </w:r>
            <w:r w:rsidR="00701E77">
              <w:rPr>
                <w:rFonts w:ascii="Times New Roman" w:hAnsi="Times New Roman" w:cs="Times New Roman"/>
              </w:rPr>
              <w:t>13 003</w:t>
            </w:r>
            <w:r>
              <w:rPr>
                <w:rFonts w:ascii="Times New Roman" w:hAnsi="Times New Roman" w:cs="Times New Roman"/>
              </w:rPr>
              <w:t>,</w:t>
            </w:r>
            <w:r w:rsidR="00701E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</w:t>
            </w:r>
            <w:r>
              <w:rPr>
                <w:rFonts w:ascii="Times New Roman" w:hAnsi="Times New Roman" w:cs="Times New Roman"/>
              </w:rPr>
              <w:t xml:space="preserve"> (3,</w:t>
            </w:r>
            <w:r w:rsidR="00701E77">
              <w:rPr>
                <w:rFonts w:ascii="Times New Roman" w:hAnsi="Times New Roman" w:cs="Times New Roman"/>
              </w:rPr>
              <w:t>0</w:t>
            </w:r>
            <w:r w:rsidRPr="00C0503F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1 050,9 </w:t>
            </w:r>
            <w:r w:rsidRPr="00420B9A">
              <w:rPr>
                <w:rFonts w:ascii="Times New Roman" w:hAnsi="Times New Roman" w:cs="Times New Roman"/>
              </w:rPr>
              <w:t>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1 125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9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1 19</w:t>
            </w:r>
            <w:r w:rsidR="00B062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B06243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>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1 224,0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3 736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-  4</w:t>
            </w:r>
            <w:r w:rsidR="00B06243"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670,0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B06243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>,0 тыс. рублей (0,</w:t>
            </w:r>
            <w:r w:rsidR="00F607F7"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– </w:t>
            </w:r>
            <w:r w:rsidR="00B06243">
              <w:rPr>
                <w:rFonts w:ascii="Times New Roman" w:hAnsi="Times New Roman" w:cs="Times New Roman"/>
              </w:rPr>
              <w:t>212</w:t>
            </w:r>
            <w:r w:rsidRPr="00420B9A">
              <w:rPr>
                <w:rFonts w:ascii="Times New Roman" w:hAnsi="Times New Roman" w:cs="Times New Roman"/>
              </w:rPr>
              <w:t>,0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– </w:t>
            </w:r>
            <w:r w:rsidR="00B06243">
              <w:rPr>
                <w:rFonts w:ascii="Times New Roman" w:hAnsi="Times New Roman" w:cs="Times New Roman"/>
              </w:rPr>
              <w:t>22</w:t>
            </w:r>
            <w:r w:rsidRPr="00420B9A">
              <w:rPr>
                <w:rFonts w:ascii="Times New Roman" w:hAnsi="Times New Roman" w:cs="Times New Roman"/>
              </w:rPr>
              <w:t>0,0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220,0 тыс. рублей;</w:t>
            </w:r>
          </w:p>
          <w:p w:rsidR="005B5B28" w:rsidRPr="00420B9A" w:rsidRDefault="005B5B28" w:rsidP="00B06243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бюджета Порецког</w:t>
            </w:r>
            <w:r>
              <w:rPr>
                <w:rFonts w:ascii="Times New Roman" w:hAnsi="Times New Roman" w:cs="Times New Roman"/>
              </w:rPr>
              <w:t>о муниципального округа Чувашской Республики (</w:t>
            </w:r>
            <w:r w:rsidRPr="00420B9A">
              <w:rPr>
                <w:rFonts w:ascii="Times New Roman" w:hAnsi="Times New Roman" w:cs="Times New Roman"/>
              </w:rPr>
              <w:t>далее по тексту - местный бюджет)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116C">
              <w:rPr>
                <w:rFonts w:ascii="Times New Roman" w:hAnsi="Times New Roman" w:cs="Times New Roman"/>
              </w:rPr>
              <w:t>416 </w:t>
            </w:r>
            <w:r w:rsidR="00F607F7">
              <w:rPr>
                <w:rFonts w:ascii="Times New Roman" w:hAnsi="Times New Roman" w:cs="Times New Roman"/>
              </w:rPr>
              <w:t>759,8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тыс. рублей (</w:t>
            </w:r>
            <w:r>
              <w:rPr>
                <w:rFonts w:ascii="Times New Roman" w:hAnsi="Times New Roman" w:cs="Times New Roman"/>
              </w:rPr>
              <w:t>96,</w:t>
            </w:r>
            <w:r w:rsidR="00F607F7">
              <w:rPr>
                <w:rFonts w:ascii="Times New Roman" w:hAnsi="Times New Roman" w:cs="Times New Roman"/>
              </w:rPr>
              <w:t>8</w:t>
            </w:r>
            <w:r w:rsidRPr="00420B9A">
              <w:rPr>
                <w:rFonts w:ascii="Times New Roman" w:hAnsi="Times New Roman" w:cs="Times New Roman"/>
              </w:rPr>
              <w:t xml:space="preserve"> процента), в том числе: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66 9</w:t>
            </w:r>
            <w:r w:rsidR="00F607F7">
              <w:rPr>
                <w:rFonts w:ascii="Times New Roman" w:hAnsi="Times New Roman" w:cs="Times New Roman"/>
              </w:rPr>
              <w:t>25</w:t>
            </w:r>
            <w:r w:rsidR="00B06243">
              <w:rPr>
                <w:rFonts w:ascii="Times New Roman" w:hAnsi="Times New Roman" w:cs="Times New Roman"/>
              </w:rPr>
              <w:t>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C51103">
              <w:rPr>
                <w:rFonts w:ascii="Times New Roman" w:hAnsi="Times New Roman" w:cs="Times New Roman"/>
              </w:rPr>
              <w:t>66 002,</w:t>
            </w:r>
            <w:r w:rsidR="0005116C">
              <w:rPr>
                <w:rFonts w:ascii="Times New Roman" w:hAnsi="Times New Roman" w:cs="Times New Roman"/>
              </w:rPr>
              <w:t>1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5B5B28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420B9A">
              <w:rPr>
                <w:rFonts w:ascii="Times New Roman" w:hAnsi="Times New Roman" w:cs="Times New Roman"/>
              </w:rPr>
              <w:t xml:space="preserve"> </w:t>
            </w:r>
            <w:r w:rsidR="00B06243">
              <w:rPr>
                <w:rFonts w:ascii="Times New Roman" w:hAnsi="Times New Roman" w:cs="Times New Roman"/>
              </w:rPr>
              <w:t>51 932,2</w:t>
            </w:r>
            <w:r w:rsidRPr="00420B9A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B06243" w:rsidRPr="00B06243" w:rsidRDefault="00B06243" w:rsidP="00B06243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 2026 году – 47 932,2 тыс. рублей;</w:t>
            </w:r>
          </w:p>
          <w:p w:rsidR="005B5B28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202</w:t>
            </w:r>
            <w:r w:rsidR="00B06243">
              <w:rPr>
                <w:rFonts w:ascii="Times New Roman" w:hAnsi="Times New Roman" w:cs="Times New Roman"/>
              </w:rPr>
              <w:t>7</w:t>
            </w:r>
            <w:r w:rsidRPr="00420B9A">
              <w:rPr>
                <w:rFonts w:ascii="Times New Roman" w:hAnsi="Times New Roman" w:cs="Times New Roman"/>
              </w:rPr>
              <w:t xml:space="preserve"> - 2030 годах – </w:t>
            </w:r>
            <w:r w:rsidR="00B06243">
              <w:rPr>
                <w:rFonts w:ascii="Times New Roman" w:hAnsi="Times New Roman" w:cs="Times New Roman"/>
              </w:rPr>
              <w:t>81 763,6</w:t>
            </w:r>
            <w:r w:rsidRPr="00420B9A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1D7C13" w:rsidRPr="00420B9A" w:rsidRDefault="005B5B28" w:rsidP="005B5B28">
            <w:pPr>
              <w:pStyle w:val="ac"/>
              <w:rPr>
                <w:rFonts w:ascii="Times New Roman" w:hAnsi="Times New Roman" w:cs="Times New Roman"/>
              </w:rPr>
            </w:pPr>
            <w:r w:rsidRPr="00420B9A">
              <w:rPr>
                <w:rFonts w:ascii="Times New Roman" w:hAnsi="Times New Roman" w:cs="Times New Roman"/>
              </w:rPr>
              <w:t>в 2031 - 2035 годах – 102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0B9A">
              <w:rPr>
                <w:rFonts w:ascii="Times New Roman" w:hAnsi="Times New Roman" w:cs="Times New Roman"/>
              </w:rPr>
              <w:t>204,5 тыс. рублей</w:t>
            </w:r>
            <w:r w:rsidR="00B435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A71463" w:rsidRDefault="00C51103" w:rsidP="00BD5960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D7C13">
        <w:rPr>
          <w:rFonts w:ascii="Times New Roman" w:hAnsi="Times New Roman" w:cs="Times New Roman"/>
          <w:sz w:val="24"/>
          <w:szCs w:val="24"/>
        </w:rPr>
        <w:t xml:space="preserve">. </w:t>
      </w:r>
      <w:r w:rsidR="00A7146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714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1463">
        <w:rPr>
          <w:rFonts w:ascii="Times New Roman" w:hAnsi="Times New Roman" w:cs="Times New Roman"/>
          <w:sz w:val="24"/>
          <w:szCs w:val="24"/>
        </w:rPr>
        <w:t>.</w:t>
      </w:r>
      <w:r w:rsidR="00DD4FE5">
        <w:rPr>
          <w:rFonts w:ascii="Times New Roman" w:hAnsi="Times New Roman" w:cs="Times New Roman"/>
          <w:sz w:val="24"/>
          <w:szCs w:val="24"/>
        </w:rPr>
        <w:t xml:space="preserve"> </w:t>
      </w:r>
      <w:r w:rsidR="00A71463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</w:t>
      </w:r>
      <w:r w:rsidR="00147762">
        <w:rPr>
          <w:rFonts w:ascii="Times New Roman" w:hAnsi="Times New Roman" w:cs="Times New Roman"/>
          <w:sz w:val="24"/>
          <w:szCs w:val="24"/>
        </w:rPr>
        <w:t>о</w:t>
      </w:r>
      <w:r w:rsidR="00A71463">
        <w:rPr>
          <w:rFonts w:ascii="Times New Roman" w:hAnsi="Times New Roman" w:cs="Times New Roman"/>
          <w:sz w:val="24"/>
          <w:szCs w:val="24"/>
        </w:rPr>
        <w:t>граммы)</w:t>
      </w:r>
      <w:r w:rsidR="00147762">
        <w:rPr>
          <w:rFonts w:ascii="Times New Roman" w:hAnsi="Times New Roman" w:cs="Times New Roman"/>
          <w:sz w:val="24"/>
          <w:szCs w:val="24"/>
        </w:rPr>
        <w:t>, изложить в редакции:</w:t>
      </w:r>
    </w:p>
    <w:p w:rsidR="005B5B28" w:rsidRPr="005B5B28" w:rsidRDefault="00147762" w:rsidP="005B5B2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147762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" w:name="sub_1003"/>
      <w:r w:rsidR="005B5B28" w:rsidRPr="005B5B2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  <w:bookmarkEnd w:id="1"/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Расходы Муниципальной программы формируются за счет средств федерального бюджета, республиканского бюджета Чувашской Республики и бюджета Порецкого муниципального округа.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C51103">
        <w:rPr>
          <w:kern w:val="0"/>
          <w:lang w:eastAsia="ru-RU"/>
        </w:rPr>
        <w:t xml:space="preserve">430 </w:t>
      </w:r>
      <w:r w:rsidR="00F607F7">
        <w:rPr>
          <w:kern w:val="0"/>
          <w:lang w:eastAsia="ru-RU"/>
        </w:rPr>
        <w:t>617,4</w:t>
      </w:r>
      <w:r w:rsidRPr="005B5B28">
        <w:rPr>
          <w:kern w:val="0"/>
          <w:lang w:eastAsia="ru-RU"/>
        </w:rPr>
        <w:t xml:space="preserve"> тыс. рублей, в том числе за счет средств:</w:t>
      </w:r>
    </w:p>
    <w:p w:rsidR="005B5B28" w:rsidRPr="005B5B28" w:rsidRDefault="00C51103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 xml:space="preserve">федерального бюджета - </w:t>
      </w:r>
      <w:r w:rsidR="00B06243">
        <w:rPr>
          <w:kern w:val="0"/>
          <w:lang w:eastAsia="ru-RU"/>
        </w:rPr>
        <w:t>13 003,6</w:t>
      </w:r>
      <w:r w:rsidR="005B5B28" w:rsidRPr="005B5B28">
        <w:rPr>
          <w:kern w:val="0"/>
          <w:lang w:eastAsia="ru-RU"/>
        </w:rPr>
        <w:t xml:space="preserve"> тыс. рублей (3,</w:t>
      </w:r>
      <w:r w:rsidR="00B06243">
        <w:rPr>
          <w:kern w:val="0"/>
          <w:lang w:eastAsia="ru-RU"/>
        </w:rPr>
        <w:t>0</w:t>
      </w:r>
      <w:r w:rsidR="005B5B28" w:rsidRPr="005B5B28">
        <w:rPr>
          <w:kern w:val="0"/>
          <w:lang w:eastAsia="ru-RU"/>
        </w:rPr>
        <w:t xml:space="preserve"> процента);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B06243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 (0,</w:t>
      </w:r>
      <w:r w:rsidR="00F607F7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 xml:space="preserve"> процента),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C51103">
        <w:rPr>
          <w:kern w:val="0"/>
          <w:lang w:eastAsia="ru-RU"/>
        </w:rPr>
        <w:t xml:space="preserve">416 </w:t>
      </w:r>
      <w:r w:rsidR="00F607F7">
        <w:rPr>
          <w:kern w:val="0"/>
          <w:lang w:eastAsia="ru-RU"/>
        </w:rPr>
        <w:t>759,8</w:t>
      </w:r>
      <w:r w:rsidRPr="005B5B28">
        <w:rPr>
          <w:kern w:val="0"/>
          <w:lang w:eastAsia="ru-RU"/>
        </w:rPr>
        <w:t> тыс. рублей (96,</w:t>
      </w:r>
      <w:r w:rsidR="00F607F7">
        <w:rPr>
          <w:kern w:val="0"/>
          <w:lang w:eastAsia="ru-RU"/>
        </w:rPr>
        <w:t>8</w:t>
      </w:r>
      <w:r w:rsidRPr="005B5B28">
        <w:rPr>
          <w:kern w:val="0"/>
          <w:lang w:eastAsia="ru-RU"/>
        </w:rPr>
        <w:t xml:space="preserve"> процента).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Прогнозируемый объем финансирования Муниципальной программы на 1 этапе составляет </w:t>
      </w:r>
      <w:r w:rsidR="00C51103">
        <w:rPr>
          <w:kern w:val="0"/>
          <w:lang w:eastAsia="ru-RU"/>
        </w:rPr>
        <w:t>238 243,3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7755BD">
        <w:rPr>
          <w:kern w:val="0"/>
          <w:lang w:eastAsia="ru-RU"/>
        </w:rPr>
        <w:t>68 178,1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C51103">
        <w:rPr>
          <w:kern w:val="0"/>
          <w:lang w:eastAsia="ru-RU"/>
        </w:rPr>
        <w:t>67 340,0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7755BD">
        <w:rPr>
          <w:kern w:val="0"/>
          <w:lang w:eastAsia="ru-RU"/>
        </w:rPr>
        <w:t>53 349,0</w:t>
      </w:r>
      <w:r w:rsidRPr="005B5B28">
        <w:rPr>
          <w:kern w:val="0"/>
          <w:lang w:eastAsia="ru-RU"/>
        </w:rPr>
        <w:t> 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49 376,2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7755BD">
        <w:rPr>
          <w:kern w:val="0"/>
          <w:lang w:eastAsia="ru-RU"/>
        </w:rPr>
        <w:t>4 597,6</w:t>
      </w:r>
      <w:r w:rsidRPr="005B5B28">
        <w:rPr>
          <w:kern w:val="0"/>
          <w:lang w:eastAsia="ru-RU"/>
        </w:rPr>
        <w:t>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2023 году – 1 </w:t>
      </w:r>
      <w:r w:rsidR="00225CAB">
        <w:rPr>
          <w:kern w:val="0"/>
          <w:lang w:eastAsia="ru-RU"/>
        </w:rPr>
        <w:t>050</w:t>
      </w:r>
      <w:r w:rsidRPr="005B5B28">
        <w:rPr>
          <w:kern w:val="0"/>
          <w:lang w:eastAsia="ru-RU"/>
        </w:rPr>
        <w:t>,</w:t>
      </w:r>
      <w:r w:rsidR="00225CAB">
        <w:rPr>
          <w:kern w:val="0"/>
          <w:lang w:eastAsia="ru-RU"/>
        </w:rPr>
        <w:t>9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2024 году – 1</w:t>
      </w:r>
      <w:r w:rsidR="007755BD">
        <w:rPr>
          <w:kern w:val="0"/>
          <w:lang w:eastAsia="ru-RU"/>
        </w:rPr>
        <w:t> </w:t>
      </w:r>
      <w:r w:rsidRPr="005B5B28">
        <w:rPr>
          <w:kern w:val="0"/>
          <w:lang w:eastAsia="ru-RU"/>
        </w:rPr>
        <w:t>12</w:t>
      </w:r>
      <w:r w:rsidR="007755BD">
        <w:rPr>
          <w:kern w:val="0"/>
          <w:lang w:eastAsia="ru-RU"/>
        </w:rPr>
        <w:t>5,9</w:t>
      </w:r>
      <w:r w:rsidRPr="005B5B28">
        <w:rPr>
          <w:kern w:val="0"/>
          <w:lang w:eastAsia="ru-RU"/>
        </w:rPr>
        <w:t>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в 2025 году – 1</w:t>
      </w:r>
      <w:r w:rsidR="007755BD">
        <w:rPr>
          <w:kern w:val="0"/>
          <w:lang w:eastAsia="ru-RU"/>
        </w:rPr>
        <w:t> 196,8</w:t>
      </w:r>
      <w:r w:rsidRPr="005B5B28">
        <w:rPr>
          <w:kern w:val="0"/>
          <w:lang w:eastAsia="ru-RU"/>
        </w:rPr>
        <w:t> тыс. рублей;</w:t>
      </w:r>
    </w:p>
    <w:p w:rsidR="007755BD" w:rsidRPr="005B5B28" w:rsidRDefault="007755BD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1 224,0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республиканского бюджета Чувашской Республики – </w:t>
      </w:r>
      <w:r w:rsidR="009E72F6">
        <w:rPr>
          <w:kern w:val="0"/>
          <w:lang w:eastAsia="ru-RU"/>
        </w:rPr>
        <w:t>854</w:t>
      </w:r>
      <w:r w:rsidRPr="005B5B28">
        <w:rPr>
          <w:kern w:val="0"/>
          <w:lang w:eastAsia="ru-RU"/>
        </w:rPr>
        <w:t>,0 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0</w:t>
      </w:r>
      <w:r w:rsidR="00225CAB">
        <w:rPr>
          <w:kern w:val="0"/>
          <w:lang w:eastAsia="ru-RU"/>
        </w:rPr>
        <w:t>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9E72F6">
        <w:rPr>
          <w:kern w:val="0"/>
          <w:lang w:eastAsia="ru-RU"/>
        </w:rPr>
        <w:t>212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09" w:firstLine="0"/>
        <w:jc w:val="left"/>
        <w:rPr>
          <w:kern w:val="0"/>
          <w:lang w:eastAsia="ru-RU"/>
        </w:rPr>
      </w:pPr>
      <w:r w:rsidRPr="005B5B28">
        <w:rPr>
          <w:kern w:val="0"/>
          <w:lang w:eastAsia="ru-RU"/>
        </w:rPr>
        <w:t>в 2026 </w:t>
      </w:r>
      <w:r w:rsidR="009E72F6">
        <w:rPr>
          <w:kern w:val="0"/>
          <w:lang w:eastAsia="ru-RU"/>
        </w:rPr>
        <w:t xml:space="preserve">году </w:t>
      </w:r>
      <w:r w:rsidRPr="005B5B28">
        <w:rPr>
          <w:kern w:val="0"/>
          <w:lang w:eastAsia="ru-RU"/>
        </w:rPr>
        <w:t xml:space="preserve">– </w:t>
      </w:r>
      <w:r w:rsidR="009E72F6">
        <w:rPr>
          <w:kern w:val="0"/>
          <w:lang w:eastAsia="ru-RU"/>
        </w:rPr>
        <w:t>220</w:t>
      </w:r>
      <w:r w:rsidRPr="005B5B28">
        <w:rPr>
          <w:kern w:val="0"/>
          <w:lang w:eastAsia="ru-RU"/>
        </w:rPr>
        <w:t>,0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C51103">
        <w:rPr>
          <w:kern w:val="0"/>
          <w:lang w:eastAsia="ru-RU"/>
        </w:rPr>
        <w:t>232 791,</w:t>
      </w:r>
      <w:r w:rsidR="00F607F7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 тыс. рублей, в том числе: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2023 году – </w:t>
      </w:r>
      <w:r w:rsidR="009E72F6">
        <w:rPr>
          <w:kern w:val="0"/>
          <w:lang w:eastAsia="ru-RU"/>
        </w:rPr>
        <w:t>66 925,2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2024 году – </w:t>
      </w:r>
      <w:r w:rsidR="00C51103">
        <w:rPr>
          <w:kern w:val="0"/>
          <w:lang w:eastAsia="ru-RU"/>
        </w:rPr>
        <w:t>66 002,</w:t>
      </w:r>
      <w:r w:rsidR="00F607F7">
        <w:rPr>
          <w:kern w:val="0"/>
          <w:lang w:eastAsia="ru-RU"/>
        </w:rPr>
        <w:t>1</w:t>
      </w:r>
      <w:r w:rsidRPr="005B5B28">
        <w:rPr>
          <w:kern w:val="0"/>
          <w:lang w:eastAsia="ru-RU"/>
        </w:rPr>
        <w:t> тыс. рублей;</w:t>
      </w:r>
    </w:p>
    <w:p w:rsid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в 2025 году – </w:t>
      </w:r>
      <w:r w:rsidR="009E72F6">
        <w:rPr>
          <w:kern w:val="0"/>
          <w:lang w:eastAsia="ru-RU"/>
        </w:rPr>
        <w:t>51 932,2 тыс. рублей;</w:t>
      </w:r>
    </w:p>
    <w:p w:rsidR="009E72F6" w:rsidRPr="005B5B28" w:rsidRDefault="009E72F6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– 47 932,2 тыс. 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2 этапе, в 202</w:t>
      </w:r>
      <w:r w:rsidR="009E72F6">
        <w:rPr>
          <w:kern w:val="0"/>
          <w:lang w:eastAsia="ru-RU"/>
        </w:rPr>
        <w:t>7</w:t>
      </w:r>
      <w:r w:rsidRPr="005B5B28">
        <w:rPr>
          <w:kern w:val="0"/>
          <w:lang w:eastAsia="ru-RU"/>
        </w:rPr>
        <w:t xml:space="preserve"> - 2030 годах, объем финансирования Муниципальной программы составляет </w:t>
      </w:r>
      <w:r w:rsidR="009E72F6">
        <w:rPr>
          <w:kern w:val="0"/>
          <w:lang w:eastAsia="ru-RU"/>
        </w:rPr>
        <w:t>85499,6</w:t>
      </w:r>
      <w:r w:rsidRPr="005B5B28">
        <w:rPr>
          <w:kern w:val="0"/>
          <w:lang w:eastAsia="ru-RU"/>
        </w:rPr>
        <w:t xml:space="preserve">  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федерального бюджета – </w:t>
      </w:r>
      <w:r w:rsidR="009E72F6">
        <w:rPr>
          <w:kern w:val="0"/>
          <w:lang w:eastAsia="ru-RU"/>
        </w:rPr>
        <w:t>3 736,0</w:t>
      </w:r>
      <w:r w:rsidRPr="005B5B28">
        <w:rPr>
          <w:kern w:val="0"/>
          <w:lang w:eastAsia="ru-RU"/>
        </w:rPr>
        <w:t>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 xml:space="preserve">местного бюджета – </w:t>
      </w:r>
      <w:r w:rsidR="009E72F6">
        <w:rPr>
          <w:kern w:val="0"/>
          <w:lang w:eastAsia="ru-RU"/>
        </w:rPr>
        <w:t>81 763,6</w:t>
      </w:r>
      <w:r w:rsidRPr="005B5B28">
        <w:rPr>
          <w:kern w:val="0"/>
          <w:lang w:eastAsia="ru-RU"/>
        </w:rPr>
        <w:t> 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На 3 этапе, в 2031 - 2035 годах, объем финансирования Муниципальной программы составляет 106 874,5 тыс. рублей, из них средства: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федерального бюджета – 4 670,0  тыс. 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республиканского бюджета Чувашской Республики – 0,0 тыс. рублей;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местного бюджета – 102 204,5 тыс. рублей.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приложениях к настоящей Муниципальной программе.</w:t>
      </w:r>
    </w:p>
    <w:p w:rsidR="005B5B28" w:rsidRPr="005B5B28" w:rsidRDefault="005B5B28" w:rsidP="005B5B2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5B5B28">
        <w:rPr>
          <w:kern w:val="0"/>
          <w:lang w:eastAsia="ru-RU"/>
        </w:rPr>
        <w:lastRenderedPageBreak/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5B5B28">
          <w:rPr>
            <w:kern w:val="0"/>
            <w:lang w:eastAsia="ru-RU"/>
          </w:rPr>
          <w:t>приложении №1 и № 2</w:t>
        </w:r>
      </w:hyperlink>
      <w:r w:rsidRPr="005B5B28">
        <w:rPr>
          <w:kern w:val="0"/>
          <w:lang w:eastAsia="ru-RU"/>
        </w:rPr>
        <w:t xml:space="preserve"> к настоящей Муниципальной программе.</w:t>
      </w:r>
    </w:p>
    <w:p w:rsidR="00147762" w:rsidRDefault="005B5B28" w:rsidP="005B5B28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B5B28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программы, согласно приложениям 3-5 к настоящей Муниципальной программе.</w:t>
      </w:r>
      <w:r w:rsidR="00147762" w:rsidRPr="005B5B28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9B71DA" w:rsidRDefault="00C51103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3. </w:t>
      </w:r>
      <w:r w:rsidR="009B71DA">
        <w:rPr>
          <w:kern w:val="0"/>
          <w:lang w:eastAsia="ru-RU"/>
        </w:rPr>
        <w:t xml:space="preserve">В паспорте Подпрограммы </w:t>
      </w:r>
      <w:r w:rsidR="009B71DA" w:rsidRPr="005B534B">
        <w:t xml:space="preserve">«Развитие муниципальной службы в </w:t>
      </w:r>
      <w:r w:rsidR="009B71DA">
        <w:t>Чувашской Республике</w:t>
      </w:r>
      <w:r w:rsidR="009B71DA" w:rsidRPr="005B534B">
        <w:t xml:space="preserve">» </w:t>
      </w:r>
      <w:r w:rsidR="009B71DA">
        <w:t>позици</w:t>
      </w:r>
      <w:r w:rsidR="00073AA5">
        <w:t>и «Целевые индикаторы и показатели подпрограммы» и</w:t>
      </w:r>
      <w:r w:rsidR="009B71DA">
        <w:t xml:space="preserve"> «</w:t>
      </w:r>
      <w:r w:rsidR="009B71DA" w:rsidRPr="005B534B">
        <w:t>Объемы финансирования подпрограммы с разбивкой по годам реализации</w:t>
      </w:r>
      <w:r w:rsidR="009B71DA">
        <w:t>» изложить в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283"/>
        <w:gridCol w:w="5529"/>
      </w:tblGrid>
      <w:tr w:rsidR="00326FC7" w:rsidRPr="00420B9A" w:rsidTr="00326FC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к 2036 году предусматривается достижение следующих целевых индикаторов и показателей:</w:t>
            </w:r>
          </w:p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доля подготовленных нормативных правовых актов Порецкого муниципального округа, регулирующих вопросы муниципальной службы в Порецком муниципальном округе, отнесенные к компетенции субъекта Российской Федерации, - 100,0 процента;</w:t>
            </w:r>
          </w:p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местного бюджета, - </w:t>
            </w:r>
            <w:r>
              <w:rPr>
                <w:rFonts w:ascii="Times New Roman" w:eastAsia="Arial Unicode MS" w:hAnsi="Times New Roman" w:cs="Times New Roman"/>
              </w:rPr>
              <w:t>2</w:t>
            </w:r>
            <w:r w:rsidRPr="00326FC7">
              <w:rPr>
                <w:rFonts w:ascii="Times New Roman" w:eastAsia="Arial Unicode MS" w:hAnsi="Times New Roman" w:cs="Times New Roman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</w:rPr>
              <w:t>а</w:t>
            </w:r>
            <w:r w:rsidRPr="00326FC7">
              <w:rPr>
                <w:rFonts w:ascii="Times New Roman" w:eastAsia="Arial Unicode MS" w:hAnsi="Times New Roman" w:cs="Times New Roman"/>
              </w:rPr>
              <w:t>;</w:t>
            </w:r>
          </w:p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доля вакантных должностей муниципальной службы, замещаемых из кадрового резерва органов местного самоуправления, - 50,0 процента;</w:t>
            </w:r>
          </w:p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- 12,0 процента;</w:t>
            </w:r>
          </w:p>
          <w:p w:rsidR="00326FC7" w:rsidRPr="00326FC7" w:rsidRDefault="00326FC7" w:rsidP="00B95A85">
            <w:pPr>
              <w:pStyle w:val="ac"/>
              <w:rPr>
                <w:rFonts w:ascii="Times New Roman" w:eastAsia="Arial Unicode MS" w:hAnsi="Times New Roman" w:cs="Times New Roman"/>
              </w:rPr>
            </w:pPr>
            <w:r w:rsidRPr="00326FC7">
              <w:rPr>
                <w:rFonts w:ascii="Times New Roman" w:eastAsia="Arial Unicode MS" w:hAnsi="Times New Roman" w:cs="Times New Roman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- 80 процентов от числа опрошенных</w:t>
            </w:r>
          </w:p>
        </w:tc>
      </w:tr>
      <w:tr w:rsidR="009B71DA" w:rsidRPr="00420B9A" w:rsidTr="009B71D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t>«</w:t>
            </w:r>
            <w:r w:rsidRPr="005B534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>
              <w:rPr>
                <w:rFonts w:ascii="Times New Roman" w:hAnsi="Times New Roman" w:cs="Times New Roman"/>
              </w:rPr>
              <w:t>23</w:t>
            </w:r>
            <w:r w:rsidRPr="005B534B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C51103">
              <w:rPr>
                <w:rFonts w:ascii="Times New Roman" w:hAnsi="Times New Roman" w:cs="Times New Roman"/>
              </w:rPr>
              <w:t>246,6</w:t>
            </w:r>
            <w:r w:rsidRPr="005B534B">
              <w:rPr>
                <w:rFonts w:ascii="Times New Roman" w:hAnsi="Times New Roman" w:cs="Times New Roman"/>
              </w:rPr>
              <w:t xml:space="preserve">  тыс. рублей,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1</w:t>
            </w:r>
            <w:r w:rsidR="00C511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</w:t>
            </w:r>
            <w:r w:rsidR="00C51103"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>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 xml:space="preserve"> - 2030 годах – </w:t>
            </w:r>
            <w:r>
              <w:rPr>
                <w:rFonts w:ascii="Times New Roman" w:hAnsi="Times New Roman" w:cs="Times New Roman"/>
              </w:rPr>
              <w:t>4</w:t>
            </w:r>
            <w:r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50,0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из них средства: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федерального</w:t>
            </w:r>
            <w:r>
              <w:rPr>
                <w:rFonts w:ascii="Times New Roman" w:hAnsi="Times New Roman" w:cs="Times New Roman"/>
              </w:rPr>
              <w:t xml:space="preserve"> бюджета- 0,0 тыс. рублей (0,0 </w:t>
            </w:r>
            <w:r w:rsidRPr="005B534B">
              <w:rPr>
                <w:rFonts w:ascii="Times New Roman" w:hAnsi="Times New Roman" w:cs="Times New Roman"/>
              </w:rPr>
              <w:t>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республиканского бюджета Чувашской </w:t>
            </w:r>
            <w:r w:rsidRPr="005B534B">
              <w:rPr>
                <w:rFonts w:ascii="Times New Roman" w:hAnsi="Times New Roman" w:cs="Times New Roman"/>
              </w:rPr>
              <w:lastRenderedPageBreak/>
              <w:t>Республики – 0,0 тыс. рублей (0,0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2023 году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2024 году – 0,0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– 0,0 тыс. рублей;</w:t>
            </w:r>
          </w:p>
          <w:p w:rsidR="009B71DA" w:rsidRDefault="009B71DA" w:rsidP="009B71DA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</w:t>
            </w:r>
            <w:r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7</w:t>
            </w:r>
            <w:r w:rsidRPr="005B534B">
              <w:rPr>
                <w:rFonts w:ascii="Times New Roman" w:hAnsi="Times New Roman" w:cs="Times New Roman"/>
              </w:rPr>
              <w:t> - 2030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2031 - 2035 годах – 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местного бюджета  – </w:t>
            </w:r>
            <w:r w:rsidR="00C51103">
              <w:rPr>
                <w:rFonts w:ascii="Times New Roman" w:hAnsi="Times New Roman" w:cs="Times New Roman"/>
              </w:rPr>
              <w:t>246,6</w:t>
            </w:r>
            <w:r w:rsidRPr="005B534B">
              <w:rPr>
                <w:rFonts w:ascii="Times New Roman" w:hAnsi="Times New Roman" w:cs="Times New Roman"/>
              </w:rPr>
              <w:t> тыс. рублей (100,0 процента), в том числе: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2023 году - </w:t>
            </w:r>
            <w:r w:rsidR="002270AD">
              <w:rPr>
                <w:rFonts w:ascii="Times New Roman" w:hAnsi="Times New Roman" w:cs="Times New Roman"/>
              </w:rPr>
              <w:t>0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 xml:space="preserve">в 2024 году - </w:t>
            </w:r>
            <w:r>
              <w:rPr>
                <w:rFonts w:ascii="Times New Roman" w:hAnsi="Times New Roman" w:cs="Times New Roman"/>
              </w:rPr>
              <w:t>1</w:t>
            </w:r>
            <w:r w:rsidR="00C511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</w:t>
            </w:r>
            <w:r w:rsidR="00C51103"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> тыс. рублей;</w:t>
            </w:r>
          </w:p>
          <w:p w:rsidR="009B71DA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2025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696991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5B534B">
              <w:rPr>
                <w:rFonts w:ascii="Times New Roman" w:hAnsi="Times New Roman" w:cs="Times New Roman"/>
              </w:rPr>
              <w:t xml:space="preserve"> году - 1</w:t>
            </w:r>
            <w:r>
              <w:rPr>
                <w:rFonts w:ascii="Times New Roman" w:hAnsi="Times New Roman" w:cs="Times New Roman"/>
              </w:rPr>
              <w:t>2</w:t>
            </w:r>
            <w:r w:rsidRPr="005B534B">
              <w:rPr>
                <w:rFonts w:ascii="Times New Roman" w:hAnsi="Times New Roman" w:cs="Times New Roman"/>
              </w:rPr>
              <w:t>,0 тыс. рублей;</w:t>
            </w:r>
          </w:p>
          <w:p w:rsidR="009B71DA" w:rsidRPr="005B534B" w:rsidRDefault="00696991" w:rsidP="0069699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2027 - 2030 годах – 4</w:t>
            </w:r>
            <w:r w:rsidR="009B71DA" w:rsidRPr="005B534B">
              <w:rPr>
                <w:rFonts w:ascii="Times New Roman" w:hAnsi="Times New Roman" w:cs="Times New Roman"/>
              </w:rPr>
              <w:t>0,0 тыс. рублей;</w:t>
            </w:r>
          </w:p>
          <w:p w:rsidR="009B71DA" w:rsidRPr="005B534B" w:rsidRDefault="009B71DA" w:rsidP="00696991">
            <w:pPr>
              <w:pStyle w:val="ac"/>
              <w:rPr>
                <w:rFonts w:ascii="Times New Roman" w:hAnsi="Times New Roman" w:cs="Times New Roman"/>
              </w:rPr>
            </w:pPr>
            <w:r w:rsidRPr="005B534B">
              <w:rPr>
                <w:rFonts w:ascii="Times New Roman" w:hAnsi="Times New Roman" w:cs="Times New Roman"/>
              </w:rPr>
              <w:t>в 2031 </w:t>
            </w:r>
            <w:r w:rsidR="00696991">
              <w:rPr>
                <w:rFonts w:ascii="Times New Roman" w:hAnsi="Times New Roman" w:cs="Times New Roman"/>
              </w:rPr>
              <w:t>–</w:t>
            </w:r>
            <w:r w:rsidRPr="005B534B">
              <w:rPr>
                <w:rFonts w:ascii="Times New Roman" w:hAnsi="Times New Roman" w:cs="Times New Roman"/>
              </w:rPr>
              <w:t> 2035 годах – 50,0 тыс. рублей;</w:t>
            </w:r>
          </w:p>
        </w:tc>
      </w:tr>
    </w:tbl>
    <w:p w:rsidR="002A6A5F" w:rsidRPr="00A735F7" w:rsidRDefault="009B71DA" w:rsidP="00A735F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lastRenderedPageBreak/>
        <w:t xml:space="preserve"> </w:t>
      </w:r>
    </w:p>
    <w:p w:rsidR="00A735F7" w:rsidRDefault="00696991" w:rsidP="00696991">
      <w:pPr>
        <w:pStyle w:val="ConsPlusNormal"/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96991" w:rsidRDefault="00073AA5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4</w:t>
      </w:r>
      <w:r w:rsidR="00696991">
        <w:t xml:space="preserve">. </w:t>
      </w:r>
      <w:r w:rsidR="00696991" w:rsidRPr="005B534B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696991">
        <w:t xml:space="preserve"> Подпрограммы </w:t>
      </w:r>
      <w:r w:rsidR="00696991" w:rsidRPr="00696991">
        <w:t>«Развитие муниципальной службы в Чувашской Республике»</w:t>
      </w:r>
      <w:r w:rsidR="00696991">
        <w:t>,</w:t>
      </w:r>
      <w:r w:rsidR="00696991" w:rsidRPr="00696991">
        <w:t xml:space="preserve"> изложить в редакции: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2" w:name="sub_4004"/>
      <w:r w:rsidRPr="0069699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"/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Расходы подпрограммы формируются за счет средств местного бюджета.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Общий объем финансирования подпрограммы в 2023 - 2035 годах составляет </w:t>
      </w:r>
      <w:r w:rsidR="00C51103">
        <w:t>246,6</w:t>
      </w:r>
      <w:r w:rsidRPr="00696991">
        <w:t> тыс. рублей, в том числе за счет средств: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 (0,0 процента);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местного бюджета – </w:t>
      </w:r>
      <w:r w:rsidR="00C51103">
        <w:t>246,6</w:t>
      </w:r>
      <w:r w:rsidRPr="00696991">
        <w:t xml:space="preserve">  тыс. рублей (100,0 процента).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Прогнозируемый объем финансирования подпрограммы на 1 этапе составляет </w:t>
      </w:r>
      <w:r w:rsidR="00C51103">
        <w:t>156,6</w:t>
      </w:r>
      <w:r w:rsidRPr="00696991">
        <w:t xml:space="preserve"> 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</w:t>
      </w:r>
      <w:r w:rsidR="00C51103">
        <w:t>32,6</w:t>
      </w:r>
      <w:r w:rsidRPr="00696991">
        <w:t>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Pr="00696991">
        <w:t xml:space="preserve"> году – 12,0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 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</w:t>
      </w:r>
      <w:r w:rsidR="00916310">
        <w:t xml:space="preserve"> году -</w:t>
      </w:r>
      <w:r w:rsidRPr="00696991">
        <w:t xml:space="preserve"> </w:t>
      </w:r>
      <w:r w:rsidR="00916310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– 0,0 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2023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- 0,0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</w:t>
      </w:r>
      <w:r>
        <w:t>6 году -</w:t>
      </w:r>
      <w:r w:rsidRPr="00696991">
        <w:t xml:space="preserve"> </w:t>
      </w:r>
      <w:r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местных бюджетов – </w:t>
      </w:r>
      <w:r w:rsidR="00192BDA">
        <w:t>156,6</w:t>
      </w:r>
      <w:r w:rsidRPr="00696991">
        <w:t xml:space="preserve"> тыс. рублей, в том числе: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в 2023 году – </w:t>
      </w:r>
      <w:r w:rsidR="002270AD">
        <w:t>0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2024 году – 1</w:t>
      </w:r>
      <w:r w:rsidR="00192BDA">
        <w:t>3</w:t>
      </w:r>
      <w:r w:rsidRPr="00696991">
        <w:t>2,</w:t>
      </w:r>
      <w:r w:rsidR="00192BDA">
        <w:t>6</w:t>
      </w:r>
      <w:r w:rsidRPr="00696991">
        <w:t>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в 2025 году – 12,0 тыс. рублей;</w:t>
      </w:r>
    </w:p>
    <w:p w:rsidR="00916310" w:rsidRPr="00696991" w:rsidRDefault="00916310" w:rsidP="0091631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lastRenderedPageBreak/>
        <w:t>в 202</w:t>
      </w:r>
      <w:r>
        <w:t>6 году -</w:t>
      </w:r>
      <w:r w:rsidRPr="00696991">
        <w:t xml:space="preserve"> </w:t>
      </w:r>
      <w:r>
        <w:t>12</w:t>
      </w:r>
      <w:r w:rsidRPr="00696991">
        <w:t>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На 2 этапе, в 202</w:t>
      </w:r>
      <w:r w:rsidR="00916310">
        <w:t>7</w:t>
      </w:r>
      <w:r w:rsidRPr="00696991">
        <w:t xml:space="preserve"> - 2030 годах, объем финансирования подпрограммы составляет </w:t>
      </w:r>
      <w:r w:rsidR="00916310">
        <w:t>4</w:t>
      </w:r>
      <w:r w:rsidRPr="00696991">
        <w:t>0,0 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местного бюджета – </w:t>
      </w:r>
      <w:r w:rsidR="00916310">
        <w:t>4</w:t>
      </w:r>
      <w:r w:rsidRPr="00696991">
        <w:t>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На 3 этапе, в 2031 - 2035 годах, объем финансирования подпрограммы составляет </w:t>
      </w:r>
      <w:r w:rsidR="00916310">
        <w:t>5</w:t>
      </w:r>
      <w:r w:rsidRPr="00696991">
        <w:t>0,0 тыс. рублей, из них средства: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федерального бюджета – 0,0 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республиканского бюджета Чувашской Республики - 0,0 тыс. рублей;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местного бюджета – 50,0  тыс. рублей.</w:t>
      </w:r>
    </w:p>
    <w:p w:rsidR="00696991" w:rsidRP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96991" w:rsidRDefault="00696991" w:rsidP="006969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696991">
        <w:t xml:space="preserve">Ресурсное обеспечение реализации подпрограммы за счет всех источников финансирования приведено в </w:t>
      </w:r>
      <w:r w:rsidRPr="00916310">
        <w:rPr>
          <w:bCs/>
        </w:rPr>
        <w:t>приложении</w:t>
      </w:r>
      <w:r w:rsidRPr="00696991">
        <w:t xml:space="preserve"> к настоящей подпрограмме.</w:t>
      </w:r>
      <w:r w:rsidR="00916310">
        <w:t>».</w:t>
      </w:r>
    </w:p>
    <w:p w:rsidR="00073AA5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 xml:space="preserve">5. </w:t>
      </w:r>
      <w:r w:rsidRPr="00420B9A"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Pr="003300A1">
        <w:t xml:space="preserve"> </w:t>
      </w:r>
      <w:r>
        <w:t xml:space="preserve">Подпрограммы </w:t>
      </w:r>
      <w:r w:rsidRPr="00420B9A">
        <w:t xml:space="preserve">«Противодействие коррупции в Порецком </w:t>
      </w:r>
      <w:r>
        <w:t>муниципальном округе</w:t>
      </w:r>
      <w:r w:rsidRPr="00420B9A">
        <w:t>»</w:t>
      </w:r>
      <w:r>
        <w:t xml:space="preserve"> изложить в редакции: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  <w:r>
        <w:t>«</w:t>
      </w:r>
      <w:bookmarkStart w:id="3" w:name="sub_5004"/>
      <w:r w:rsidRPr="003300A1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Расходы подпрограммы формируются за счет средств бюджета Порецкого </w:t>
      </w:r>
      <w:r>
        <w:t>муниципального округа</w:t>
      </w:r>
      <w:r w:rsidRPr="003300A1">
        <w:t xml:space="preserve"> Чувашской Республики (далее - местный бюджет).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Общий объем фи</w:t>
      </w:r>
      <w:r>
        <w:t>нансирования подпрограммы в 2023</w:t>
      </w:r>
      <w:r w:rsidRPr="003300A1">
        <w:t> - 2035 годах за счет средств местного бюджета составляет 0,0 тыс. рублей.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Объем финансирования подпрограммы за счет средств местного бюджета на 1 этапе составляет </w:t>
      </w:r>
      <w:r>
        <w:t>0</w:t>
      </w:r>
      <w:r w:rsidRPr="003300A1">
        <w:t>,0 тыс. рублей, в том числе: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в 2023 году - 0,0 тыс. рублей;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2024 году - </w:t>
      </w:r>
      <w:r>
        <w:t>0</w:t>
      </w:r>
      <w:r w:rsidRPr="003300A1">
        <w:t>,0 тыс. рублей;</w:t>
      </w:r>
    </w:p>
    <w:p w:rsidR="00073AA5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в 2025 году - </w:t>
      </w:r>
      <w:r>
        <w:t>0</w:t>
      </w:r>
      <w:r w:rsidRPr="003300A1">
        <w:t>,0 тыс. рублей</w:t>
      </w:r>
      <w:r>
        <w:t>;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>
        <w:t>в 2026 году - 0,0 тыс. рублей</w:t>
      </w:r>
      <w:r w:rsidRPr="003300A1">
        <w:t>.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2 этапе, в 202</w:t>
      </w:r>
      <w:r>
        <w:t>7</w:t>
      </w:r>
      <w:r w:rsidRPr="003300A1">
        <w:t> - 2030 годах, объем финансирования подпрограммы за счет средств местного бюджета составляет 0,0 тыс. рублей.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На 3 этапе, в 2031 - 2035 годах, объем финансирования подпрограммы за счет средств местного бюджета составляет 0,0 тыс. рублей.</w:t>
      </w:r>
    </w:p>
    <w:p w:rsidR="00073AA5" w:rsidRPr="003300A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>Объемы финансирования подпрограммы подлежат ежегодному уточнению исходя из реальных возможностей местного бюджета.</w:t>
      </w:r>
    </w:p>
    <w:p w:rsidR="00073AA5" w:rsidRPr="00696991" w:rsidRDefault="00073AA5" w:rsidP="00073AA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3300A1">
        <w:t xml:space="preserve">Ресурсное обеспечение реализации подпрограммы за счет всех источников финансирования приведено в </w:t>
      </w:r>
      <w:r w:rsidRPr="003300A1">
        <w:rPr>
          <w:bCs/>
        </w:rPr>
        <w:t>приложении</w:t>
      </w:r>
      <w:r w:rsidRPr="003300A1">
        <w:t xml:space="preserve"> к настоящей подпрограмме.</w:t>
      </w:r>
      <w:r>
        <w:t>».</w:t>
      </w:r>
    </w:p>
    <w:p w:rsidR="00793D69" w:rsidRDefault="00073AA5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1463">
        <w:rPr>
          <w:rFonts w:ascii="Times New Roman" w:hAnsi="Times New Roman" w:cs="Times New Roman"/>
          <w:sz w:val="24"/>
          <w:szCs w:val="24"/>
        </w:rPr>
        <w:t xml:space="preserve">. </w:t>
      </w:r>
      <w:r w:rsidR="00793D6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93D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93D69">
        <w:rPr>
          <w:rFonts w:ascii="Times New Roman" w:hAnsi="Times New Roman" w:cs="Times New Roman"/>
          <w:sz w:val="24"/>
          <w:szCs w:val="24"/>
        </w:rPr>
        <w:t xml:space="preserve">. </w:t>
      </w:r>
      <w:r w:rsidR="00793D69" w:rsidRPr="00793D69"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  <w:r w:rsidR="00793D6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793D69" w:rsidRPr="00793D69">
        <w:rPr>
          <w:rFonts w:ascii="Times New Roman" w:hAnsi="Times New Roman" w:cs="Times New Roman"/>
          <w:sz w:val="24"/>
          <w:szCs w:val="24"/>
        </w:rPr>
        <w:t>«Совершенствование государственного управления в сфере юстиции»</w:t>
      </w:r>
      <w:r w:rsidR="00793D69">
        <w:rPr>
          <w:rFonts w:ascii="Times New Roman" w:hAnsi="Times New Roman" w:cs="Times New Roman"/>
          <w:sz w:val="24"/>
          <w:szCs w:val="24"/>
        </w:rPr>
        <w:t xml:space="preserve"> изложить в редакции:</w:t>
      </w:r>
    </w:p>
    <w:p w:rsidR="00793D69" w:rsidRPr="00793D69" w:rsidRDefault="00793D69" w:rsidP="00793D69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4" w:name="sub_3002"/>
      <w:r w:rsidRPr="00793D6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4"/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количество зарегистрированных актов гражданского состояния и совершенных юридически значимых действий - 9</w:t>
      </w:r>
      <w:r w:rsidR="00E81284">
        <w:rPr>
          <w:kern w:val="0"/>
          <w:lang w:eastAsia="ru-RU"/>
        </w:rPr>
        <w:t>2</w:t>
      </w:r>
      <w:r w:rsidRPr="00793D69">
        <w:rPr>
          <w:kern w:val="0"/>
          <w:lang w:eastAsia="ru-RU"/>
        </w:rPr>
        <w:t>0 единиц в год;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Балтии,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 xml:space="preserve">количество зарегистрированных актов гражданского состояния и совершенных </w:t>
      </w:r>
      <w:r w:rsidRPr="00793D69">
        <w:rPr>
          <w:kern w:val="0"/>
          <w:lang w:eastAsia="ru-RU"/>
        </w:rPr>
        <w:lastRenderedPageBreak/>
        <w:t>юридически значимых действий: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2023 году - 970 единиц;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2024 году - 960 единиц;</w:t>
      </w:r>
    </w:p>
    <w:p w:rsid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2025 году - 950 единиц;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в 2026 году - 940 единиц;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2030 году - 9</w:t>
      </w:r>
      <w:r>
        <w:rPr>
          <w:kern w:val="0"/>
          <w:lang w:eastAsia="ru-RU"/>
        </w:rPr>
        <w:t>3</w:t>
      </w:r>
      <w:r w:rsidRPr="00793D69">
        <w:rPr>
          <w:kern w:val="0"/>
          <w:lang w:eastAsia="ru-RU"/>
        </w:rPr>
        <w:t>0 единиц;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2035 году - 9</w:t>
      </w:r>
      <w:r w:rsidR="00E81284">
        <w:rPr>
          <w:kern w:val="0"/>
          <w:lang w:eastAsia="ru-RU"/>
        </w:rPr>
        <w:t>2</w:t>
      </w:r>
      <w:r w:rsidRPr="00793D69">
        <w:rPr>
          <w:kern w:val="0"/>
          <w:lang w:eastAsia="ru-RU"/>
        </w:rPr>
        <w:t>0 единиц;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срок исполнения запросов об истребовании документов, поступивших с территорий государств - членов СНГ и стран Балтии: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2023 году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2024 году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2025 году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2030 году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793D69">
        <w:rPr>
          <w:kern w:val="0"/>
          <w:lang w:eastAsia="ru-RU"/>
        </w:rPr>
        <w:t>в 2035 году - 1 день;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доля участвующих в региональном этапе Всероссийского конкурса "Лучшая муниципальная практика" муниципальных образований: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" w:name="sub_30282"/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2019 году - 15,5 процента;</w:t>
      </w:r>
    </w:p>
    <w:bookmarkEnd w:id="5"/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2020 году - 16,5 процента;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2021 году - 17,5 процента;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2022 году - 18,5 процента;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2023 году - 19,5 процента;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2024 году - 20,5 процента;</w:t>
      </w:r>
    </w:p>
    <w:p w:rsidR="00793D69" w:rsidRPr="00793D69" w:rsidRDefault="00793D69" w:rsidP="00793D6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793D69">
        <w:rPr>
          <w:rFonts w:ascii="Times New Roman CYR" w:eastAsiaTheme="minorEastAsia" w:hAnsi="Times New Roman CYR" w:cs="Times New Roman CYR"/>
          <w:kern w:val="0"/>
          <w:lang w:eastAsia="ru-RU"/>
        </w:rPr>
        <w:t>в 2025 году - 21,5 процента;</w:t>
      </w:r>
    </w:p>
    <w:p w:rsidR="00793D69" w:rsidRDefault="00793D69" w:rsidP="00793D69">
      <w:pPr>
        <w:pStyle w:val="ConsPlusNormal"/>
        <w:shd w:val="clear" w:color="auto" w:fill="FFFFFF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793D69">
        <w:rPr>
          <w:rFonts w:ascii="Times New Roman CYR" w:eastAsiaTheme="minorEastAsia" w:hAnsi="Times New Roman CYR" w:cs="Times New Roman CYR"/>
          <w:sz w:val="24"/>
          <w:szCs w:val="24"/>
        </w:rPr>
        <w:t>в 2030 году - 22,5 процента</w:t>
      </w:r>
      <w:r>
        <w:rPr>
          <w:rFonts w:ascii="Times New Roman CYR" w:eastAsiaTheme="minorEastAsia" w:hAnsi="Times New Roman CYR" w:cs="Times New Roman CYR"/>
          <w:sz w:val="24"/>
          <w:szCs w:val="24"/>
        </w:rPr>
        <w:t>;</w:t>
      </w:r>
    </w:p>
    <w:p w:rsidR="00793D69" w:rsidRPr="00793D69" w:rsidRDefault="00793D69" w:rsidP="00793D69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в 2035 году - 24,5 процента.».</w:t>
      </w:r>
    </w:p>
    <w:p w:rsidR="00916310" w:rsidRDefault="00793D69" w:rsidP="002F5CD1">
      <w:pPr>
        <w:pStyle w:val="ConsPlusNorma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D7C13">
        <w:rPr>
          <w:rFonts w:ascii="Times New Roman" w:hAnsi="Times New Roman" w:cs="Times New Roman"/>
          <w:sz w:val="24"/>
          <w:szCs w:val="24"/>
        </w:rPr>
        <w:t>Приложени</w:t>
      </w:r>
      <w:r w:rsidR="002F5CD1">
        <w:rPr>
          <w:rFonts w:ascii="Times New Roman" w:hAnsi="Times New Roman" w:cs="Times New Roman"/>
          <w:sz w:val="24"/>
          <w:szCs w:val="24"/>
        </w:rPr>
        <w:t>е</w:t>
      </w:r>
      <w:r w:rsidR="00CB103C">
        <w:rPr>
          <w:rFonts w:ascii="Times New Roman" w:hAnsi="Times New Roman" w:cs="Times New Roman"/>
          <w:sz w:val="24"/>
          <w:szCs w:val="24"/>
        </w:rPr>
        <w:t xml:space="preserve"> №</w:t>
      </w:r>
      <w:r w:rsidR="001D7C13">
        <w:rPr>
          <w:rFonts w:ascii="Times New Roman" w:hAnsi="Times New Roman" w:cs="Times New Roman"/>
          <w:sz w:val="24"/>
          <w:szCs w:val="24"/>
        </w:rPr>
        <w:t>2</w:t>
      </w:r>
      <w:r w:rsidR="00916310">
        <w:rPr>
          <w:rFonts w:ascii="Times New Roman" w:hAnsi="Times New Roman" w:cs="Times New Roman"/>
          <w:sz w:val="24"/>
          <w:szCs w:val="24"/>
        </w:rPr>
        <w:t xml:space="preserve"> П</w:t>
      </w:r>
      <w:r w:rsidR="002F5CD1">
        <w:rPr>
          <w:rFonts w:ascii="Times New Roman" w:hAnsi="Times New Roman" w:cs="Times New Roman"/>
          <w:sz w:val="24"/>
          <w:szCs w:val="24"/>
        </w:rPr>
        <w:t>рограммы</w:t>
      </w:r>
      <w:r w:rsidR="009B71DA">
        <w:rPr>
          <w:rFonts w:ascii="Times New Roman" w:hAnsi="Times New Roman" w:cs="Times New Roman"/>
          <w:sz w:val="24"/>
          <w:szCs w:val="24"/>
        </w:rPr>
        <w:t>,</w:t>
      </w:r>
      <w:r w:rsidR="002F5CD1">
        <w:rPr>
          <w:rFonts w:ascii="Times New Roman" w:hAnsi="Times New Roman" w:cs="Times New Roman"/>
          <w:sz w:val="24"/>
          <w:szCs w:val="24"/>
        </w:rPr>
        <w:t xml:space="preserve"> </w:t>
      </w:r>
      <w:r w:rsidR="009B71DA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192BDA">
        <w:rPr>
          <w:rFonts w:ascii="Times New Roman" w:hAnsi="Times New Roman" w:cs="Times New Roman"/>
          <w:sz w:val="24"/>
          <w:szCs w:val="24"/>
        </w:rPr>
        <w:t>в редакции, согласно приложению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 №1 </w:t>
      </w:r>
      <w:r w:rsidR="00916310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9B71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0C1D" w:rsidRDefault="00916310" w:rsidP="00636315">
      <w:pPr>
        <w:spacing w:line="240" w:lineRule="auto"/>
        <w:ind w:left="170" w:right="-57"/>
        <w:rPr>
          <w:lang w:eastAsia="ru-RU"/>
        </w:rPr>
      </w:pPr>
      <w:r>
        <w:t xml:space="preserve">приложение </w:t>
      </w:r>
      <w:r w:rsidRPr="002F5CD1">
        <w:t xml:space="preserve">к </w:t>
      </w:r>
      <w:r>
        <w:t>П</w:t>
      </w:r>
      <w:r w:rsidRPr="002F5CD1">
        <w:t>одпрограмме</w:t>
      </w:r>
      <w:r>
        <w:t xml:space="preserve"> </w:t>
      </w:r>
      <w:r w:rsidRPr="00696991">
        <w:t>«Развитие муниципальной службы в Чувашской Республике»</w:t>
      </w:r>
      <w:r>
        <w:t xml:space="preserve"> программы, изложить в редакции, согласно приложению №</w:t>
      </w:r>
      <w:r w:rsidR="00192BDA">
        <w:t>2</w:t>
      </w:r>
      <w:r>
        <w:t xml:space="preserve"> к настоящему постановлению;</w:t>
      </w:r>
    </w:p>
    <w:p w:rsidR="006D5BAE" w:rsidRDefault="006D5BAE">
      <w:pPr>
        <w:suppressAutoHyphens w:val="0"/>
        <w:spacing w:after="200" w:line="276" w:lineRule="auto"/>
        <w:ind w:firstLine="0"/>
        <w:jc w:val="left"/>
      </w:pPr>
      <w:r>
        <w:br w:type="page"/>
      </w:r>
    </w:p>
    <w:p w:rsidR="006D5BAE" w:rsidRDefault="006D5BAE" w:rsidP="006D5BAE">
      <w:pPr>
        <w:spacing w:line="240" w:lineRule="auto"/>
        <w:ind w:left="170" w:right="-57"/>
        <w:rPr>
          <w:lang w:eastAsia="ru-RU"/>
        </w:rPr>
        <w:sectPr w:rsidR="006D5BAE" w:rsidSect="004B4BE8">
          <w:headerReference w:type="default" r:id="rId8"/>
          <w:pgSz w:w="11905" w:h="16837"/>
          <w:pgMar w:top="1134" w:right="709" w:bottom="1134" w:left="1701" w:header="720" w:footer="720" w:gutter="0"/>
          <w:cols w:space="720"/>
          <w:noEndnote/>
          <w:docGrid w:linePitch="326"/>
        </w:sectPr>
      </w:pPr>
    </w:p>
    <w:p w:rsidR="00BA0C1D" w:rsidRDefault="00BA0C1D" w:rsidP="00636315">
      <w:pPr>
        <w:spacing w:line="240" w:lineRule="auto"/>
        <w:ind w:left="170" w:right="-57"/>
        <w:rPr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bookmarkStart w:id="6" w:name="_GoBack"/>
      <w:bookmarkEnd w:id="6"/>
      <w:r w:rsidRPr="00225CAB">
        <w:rPr>
          <w:kern w:val="0"/>
          <w:lang w:eastAsia="ru-RU"/>
        </w:rPr>
        <w:t>Приложение №1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Pr="00225CAB">
        <w:rPr>
          <w:kern w:val="0"/>
          <w:u w:val="single"/>
          <w:lang w:eastAsia="ru-RU"/>
        </w:rPr>
        <w:t>202</w:t>
      </w:r>
      <w:r w:rsidR="0094683F">
        <w:rPr>
          <w:kern w:val="0"/>
          <w:u w:val="single"/>
          <w:lang w:eastAsia="ru-RU"/>
        </w:rPr>
        <w:t>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1D564D" w:rsidRDefault="001D564D" w:rsidP="001D564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498" w:firstLine="0"/>
        <w:jc w:val="right"/>
        <w:rPr>
          <w:b/>
          <w:kern w:val="0"/>
          <w:sz w:val="20"/>
          <w:lang w:eastAsia="ru-RU"/>
        </w:rPr>
      </w:pPr>
      <w:bookmarkStart w:id="7" w:name="sub_1100"/>
    </w:p>
    <w:bookmarkEnd w:id="7"/>
    <w:p w:rsid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kern w:val="0"/>
          <w:sz w:val="20"/>
          <w:lang w:eastAsia="ru-RU"/>
        </w:rPr>
      </w:pPr>
      <w:r>
        <w:rPr>
          <w:b/>
          <w:bCs/>
          <w:kern w:val="0"/>
          <w:sz w:val="20"/>
          <w:lang w:eastAsia="ru-RU"/>
        </w:rPr>
        <w:t>«</w:t>
      </w:r>
      <w:r w:rsidRPr="00225CAB">
        <w:rPr>
          <w:b/>
          <w:bCs/>
          <w:kern w:val="0"/>
          <w:sz w:val="20"/>
          <w:lang w:eastAsia="ru-RU"/>
        </w:rPr>
        <w:t>Приложение № 2</w:t>
      </w:r>
      <w:r w:rsidRPr="00225CAB">
        <w:rPr>
          <w:b/>
          <w:bCs/>
          <w:kern w:val="0"/>
          <w:sz w:val="20"/>
          <w:lang w:eastAsia="ru-RU"/>
        </w:rPr>
        <w:br/>
        <w:t xml:space="preserve">к </w:t>
      </w:r>
      <w:hyperlink w:anchor="sub_1000" w:history="1">
        <w:r w:rsidRPr="00225CAB">
          <w:rPr>
            <w:b/>
            <w:bCs/>
            <w:kern w:val="0"/>
            <w:sz w:val="20"/>
            <w:lang w:eastAsia="ru-RU"/>
          </w:rPr>
          <w:t>муниципальной программе</w:t>
        </w:r>
      </w:hyperlink>
      <w:r w:rsidRPr="00225CAB">
        <w:rPr>
          <w:b/>
          <w:bCs/>
          <w:kern w:val="0"/>
          <w:sz w:val="20"/>
          <w:lang w:eastAsia="ru-RU"/>
        </w:rPr>
        <w:t xml:space="preserve"> Порецкого муниципального округа 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  <w:r w:rsidRPr="00225CAB">
        <w:rPr>
          <w:b/>
          <w:bCs/>
          <w:kern w:val="0"/>
          <w:sz w:val="20"/>
          <w:lang w:eastAsia="ru-RU"/>
        </w:rPr>
        <w:t>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225CAB">
        <w:rPr>
          <w:b/>
          <w:bCs/>
          <w:kern w:val="0"/>
          <w:lang w:eastAsia="ru-RU"/>
        </w:rPr>
        <w:t>Ресурсное обеспечение</w:t>
      </w:r>
      <w:r w:rsidRPr="00225CAB">
        <w:rPr>
          <w:b/>
          <w:bCs/>
          <w:kern w:val="0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Порецкого муниципального округа Чувашской Республики «Развитие потенциала муниципального управления»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827"/>
        <w:gridCol w:w="1134"/>
        <w:gridCol w:w="992"/>
        <w:gridCol w:w="1985"/>
        <w:gridCol w:w="992"/>
        <w:gridCol w:w="992"/>
        <w:gridCol w:w="992"/>
        <w:gridCol w:w="993"/>
        <w:gridCol w:w="992"/>
        <w:gridCol w:w="992"/>
      </w:tblGrid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Чувашской Республики, подпрограммы муниципальной  программы </w:t>
            </w:r>
          </w:p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Порецкого муниципального округа Чувашской Республики,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Код</w:t>
            </w: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225CAB">
                <w:rPr>
                  <w:bCs/>
                  <w:kern w:val="0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67608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hyperlink r:id="rId10" w:history="1">
              <w:r w:rsidR="008F28C6" w:rsidRPr="00225CAB">
                <w:rPr>
                  <w:bCs/>
                  <w:kern w:val="0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8F28C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202</w:t>
            </w:r>
            <w:r>
              <w:rPr>
                <w:kern w:val="0"/>
                <w:sz w:val="20"/>
                <w:szCs w:val="20"/>
                <w:lang w:eastAsia="ru-RU"/>
              </w:rPr>
              <w:t>7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2031 - 2035</w:t>
            </w:r>
          </w:p>
        </w:tc>
      </w:tr>
      <w:tr w:rsidR="008F28C6" w:rsidRPr="00225CAB" w:rsidTr="008F28C6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Муниципальная программа Порецкого муниципального округа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68178,1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67340,0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53349,0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49376,2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85499,6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106874,5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</w:t>
            </w:r>
            <w:r w:rsidR="008F28C6"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192BDA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66002,</w:t>
            </w:r>
            <w:r w:rsidR="00A34B1C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51932,2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47932,2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102204,5</w:t>
            </w:r>
          </w:p>
        </w:tc>
      </w:tr>
      <w:tr w:rsidR="008F28C6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67608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8F28C6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DC706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kern w:val="0"/>
                <w:sz w:val="20"/>
                <w:szCs w:val="20"/>
                <w:lang w:eastAsia="ru-RU"/>
              </w:rPr>
              <w:t>3736,0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DC706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4670,0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8F28C6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8F28C6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8C6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16,5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Default="005F6A9D" w:rsidP="005F6A9D">
            <w:pPr>
              <w:ind w:firstLine="0"/>
              <w:jc w:val="center"/>
            </w:pPr>
            <w:r w:rsidRPr="00BE63D0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1335,5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3722,8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4653,5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E40873">
              <w:rPr>
                <w:kern w:val="0"/>
                <w:sz w:val="20"/>
                <w:szCs w:val="20"/>
                <w:lang w:eastAsia="ru-RU"/>
              </w:rPr>
              <w:t>202,0</w:t>
            </w:r>
          </w:p>
          <w:p w:rsidR="005F6A9D" w:rsidRPr="00E40873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67608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«Развитие муниципальной службы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  <w:r w:rsidR="00192BDA">
              <w:rPr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2,</w:t>
            </w:r>
            <w:r w:rsidR="00192BDA">
              <w:rPr>
                <w:b/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Развитие нормативно-правовой базы Порецкого муниципального округа, регулирующей вопросы муниципальной службы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дополнительного профессионального развития муниципальных служащих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002D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bCs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</w:t>
            </w:r>
            <w:r w:rsidR="00192BDA">
              <w:rPr>
                <w:bCs/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2,</w:t>
            </w:r>
            <w:r w:rsidR="00192BDA">
              <w:rPr>
                <w:bCs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002D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="005F6A9D" w:rsidRPr="00225CAB">
              <w:rPr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192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</w:t>
            </w:r>
            <w:r w:rsidR="00192BDA">
              <w:rPr>
                <w:kern w:val="0"/>
                <w:sz w:val="20"/>
                <w:szCs w:val="20"/>
                <w:lang w:eastAsia="ru-RU"/>
              </w:rPr>
              <w:t>3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2,</w:t>
            </w:r>
            <w:r w:rsidR="00192BDA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4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50,0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Основное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Внедрение на муниципальной службе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современных кадровых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Формирование положительного имиджа органов местного самоуправления в Порецком муниципальном округе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67608F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hyperlink w:anchor="sub_5000" w:history="1">
              <w:r w:rsidR="005F6A9D" w:rsidRPr="00225CAB">
                <w:rPr>
                  <w:b/>
                  <w:bCs/>
                  <w:kern w:val="0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«Противодействие коррупции в Порецком муниципальном округе»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rPr>
          <w:trHeight w:val="2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Организационные меры по созданию механизма реализации антикоррупционной политики в Порецком муниципальном округе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</w:t>
            </w:r>
            <w:r w:rsidRPr="00225CAB">
              <w:rPr>
                <w:b/>
                <w:bCs/>
                <w:kern w:val="0"/>
                <w:sz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республиканский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Внедрение антикоррупционных механизмов в рамках реализации кадровой политики в органах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A735F7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Внедрение внутреннего контроля в органах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Организация антикоррупционной пропаганды просвещения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D929A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kern w:val="0"/>
                <w:sz w:val="20"/>
                <w:szCs w:val="20"/>
                <w:lang w:eastAsia="ru-RU"/>
              </w:rPr>
              <w:t>«Обеспечение реализации муниципальной программы Порецкого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65869,5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/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65869,5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«Общепрограммные расходы»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65869,5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6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44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66925,2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65869,5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51920,2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946278">
              <w:rPr>
                <w:bCs/>
                <w:kern w:val="0"/>
                <w:sz w:val="20"/>
                <w:szCs w:val="20"/>
                <w:lang w:eastAsia="ru-RU"/>
              </w:rPr>
              <w:t>47920,2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81723,6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102154,5</w:t>
            </w:r>
          </w:p>
        </w:tc>
      </w:tr>
      <w:tr w:rsidR="005F6A9D" w:rsidRPr="00225CAB" w:rsidTr="008F28C6">
        <w:trPr>
          <w:trHeight w:val="132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6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52864,0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946278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96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946278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5F6A9D" w:rsidRPr="00225CAB" w:rsidTr="008F28C6">
        <w:trPr>
          <w:trHeight w:val="108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47315,0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192BDA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52864,0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39220,2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35220,2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61723,6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77154,5</w:t>
            </w:r>
          </w:p>
        </w:tc>
      </w:tr>
      <w:tr w:rsidR="005F6A9D" w:rsidRPr="00225CAB" w:rsidTr="008F28C6">
        <w:trPr>
          <w:trHeight w:val="8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внебюджетные 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225CAB" w:rsidRDefault="005F6A9D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D" w:rsidRPr="00946278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9D" w:rsidRPr="00225CAB" w:rsidRDefault="005F6A9D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19459,3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bCs/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8F28C6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12649,3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12700,0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kern w:val="0"/>
                <w:sz w:val="20"/>
                <w:szCs w:val="20"/>
                <w:lang w:eastAsia="ru-RU"/>
              </w:rPr>
              <w:t>0</w:t>
            </w:r>
            <w:r w:rsidRPr="00225CAB">
              <w:rPr>
                <w:kern w:val="0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25000,0</w:t>
            </w:r>
          </w:p>
        </w:tc>
      </w:tr>
      <w:tr w:rsidR="00FD214B" w:rsidRPr="00225CAB" w:rsidTr="008F28C6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225CA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192BDA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237,</w:t>
            </w:r>
            <w:r w:rsidR="00A34B1C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192BDA" w:rsidP="00A34B1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237,</w:t>
            </w:r>
            <w:r w:rsidR="00A34B1C">
              <w:rPr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4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Основное мероприятие</w:t>
            </w:r>
          </w:p>
          <w:p w:rsidR="00FD214B" w:rsidRPr="00225CAB" w:rsidRDefault="00FD214B" w:rsidP="00FD21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1.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192BDA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2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 w:rsidRPr="00FD214B"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7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9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192BDA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FD214B" w:rsidRPr="00225CAB" w:rsidTr="00D929A3">
        <w:trPr>
          <w:trHeight w:val="10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 xml:space="preserve">      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B" w:rsidRPr="00FD214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14B" w:rsidRPr="00225CAB" w:rsidRDefault="00FD214B" w:rsidP="00D929A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225CAB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  <w:r>
        <w:rPr>
          <w:rFonts w:ascii="Arial" w:hAnsi="Arial" w:cs="Arial"/>
          <w:kern w:val="0"/>
          <w:sz w:val="18"/>
          <w:szCs w:val="18"/>
          <w:lang w:eastAsia="ru-RU"/>
        </w:rPr>
        <w:t>».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kern w:val="0"/>
          <w:sz w:val="18"/>
          <w:szCs w:val="18"/>
          <w:lang w:eastAsia="ru-RU"/>
        </w:rPr>
      </w:pP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  <w:sectPr w:rsidR="00225CAB" w:rsidRPr="00225CAB" w:rsidSect="0077247C">
          <w:headerReference w:type="default" r:id="rId11"/>
          <w:pgSz w:w="16837" w:h="11905" w:orient="landscape"/>
          <w:pgMar w:top="1440" w:right="800" w:bottom="1440" w:left="1100" w:header="720" w:footer="720" w:gutter="0"/>
          <w:cols w:space="720"/>
          <w:noEndnote/>
          <w:docGrid w:linePitch="326"/>
        </w:sectPr>
      </w:pP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  <w:r w:rsidRPr="00225CAB">
        <w:rPr>
          <w:kern w:val="0"/>
          <w:lang w:eastAsia="ru-RU"/>
        </w:rPr>
        <w:lastRenderedPageBreak/>
        <w:t>Приложение №</w:t>
      </w:r>
      <w:r w:rsidR="00192BDA">
        <w:rPr>
          <w:kern w:val="0"/>
          <w:lang w:eastAsia="ru-RU"/>
        </w:rPr>
        <w:t>2</w:t>
      </w:r>
      <w:r w:rsidRPr="00225CAB">
        <w:rPr>
          <w:kern w:val="0"/>
          <w:lang w:eastAsia="ru-RU"/>
        </w:rPr>
        <w:br/>
        <w:t xml:space="preserve">к </w:t>
      </w:r>
      <w:r w:rsidRPr="00225CAB">
        <w:rPr>
          <w:bCs/>
          <w:kern w:val="0"/>
          <w:lang w:eastAsia="ru-RU"/>
        </w:rPr>
        <w:t>постановлению</w:t>
      </w:r>
      <w:r w:rsidRPr="00225CAB">
        <w:rPr>
          <w:kern w:val="0"/>
          <w:lang w:eastAsia="ru-RU"/>
        </w:rPr>
        <w:t xml:space="preserve"> администрации</w:t>
      </w:r>
      <w:r w:rsidRPr="00225CAB">
        <w:rPr>
          <w:kern w:val="0"/>
          <w:lang w:eastAsia="ru-RU"/>
        </w:rPr>
        <w:br/>
        <w:t>Порецкого муниципального округа</w:t>
      </w:r>
    </w:p>
    <w:p w:rsidR="002F5CD1" w:rsidRPr="00225CAB" w:rsidRDefault="002F5CD1" w:rsidP="002F5CD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  <w:r w:rsidRPr="00225CAB">
        <w:rPr>
          <w:kern w:val="0"/>
          <w:lang w:eastAsia="ru-RU"/>
        </w:rPr>
        <w:t>от ________</w:t>
      </w:r>
      <w:r w:rsidR="00FD214B">
        <w:rPr>
          <w:kern w:val="0"/>
          <w:u w:val="single"/>
          <w:lang w:eastAsia="ru-RU"/>
        </w:rPr>
        <w:t>2024</w:t>
      </w:r>
      <w:r w:rsidRPr="00225CAB">
        <w:rPr>
          <w:kern w:val="0"/>
          <w:u w:val="single"/>
          <w:lang w:eastAsia="ru-RU"/>
        </w:rPr>
        <w:t xml:space="preserve"> </w:t>
      </w:r>
      <w:r w:rsidRPr="00225CAB">
        <w:rPr>
          <w:kern w:val="0"/>
          <w:lang w:eastAsia="ru-RU"/>
        </w:rPr>
        <w:t>№______</w:t>
      </w:r>
    </w:p>
    <w:p w:rsidR="00225CAB" w:rsidRPr="00225CAB" w:rsidRDefault="00225CAB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Default="00125F13" w:rsidP="00225CA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kern w:val="0"/>
          <w:sz w:val="22"/>
          <w:szCs w:val="22"/>
          <w:lang w:eastAsia="ru-RU"/>
        </w:rPr>
      </w:pPr>
    </w:p>
    <w:p w:rsidR="00125F13" w:rsidRPr="00125F13" w:rsidRDefault="00125F13" w:rsidP="00125F13">
      <w:pPr>
        <w:spacing w:line="240" w:lineRule="auto"/>
        <w:ind w:firstLine="0"/>
        <w:jc w:val="right"/>
        <w:rPr>
          <w:rStyle w:val="ab"/>
          <w:bCs w:val="0"/>
        </w:rPr>
      </w:pPr>
      <w:bookmarkStart w:id="8" w:name="sub_4100"/>
      <w:r w:rsidRPr="00125F13">
        <w:rPr>
          <w:rStyle w:val="ab"/>
          <w:bCs w:val="0"/>
        </w:rPr>
        <w:t xml:space="preserve">«Приложение </w:t>
      </w:r>
      <w:r w:rsidRPr="00125F13">
        <w:rPr>
          <w:rStyle w:val="ab"/>
        </w:rPr>
        <w:br/>
        <w:t xml:space="preserve">к </w:t>
      </w:r>
      <w:r w:rsidRPr="00125F13">
        <w:rPr>
          <w:rStyle w:val="aa"/>
          <w:bCs w:val="0"/>
          <w:color w:val="auto"/>
        </w:rPr>
        <w:t>подпрограмме</w:t>
      </w:r>
      <w:r w:rsidRPr="00125F13">
        <w:rPr>
          <w:rStyle w:val="ab"/>
        </w:rPr>
        <w:t xml:space="preserve"> </w:t>
      </w:r>
      <w:r w:rsidRPr="00125F13">
        <w:rPr>
          <w:rStyle w:val="ab"/>
          <w:bCs w:val="0"/>
        </w:rPr>
        <w:t>«Развитие муниципальной</w:t>
      </w:r>
      <w:r w:rsidRPr="00125F13">
        <w:rPr>
          <w:rStyle w:val="ab"/>
          <w:bCs w:val="0"/>
        </w:rPr>
        <w:br/>
        <w:t>службы в</w:t>
      </w:r>
      <w:r w:rsidRPr="00125F13">
        <w:rPr>
          <w:rStyle w:val="ab"/>
        </w:rPr>
        <w:t xml:space="preserve"> </w:t>
      </w:r>
      <w:r w:rsidRPr="00125F13">
        <w:rPr>
          <w:b/>
          <w:bCs/>
        </w:rPr>
        <w:t>Порецком муниципальном округе</w:t>
      </w:r>
      <w:r w:rsidRPr="00125F13">
        <w:rPr>
          <w:rStyle w:val="ab"/>
        </w:rPr>
        <w:t>»</w:t>
      </w:r>
      <w:r w:rsidRPr="00125F13">
        <w:rPr>
          <w:rStyle w:val="ab"/>
        </w:rPr>
        <w:br/>
      </w:r>
      <w:r w:rsidRPr="00125F13">
        <w:rPr>
          <w:rStyle w:val="ab"/>
          <w:bCs w:val="0"/>
        </w:rPr>
        <w:t>муниципальной программы Порецкого муниципального округа</w:t>
      </w:r>
    </w:p>
    <w:p w:rsidR="00125F13" w:rsidRPr="00125F13" w:rsidRDefault="00125F13" w:rsidP="00125F13">
      <w:pPr>
        <w:spacing w:line="240" w:lineRule="auto"/>
        <w:ind w:firstLine="0"/>
        <w:jc w:val="right"/>
        <w:rPr>
          <w:b/>
        </w:rPr>
      </w:pPr>
      <w:r w:rsidRPr="00125F13">
        <w:rPr>
          <w:rStyle w:val="ab"/>
          <w:bCs w:val="0"/>
        </w:rPr>
        <w:t xml:space="preserve"> Чувашской Республики «Развитие потенциала</w:t>
      </w:r>
      <w:r w:rsidRPr="00125F13">
        <w:rPr>
          <w:rStyle w:val="ab"/>
          <w:bCs w:val="0"/>
        </w:rPr>
        <w:br/>
        <w:t>государственного управления»</w:t>
      </w:r>
    </w:p>
    <w:bookmarkEnd w:id="8"/>
    <w:p w:rsidR="00125F13" w:rsidRPr="00125F13" w:rsidRDefault="00125F13" w:rsidP="00125F13">
      <w:pPr>
        <w:spacing w:line="240" w:lineRule="auto"/>
        <w:rPr>
          <w:b/>
        </w:rPr>
      </w:pPr>
    </w:p>
    <w:p w:rsidR="00125F13" w:rsidRPr="00125F13" w:rsidRDefault="00125F13" w:rsidP="00125F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5F13">
        <w:rPr>
          <w:rFonts w:ascii="Times New Roman" w:hAnsi="Times New Roman" w:cs="Times New Roman"/>
          <w:color w:val="auto"/>
          <w:sz w:val="24"/>
          <w:szCs w:val="24"/>
        </w:rPr>
        <w:t>Ресурсное обеспечение</w:t>
      </w:r>
      <w:r w:rsidRPr="00125F13">
        <w:rPr>
          <w:rFonts w:ascii="Times New Roman" w:hAnsi="Times New Roman" w:cs="Times New Roman"/>
          <w:color w:val="auto"/>
          <w:sz w:val="24"/>
          <w:szCs w:val="24"/>
        </w:rPr>
        <w:br/>
        <w:t>реализации подпрограммы «Развитие муниципальной службы в Порецком муниципальном округе» муниципальной программы Порецкого муниципального округа Чувашской Республики «Развитие потенциала муниципального управления» за счет всех источников финансирования</w:t>
      </w:r>
    </w:p>
    <w:p w:rsidR="00125F13" w:rsidRPr="00420B9A" w:rsidRDefault="00125F13" w:rsidP="00125F13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417"/>
        <w:gridCol w:w="1276"/>
        <w:gridCol w:w="2268"/>
        <w:gridCol w:w="850"/>
        <w:gridCol w:w="709"/>
        <w:gridCol w:w="709"/>
        <w:gridCol w:w="850"/>
        <w:gridCol w:w="1276"/>
        <w:gridCol w:w="851"/>
        <w:gridCol w:w="850"/>
        <w:gridCol w:w="851"/>
        <w:gridCol w:w="850"/>
        <w:gridCol w:w="709"/>
        <w:gridCol w:w="850"/>
      </w:tblGrid>
      <w:tr w:rsidR="00125F13" w:rsidRPr="00420B9A" w:rsidTr="006D5BA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подпрограммы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 Республики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2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67608F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125F13" w:rsidRPr="00125F13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67608F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125F13"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F13">
              <w:rPr>
                <w:rFonts w:ascii="Times New Roman" w:hAnsi="Times New Roman" w:cs="Times New Roman"/>
                <w:sz w:val="18"/>
                <w:szCs w:val="18"/>
              </w:rPr>
              <w:t xml:space="preserve">группа (подгруппа) </w:t>
            </w:r>
            <w:hyperlink r:id="rId15" w:history="1">
              <w:r w:rsidRPr="00125F1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 - 2030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2031 - 2035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отдел организационно-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192BDA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92BD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92BD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92BDA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регулирующей вопросы муниципальной службы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- муниципальная служба)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правового регулирования муниципальной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ind w:firstLine="0"/>
              <w:rPr>
                <w:sz w:val="20"/>
                <w:szCs w:val="20"/>
              </w:rPr>
            </w:pPr>
            <w:r w:rsidRPr="008E460B">
              <w:rPr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460B">
              <w:rPr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Доля подготовленных нормативных правовых актов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регулирующих вопросы муниципальной службы, отнесенные к компетенции субъекта Российской Федерации,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B9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нормативно-правовой базы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регулирующей вопросы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участники -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и консультационное обеспечение деятельности кадровых служб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(далее - муниципальные служащие)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(далее также - кадровые резервы);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службы и органов местного самоуправления;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92BDA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92BDA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дополнительное профессиональное образование в текущем году за счет средств местного бюджета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не менее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92BDA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8E460B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125F13" w:rsidRDefault="00125F13" w:rsidP="00125F13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2270AD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125F13"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92BDA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8E460B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25F13"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прохождения практики студентами образовательных организаций высшего образования в органах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внедрение новых кадровых технологий на муниципальной службе;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организационной системы управления кадровыми процессами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50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объективных и прозрачных механизмов конкурсного отбора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а также результативности профессиональной служебной деятельности муниципальных служащих в Чувашской Республике»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стабильности кадрового состава органов местного самоуправления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организационно-контрольной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54F65">
            <w:pPr>
              <w:pStyle w:val="af"/>
              <w:tabs>
                <w:tab w:val="center" w:pos="3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0,0</w:t>
            </w:r>
          </w:p>
          <w:p w:rsidR="00654F65" w:rsidRPr="00654F65" w:rsidRDefault="00654F65" w:rsidP="00654F65">
            <w:pPr>
              <w:rPr>
                <w:lang w:eastAsia="ru-RU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5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менее 12**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кадровых резервов и их эффективное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«Лучший муниципальный служащий в Порецком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B435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 w:rsidR="00B435D1">
              <w:rPr>
                <w:rFonts w:ascii="Times New Roman" w:hAnsi="Times New Roman" w:cs="Times New Roman"/>
                <w:sz w:val="20"/>
                <w:szCs w:val="20"/>
              </w:rPr>
              <w:t>м.о.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Цель «Повышение эффективности муниципальной службы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также результативности профессиональной служебной деятельности муниципальных служащих в Порецком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муниципальном округе</w:t>
            </w:r>
            <w:r w:rsidRPr="008E46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5F13" w:rsidRPr="008E460B" w:rsidRDefault="00125F13" w:rsidP="006D5BA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положительного имиджа органов местного самоуправления 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Style w:val="ab"/>
                <w:rFonts w:ascii="Times New Roman" w:hAnsi="Times New Roman" w:cs="Times New Roman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процентов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54F65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80,0**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или интернет-опросов на предмет оценки удовлетворен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социологических опросов или интернет-опросов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организационно-контрольной, правовой и кадровой работы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- структурные подразделения администрации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E4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sub_4111" w:history="1">
              <w:r w:rsidRPr="008E460B">
                <w:rPr>
                  <w:rStyle w:val="aa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8E460B" w:rsidRDefault="00125F13" w:rsidP="006D5BAE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460B">
              <w:rPr>
                <w:rStyle w:val="ab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25F13" w:rsidRPr="00420B9A" w:rsidTr="00125F13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125F13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B9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13" w:rsidRPr="00420B9A" w:rsidRDefault="00654F65" w:rsidP="006D5BAE">
            <w:pPr>
              <w:pStyle w:val="a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D5BAE" w:rsidRDefault="00654F65" w:rsidP="009D324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rFonts w:ascii="Courier New" w:hAnsi="Courier New" w:cs="Courier New"/>
          <w:kern w:val="0"/>
          <w:sz w:val="22"/>
          <w:szCs w:val="22"/>
          <w:lang w:eastAsia="ru-RU"/>
        </w:rPr>
        <w:t>».</w:t>
      </w:r>
    </w:p>
    <w:p w:rsidR="006D5BAE" w:rsidRPr="00225CAB" w:rsidRDefault="006D5BAE" w:rsidP="006D5BA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kern w:val="0"/>
          <w:lang w:eastAsia="ru-RU"/>
        </w:rPr>
      </w:pPr>
    </w:p>
    <w:p w:rsidR="00125F13" w:rsidRPr="00225CAB" w:rsidRDefault="00125F13" w:rsidP="00654F6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Courier New" w:hAnsi="Courier New" w:cs="Courier New"/>
          <w:kern w:val="0"/>
          <w:sz w:val="22"/>
          <w:szCs w:val="22"/>
          <w:lang w:eastAsia="ru-RU"/>
        </w:rPr>
        <w:sectPr w:rsidR="00125F13" w:rsidRPr="00225CAB">
          <w:pgSz w:w="16837" w:h="11905" w:orient="landscape"/>
          <w:pgMar w:top="1134" w:right="800" w:bottom="1134" w:left="1100" w:header="720" w:footer="720" w:gutter="0"/>
          <w:cols w:space="720"/>
        </w:sectPr>
      </w:pPr>
    </w:p>
    <w:p w:rsidR="005E3E28" w:rsidRDefault="005E3E28" w:rsidP="00636315">
      <w:pPr>
        <w:ind w:left="170" w:right="-57"/>
      </w:pPr>
    </w:p>
    <w:sectPr w:rsidR="005E3E28" w:rsidSect="00555F78">
      <w:headerReference w:type="default" r:id="rId16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5E" w:rsidRDefault="00CC675E" w:rsidP="00636315">
      <w:pPr>
        <w:spacing w:line="240" w:lineRule="auto"/>
      </w:pPr>
      <w:r>
        <w:separator/>
      </w:r>
    </w:p>
  </w:endnote>
  <w:endnote w:type="continuationSeparator" w:id="0">
    <w:p w:rsidR="00CC675E" w:rsidRDefault="00CC675E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5E" w:rsidRDefault="00CC675E" w:rsidP="00636315">
      <w:pPr>
        <w:spacing w:line="240" w:lineRule="auto"/>
      </w:pPr>
      <w:r>
        <w:separator/>
      </w:r>
    </w:p>
  </w:footnote>
  <w:footnote w:type="continuationSeparator" w:id="0">
    <w:p w:rsidR="00CC675E" w:rsidRDefault="00CC675E" w:rsidP="006363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A5" w:rsidRDefault="00073AA5" w:rsidP="009E2EDC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A5" w:rsidRDefault="00073AA5" w:rsidP="00C80113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AA5" w:rsidRPr="00D1160F" w:rsidRDefault="00073AA5" w:rsidP="00D116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1142"/>
    <w:multiLevelType w:val="hybridMultilevel"/>
    <w:tmpl w:val="7862E6C2"/>
    <w:lvl w:ilvl="0" w:tplc="F0D0DFF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1D"/>
    <w:rsid w:val="00002608"/>
    <w:rsid w:val="00002DDA"/>
    <w:rsid w:val="00010BF4"/>
    <w:rsid w:val="00022D0B"/>
    <w:rsid w:val="0004053F"/>
    <w:rsid w:val="00047DC8"/>
    <w:rsid w:val="0005116C"/>
    <w:rsid w:val="00067560"/>
    <w:rsid w:val="000678CD"/>
    <w:rsid w:val="00073AA5"/>
    <w:rsid w:val="00093967"/>
    <w:rsid w:val="00096A06"/>
    <w:rsid w:val="000B088E"/>
    <w:rsid w:val="000F1AB8"/>
    <w:rsid w:val="001056E8"/>
    <w:rsid w:val="0012393E"/>
    <w:rsid w:val="00125CBE"/>
    <w:rsid w:val="00125F13"/>
    <w:rsid w:val="00147762"/>
    <w:rsid w:val="00161338"/>
    <w:rsid w:val="001768FE"/>
    <w:rsid w:val="001823D4"/>
    <w:rsid w:val="001909BF"/>
    <w:rsid w:val="00192BDA"/>
    <w:rsid w:val="00194E85"/>
    <w:rsid w:val="00195C81"/>
    <w:rsid w:val="001A2650"/>
    <w:rsid w:val="001A554B"/>
    <w:rsid w:val="001A5B71"/>
    <w:rsid w:val="001B6E05"/>
    <w:rsid w:val="001C4B1D"/>
    <w:rsid w:val="001C754A"/>
    <w:rsid w:val="001D14D5"/>
    <w:rsid w:val="001D1DB8"/>
    <w:rsid w:val="001D564D"/>
    <w:rsid w:val="001D7C13"/>
    <w:rsid w:val="00211553"/>
    <w:rsid w:val="00225CAB"/>
    <w:rsid w:val="002270AD"/>
    <w:rsid w:val="00261B1F"/>
    <w:rsid w:val="00277268"/>
    <w:rsid w:val="0028056F"/>
    <w:rsid w:val="00285422"/>
    <w:rsid w:val="002A6A5F"/>
    <w:rsid w:val="002B39B0"/>
    <w:rsid w:val="002C1515"/>
    <w:rsid w:val="002C4CAD"/>
    <w:rsid w:val="002D593E"/>
    <w:rsid w:val="002F5CD1"/>
    <w:rsid w:val="00302143"/>
    <w:rsid w:val="00321761"/>
    <w:rsid w:val="00326FC7"/>
    <w:rsid w:val="003300A1"/>
    <w:rsid w:val="00335D8B"/>
    <w:rsid w:val="003557AC"/>
    <w:rsid w:val="00374174"/>
    <w:rsid w:val="003A49AC"/>
    <w:rsid w:val="003A4C68"/>
    <w:rsid w:val="003F49D0"/>
    <w:rsid w:val="003F6E8C"/>
    <w:rsid w:val="00412306"/>
    <w:rsid w:val="004277F2"/>
    <w:rsid w:val="0043030D"/>
    <w:rsid w:val="00433CD2"/>
    <w:rsid w:val="00461543"/>
    <w:rsid w:val="004726DA"/>
    <w:rsid w:val="004A3A42"/>
    <w:rsid w:val="004A4E2A"/>
    <w:rsid w:val="004A6BA2"/>
    <w:rsid w:val="004B05F2"/>
    <w:rsid w:val="004B12A0"/>
    <w:rsid w:val="004B3D93"/>
    <w:rsid w:val="004B4BE8"/>
    <w:rsid w:val="004E6F03"/>
    <w:rsid w:val="004E71FF"/>
    <w:rsid w:val="004E7382"/>
    <w:rsid w:val="00502962"/>
    <w:rsid w:val="00504B36"/>
    <w:rsid w:val="0053599E"/>
    <w:rsid w:val="0054020D"/>
    <w:rsid w:val="00544B7E"/>
    <w:rsid w:val="00550CE1"/>
    <w:rsid w:val="00552644"/>
    <w:rsid w:val="00555C2A"/>
    <w:rsid w:val="00555F78"/>
    <w:rsid w:val="005703B7"/>
    <w:rsid w:val="005838C4"/>
    <w:rsid w:val="005A6D45"/>
    <w:rsid w:val="005A7BAD"/>
    <w:rsid w:val="005B3C76"/>
    <w:rsid w:val="005B5B28"/>
    <w:rsid w:val="005B7F2C"/>
    <w:rsid w:val="005C637F"/>
    <w:rsid w:val="005E3E28"/>
    <w:rsid w:val="005F6A9D"/>
    <w:rsid w:val="00616455"/>
    <w:rsid w:val="00636315"/>
    <w:rsid w:val="00654F65"/>
    <w:rsid w:val="0066174A"/>
    <w:rsid w:val="0067608F"/>
    <w:rsid w:val="006949AE"/>
    <w:rsid w:val="00694F13"/>
    <w:rsid w:val="00696991"/>
    <w:rsid w:val="006B380E"/>
    <w:rsid w:val="006D5BAE"/>
    <w:rsid w:val="006E23B3"/>
    <w:rsid w:val="006E4551"/>
    <w:rsid w:val="006E6801"/>
    <w:rsid w:val="006F2ECD"/>
    <w:rsid w:val="00701C36"/>
    <w:rsid w:val="00701E77"/>
    <w:rsid w:val="00702E2B"/>
    <w:rsid w:val="007121D9"/>
    <w:rsid w:val="00745985"/>
    <w:rsid w:val="0077247C"/>
    <w:rsid w:val="00772590"/>
    <w:rsid w:val="007755BD"/>
    <w:rsid w:val="00786FD2"/>
    <w:rsid w:val="00787CE6"/>
    <w:rsid w:val="00792823"/>
    <w:rsid w:val="00793D69"/>
    <w:rsid w:val="007A473C"/>
    <w:rsid w:val="007E2C49"/>
    <w:rsid w:val="00801A83"/>
    <w:rsid w:val="008076E1"/>
    <w:rsid w:val="00820D41"/>
    <w:rsid w:val="00822D76"/>
    <w:rsid w:val="0083044F"/>
    <w:rsid w:val="00854699"/>
    <w:rsid w:val="00870629"/>
    <w:rsid w:val="008770F8"/>
    <w:rsid w:val="0089200E"/>
    <w:rsid w:val="008B1165"/>
    <w:rsid w:val="008C1B3E"/>
    <w:rsid w:val="008C518B"/>
    <w:rsid w:val="008D03D8"/>
    <w:rsid w:val="008D0659"/>
    <w:rsid w:val="008E589B"/>
    <w:rsid w:val="008F28C6"/>
    <w:rsid w:val="008F48A2"/>
    <w:rsid w:val="008F599E"/>
    <w:rsid w:val="00916310"/>
    <w:rsid w:val="009252A1"/>
    <w:rsid w:val="00925988"/>
    <w:rsid w:val="009329A2"/>
    <w:rsid w:val="00933E46"/>
    <w:rsid w:val="00946278"/>
    <w:rsid w:val="0094683F"/>
    <w:rsid w:val="009521DF"/>
    <w:rsid w:val="00960DDF"/>
    <w:rsid w:val="009A11EE"/>
    <w:rsid w:val="009A3218"/>
    <w:rsid w:val="009B71DA"/>
    <w:rsid w:val="009C4FD8"/>
    <w:rsid w:val="009C5FDE"/>
    <w:rsid w:val="009D3245"/>
    <w:rsid w:val="009D7EE8"/>
    <w:rsid w:val="009E2EDC"/>
    <w:rsid w:val="009E3175"/>
    <w:rsid w:val="009E56C0"/>
    <w:rsid w:val="009E5F04"/>
    <w:rsid w:val="009E72F6"/>
    <w:rsid w:val="00A04A11"/>
    <w:rsid w:val="00A05F95"/>
    <w:rsid w:val="00A166F8"/>
    <w:rsid w:val="00A3064E"/>
    <w:rsid w:val="00A34B1C"/>
    <w:rsid w:val="00A34E06"/>
    <w:rsid w:val="00A35486"/>
    <w:rsid w:val="00A41D39"/>
    <w:rsid w:val="00A71463"/>
    <w:rsid w:val="00A72C5E"/>
    <w:rsid w:val="00A735F7"/>
    <w:rsid w:val="00A83835"/>
    <w:rsid w:val="00A87854"/>
    <w:rsid w:val="00AA7882"/>
    <w:rsid w:val="00AB569A"/>
    <w:rsid w:val="00AD6F05"/>
    <w:rsid w:val="00B06243"/>
    <w:rsid w:val="00B12E8F"/>
    <w:rsid w:val="00B20263"/>
    <w:rsid w:val="00B435D1"/>
    <w:rsid w:val="00B474BF"/>
    <w:rsid w:val="00B55C84"/>
    <w:rsid w:val="00B66C21"/>
    <w:rsid w:val="00BA0C1D"/>
    <w:rsid w:val="00BA0F5D"/>
    <w:rsid w:val="00BA467C"/>
    <w:rsid w:val="00BC5151"/>
    <w:rsid w:val="00BD23BF"/>
    <w:rsid w:val="00BD4A7F"/>
    <w:rsid w:val="00BD5960"/>
    <w:rsid w:val="00BE29BD"/>
    <w:rsid w:val="00BF1236"/>
    <w:rsid w:val="00C009E7"/>
    <w:rsid w:val="00C0503F"/>
    <w:rsid w:val="00C22FC8"/>
    <w:rsid w:val="00C368C8"/>
    <w:rsid w:val="00C41706"/>
    <w:rsid w:val="00C51103"/>
    <w:rsid w:val="00C60F34"/>
    <w:rsid w:val="00C67A87"/>
    <w:rsid w:val="00C77318"/>
    <w:rsid w:val="00C80113"/>
    <w:rsid w:val="00C877F6"/>
    <w:rsid w:val="00CB103C"/>
    <w:rsid w:val="00CB4024"/>
    <w:rsid w:val="00CB6ADA"/>
    <w:rsid w:val="00CC15A3"/>
    <w:rsid w:val="00CC675E"/>
    <w:rsid w:val="00CD5A97"/>
    <w:rsid w:val="00CD6AB6"/>
    <w:rsid w:val="00CF5A8D"/>
    <w:rsid w:val="00D02893"/>
    <w:rsid w:val="00D1160F"/>
    <w:rsid w:val="00D3230F"/>
    <w:rsid w:val="00D33637"/>
    <w:rsid w:val="00D35523"/>
    <w:rsid w:val="00D56548"/>
    <w:rsid w:val="00D736FC"/>
    <w:rsid w:val="00D7666E"/>
    <w:rsid w:val="00D929A3"/>
    <w:rsid w:val="00DB2ABD"/>
    <w:rsid w:val="00DB5580"/>
    <w:rsid w:val="00DC18FA"/>
    <w:rsid w:val="00DC706D"/>
    <w:rsid w:val="00DD4FE5"/>
    <w:rsid w:val="00DE4E15"/>
    <w:rsid w:val="00DE75C0"/>
    <w:rsid w:val="00DF13D7"/>
    <w:rsid w:val="00DF7A52"/>
    <w:rsid w:val="00E05487"/>
    <w:rsid w:val="00E06503"/>
    <w:rsid w:val="00E34282"/>
    <w:rsid w:val="00E40873"/>
    <w:rsid w:val="00E40E18"/>
    <w:rsid w:val="00E56CC4"/>
    <w:rsid w:val="00E81284"/>
    <w:rsid w:val="00E86EF8"/>
    <w:rsid w:val="00E876EA"/>
    <w:rsid w:val="00E94E28"/>
    <w:rsid w:val="00EB2D3E"/>
    <w:rsid w:val="00EB637C"/>
    <w:rsid w:val="00ED18E7"/>
    <w:rsid w:val="00EE3E7E"/>
    <w:rsid w:val="00EE6631"/>
    <w:rsid w:val="00EE766F"/>
    <w:rsid w:val="00EF7A6C"/>
    <w:rsid w:val="00F00280"/>
    <w:rsid w:val="00F07B90"/>
    <w:rsid w:val="00F10171"/>
    <w:rsid w:val="00F15FA0"/>
    <w:rsid w:val="00F45D25"/>
    <w:rsid w:val="00F502F7"/>
    <w:rsid w:val="00F607F7"/>
    <w:rsid w:val="00F71EAF"/>
    <w:rsid w:val="00F95DE9"/>
    <w:rsid w:val="00F97891"/>
    <w:rsid w:val="00FA3063"/>
    <w:rsid w:val="00FB0062"/>
    <w:rsid w:val="00FC6AF6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  <w:style w:type="numbering" w:customStyle="1" w:styleId="2">
    <w:name w:val="Нет списка2"/>
    <w:next w:val="a2"/>
    <w:uiPriority w:val="99"/>
    <w:semiHidden/>
    <w:unhideWhenUsed/>
    <w:rsid w:val="006D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CAB"/>
  </w:style>
  <w:style w:type="paragraph" w:customStyle="1" w:styleId="ad">
    <w:name w:val="Текст (справк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ae">
    <w:name w:val="Комментарий"/>
    <w:basedOn w:val="ad"/>
    <w:next w:val="a"/>
    <w:uiPriority w:val="99"/>
    <w:rsid w:val="00225CA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Нормальный (таблица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25CAB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kern w:val="0"/>
      <w:lang w:eastAsia="ru-RU"/>
    </w:rPr>
  </w:style>
  <w:style w:type="character" w:customStyle="1" w:styleId="af1">
    <w:name w:val="Цветовое выделение для Текст"/>
    <w:uiPriority w:val="99"/>
    <w:rsid w:val="0022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308460.100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35201" TargetMode="External"/><Relationship Id="rId10" Type="http://schemas.openxmlformats.org/officeDocument/2006/relationships/hyperlink" Target="garantF1://70308460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Relationship Id="rId14" Type="http://schemas.openxmlformats.org/officeDocument/2006/relationships/hyperlink" Target="garantF1://70308460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26</Pages>
  <Words>6069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ЕГИССО</cp:lastModifiedBy>
  <cp:revision>6</cp:revision>
  <cp:lastPrinted>2024-07-01T10:48:00Z</cp:lastPrinted>
  <dcterms:created xsi:type="dcterms:W3CDTF">2024-05-23T11:24:00Z</dcterms:created>
  <dcterms:modified xsi:type="dcterms:W3CDTF">2024-07-02T05:37:00Z</dcterms:modified>
</cp:coreProperties>
</file>