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CC67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Ужесточены требования к лицам, осуществляющим деятельность по управлению многоквартирными домами</w:t>
      </w:r>
    </w:p>
    <w:p w14:paraId="12E960C4" w14:textId="77777777" w:rsidR="00E1628E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1EE69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Постановлением Правительства РФ от 31.07.2024 № 1040 внесены изменения в постановление от 28.10.2014 № 1110 «О лицензировании предпринимательской деятельности по управлению многоквартирными домами».</w:t>
      </w:r>
    </w:p>
    <w:p w14:paraId="7C93F640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Согласно указанным изменениям в реестр лицензий субъекта Российской Федерации будут включаться сведения об учредителе управляющей организации, лишенной лицензии, доля которого в уставном капитале превышала 50 процентов.</w:t>
      </w:r>
    </w:p>
    <w:p w14:paraId="535AF9B9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 лицензионным требованиям отнесено отсутствие информации о должностном лице соискателя лицензии, учредителе (участнике) соискателя лицензии 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доля в уставном капитале которого превышала 50 процентов, на которых уставом или иными документами лицензиата возложена ответственность за надлежащее содержание общего имущества в многоквартирном доме и в отношении которых применено административное наказание в виде дисквалификации.</w:t>
      </w:r>
    </w:p>
    <w:p w14:paraId="642B0D70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Также лицензионным требованием является условие </w:t>
      </w:r>
      <w:proofErr w:type="spellStart"/>
      <w:r w:rsidRPr="00A26D50">
        <w:rPr>
          <w:rFonts w:ascii="Times New Roman" w:hAnsi="Times New Roman" w:cs="Times New Roman"/>
          <w:sz w:val="28"/>
          <w:szCs w:val="28"/>
        </w:rPr>
        <w:t>непривлечения</w:t>
      </w:r>
      <w:proofErr w:type="spellEnd"/>
      <w:r w:rsidRPr="00A26D5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соискателя лицензии за грубое нарушение лицензионных требований в течение 3 лет, предшествующих дате получения лицензии, дате продления срока ее действия.</w:t>
      </w:r>
    </w:p>
    <w:p w14:paraId="62AF7CB8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Кроме того, к лицензионным требованиям отнесено отсутствие 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</w:t>
      </w:r>
      <w:proofErr w:type="gramStart"/>
      <w:r w:rsidRPr="00A26D50">
        <w:rPr>
          <w:rFonts w:ascii="Times New Roman" w:hAnsi="Times New Roman" w:cs="Times New Roman"/>
          <w:sz w:val="28"/>
          <w:szCs w:val="28"/>
        </w:rPr>
        <w:t>должностными лицами</w:t>
      </w:r>
      <w:proofErr w:type="gramEnd"/>
      <w:r w:rsidRPr="00A26D50">
        <w:rPr>
          <w:rFonts w:ascii="Times New Roman" w:hAnsi="Times New Roman" w:cs="Times New Roman"/>
          <w:sz w:val="28"/>
          <w:szCs w:val="28"/>
        </w:rPr>
        <w:t xml:space="preserve"> и учредителями которого являлись должностные лица (учредители) соискателя лицензии, в течение 3 лет, предшествующих дате обращения за лицензией такого соискателя лицензии.</w:t>
      </w:r>
    </w:p>
    <w:p w14:paraId="0150826D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Помимо этого, сокращены сроки рассмотрения лицензирующим органом заявления о продлении лицензии на осуществление предпринимательской деятельности по управлению многоквартирными домами: с 15 до 10 рабочих дней.</w:t>
      </w:r>
    </w:p>
    <w:p w14:paraId="08A85270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4710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614E2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BD8A6" w14:textId="77777777" w:rsidR="00E1628E" w:rsidRPr="00A26D50" w:rsidRDefault="00E1628E" w:rsidP="00E1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E1628E" w:rsidRDefault="00437AE4" w:rsidP="00E1628E"/>
    <w:sectPr w:rsidR="00437AE4" w:rsidRPr="00E1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282130"/>
    <w:rsid w:val="003A2F1B"/>
    <w:rsid w:val="00437AE4"/>
    <w:rsid w:val="00786F77"/>
    <w:rsid w:val="00937547"/>
    <w:rsid w:val="00950F67"/>
    <w:rsid w:val="00A72AD7"/>
    <w:rsid w:val="00B30770"/>
    <w:rsid w:val="00BA508C"/>
    <w:rsid w:val="00E1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2024-12-27T07:30:00Z</dcterms:created>
  <dcterms:modified xsi:type="dcterms:W3CDTF">2024-12-27T07:30:00Z</dcterms:modified>
</cp:coreProperties>
</file>