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9485" w:type="dxa"/>
        <w:tblLook w:val="0000" w:firstRow="0" w:lastRow="0" w:firstColumn="0" w:lastColumn="0" w:noHBand="0" w:noVBand="0"/>
      </w:tblPr>
      <w:tblGrid>
        <w:gridCol w:w="4035"/>
        <w:gridCol w:w="1743"/>
        <w:gridCol w:w="4035"/>
        <w:gridCol w:w="4035"/>
        <w:gridCol w:w="1602"/>
        <w:gridCol w:w="4035"/>
      </w:tblGrid>
      <w:tr w:rsidR="008234D9" w:rsidRPr="004E0D65" w:rsidTr="008234D9">
        <w:trPr>
          <w:cantSplit/>
          <w:trHeight w:val="851"/>
        </w:trPr>
        <w:tc>
          <w:tcPr>
            <w:tcW w:w="4035" w:type="dxa"/>
          </w:tcPr>
          <w:p w:rsidR="008234D9" w:rsidRPr="001229DB" w:rsidRDefault="008234D9" w:rsidP="008234D9">
            <w:pPr>
              <w:pStyle w:val="a7"/>
              <w:tabs>
                <w:tab w:val="left" w:pos="4500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bookmarkStart w:id="0" w:name="_GoBack"/>
            <w:bookmarkEnd w:id="0"/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ЧЁВАШ РЕСПУБЛИКИ</w:t>
            </w:r>
          </w:p>
          <w:p w:rsidR="008234D9" w:rsidRPr="001229DB" w:rsidRDefault="00F328C2" w:rsidP="008234D9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2555875</wp:posOffset>
                  </wp:positionH>
                  <wp:positionV relativeFrom="paragraph">
                    <wp:posOffset>-398145</wp:posOffset>
                  </wp:positionV>
                  <wp:extent cx="720090" cy="720090"/>
                  <wp:effectExtent l="0" t="0" r="3810" b="381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4D9"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ШЁМЁРШЁ РАЙОН,</w:t>
            </w:r>
            <w:r w:rsidR="008234D9" w:rsidRPr="001229DB">
              <w:rPr>
                <w:rFonts w:ascii="Arial Cyr Chuv" w:hAnsi="Arial Cyr Chuv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743" w:type="dxa"/>
          </w:tcPr>
          <w:p w:rsidR="008234D9" w:rsidRPr="001229DB" w:rsidRDefault="00F328C2" w:rsidP="008234D9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-3204210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5" w:type="dxa"/>
          </w:tcPr>
          <w:p w:rsidR="008234D9" w:rsidRPr="001229DB" w:rsidRDefault="008234D9" w:rsidP="008234D9">
            <w:pPr>
              <w:pStyle w:val="a7"/>
              <w:spacing w:before="40"/>
              <w:jc w:val="center"/>
              <w:rPr>
                <w:rFonts w:ascii="Arial Cyr Chuv" w:hAnsi="Arial Cyr Chuv"/>
                <w:b/>
                <w:bCs/>
              </w:rPr>
            </w:pPr>
            <w:r w:rsidRPr="001229DB">
              <w:rPr>
                <w:rFonts w:ascii="Arial Cyr Chuv" w:hAnsi="Arial Cyr Chuv" w:cs="Times New Roman"/>
                <w:b/>
                <w:bCs/>
                <w:noProof/>
              </w:rPr>
              <w:t>ЧУВАШСКАЯ РЕСПУБЛИКА</w:t>
            </w:r>
            <w:r w:rsidRPr="001229DB">
              <w:rPr>
                <w:rStyle w:val="a8"/>
                <w:rFonts w:ascii="Arial Cyr Chuv" w:hAnsi="Arial Cyr Chuv" w:cs="Times New Roman"/>
                <w:b w:val="0"/>
                <w:bCs w:val="0"/>
                <w:noProof/>
                <w:color w:val="000000"/>
              </w:rPr>
              <w:t xml:space="preserve"> </w:t>
            </w: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 xml:space="preserve">ШЕМУРШИНСКИЙ РАЙОН  </w:t>
            </w:r>
          </w:p>
        </w:tc>
        <w:tc>
          <w:tcPr>
            <w:tcW w:w="4035" w:type="dxa"/>
          </w:tcPr>
          <w:p w:rsidR="008234D9" w:rsidRPr="004E0D65" w:rsidRDefault="008234D9" w:rsidP="008234D9">
            <w:pPr>
              <w:spacing w:after="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1602" w:type="dxa"/>
          </w:tcPr>
          <w:p w:rsidR="008234D9" w:rsidRPr="004E0D65" w:rsidRDefault="008234D9" w:rsidP="008234D9">
            <w:pPr>
              <w:spacing w:after="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035" w:type="dxa"/>
          </w:tcPr>
          <w:p w:rsidR="008234D9" w:rsidRPr="004E0D65" w:rsidRDefault="008234D9" w:rsidP="008234D9">
            <w:pPr>
              <w:spacing w:after="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  <w:tr w:rsidR="008234D9" w:rsidRPr="004E0D65" w:rsidTr="008234D9">
        <w:trPr>
          <w:cantSplit/>
          <w:trHeight w:val="1785"/>
        </w:trPr>
        <w:tc>
          <w:tcPr>
            <w:tcW w:w="4035" w:type="dxa"/>
          </w:tcPr>
          <w:p w:rsidR="008234D9" w:rsidRPr="001229DB" w:rsidRDefault="008234D9" w:rsidP="008234D9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ШЁМЁРШЁ</w:t>
            </w:r>
          </w:p>
          <w:p w:rsidR="008234D9" w:rsidRPr="001229DB" w:rsidRDefault="008234D9" w:rsidP="008234D9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 xml:space="preserve">ЯЛ ПОСЕЛЕНИЙ,Н </w:t>
            </w:r>
          </w:p>
          <w:p w:rsidR="008234D9" w:rsidRPr="001229DB" w:rsidRDefault="008234D9" w:rsidP="008234D9">
            <w:pPr>
              <w:pStyle w:val="a7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1229DB">
              <w:rPr>
                <w:rStyle w:val="a8"/>
                <w:rFonts w:ascii="Arial Cyr Chuv" w:hAnsi="Arial Cyr Chuv" w:cs="Times New Roman"/>
                <w:noProof/>
                <w:color w:val="000000"/>
              </w:rPr>
              <w:t>АДМИНИСТРАЦИЙ</w:t>
            </w: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,</w:t>
            </w:r>
          </w:p>
          <w:p w:rsidR="008234D9" w:rsidRPr="001229DB" w:rsidRDefault="008234D9" w:rsidP="008234D9">
            <w:pPr>
              <w:pStyle w:val="a7"/>
              <w:tabs>
                <w:tab w:val="left" w:pos="4285"/>
              </w:tabs>
              <w:spacing w:before="40"/>
              <w:jc w:val="center"/>
              <w:rPr>
                <w:rStyle w:val="a8"/>
                <w:rFonts w:ascii="Arial Cyr Chuv" w:hAnsi="Arial Cyr Chuv" w:cs="Times New Roman"/>
                <w:noProof/>
                <w:color w:val="000000"/>
              </w:rPr>
            </w:pPr>
            <w:r w:rsidRPr="001229DB">
              <w:rPr>
                <w:rStyle w:val="a8"/>
                <w:rFonts w:ascii="Arial Cyr Chuv" w:hAnsi="Arial Cyr Chuv" w:cs="Times New Roman"/>
                <w:noProof/>
                <w:color w:val="000000"/>
              </w:rPr>
              <w:t>ЙЫШЁНУ</w:t>
            </w:r>
          </w:p>
          <w:p w:rsidR="008234D9" w:rsidRPr="001229DB" w:rsidRDefault="008234D9" w:rsidP="008234D9">
            <w:pPr>
              <w:pStyle w:val="a7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1229DB">
              <w:rPr>
                <w:rFonts w:ascii="Arial Cyr Chuv" w:hAnsi="Arial Cyr Chuv" w:cs="Times New Roman"/>
                <w:noProof/>
                <w:color w:val="000000"/>
              </w:rPr>
              <w:t>«</w:t>
            </w:r>
            <w:r w:rsidR="006A0405">
              <w:rPr>
                <w:rFonts w:ascii="Arial Cyr Chuv" w:hAnsi="Arial Cyr Chuv" w:cs="Times New Roman"/>
                <w:noProof/>
                <w:color w:val="000000"/>
              </w:rPr>
              <w:t>26</w:t>
            </w:r>
            <w:r w:rsidRPr="001229DB">
              <w:rPr>
                <w:rFonts w:ascii="Arial Cyr Chuv" w:hAnsi="Arial Cyr Chuv" w:cs="Times New Roman"/>
                <w:noProof/>
                <w:color w:val="000000"/>
              </w:rPr>
              <w:t xml:space="preserve">» </w:t>
            </w:r>
            <w:r w:rsidR="006A0405">
              <w:rPr>
                <w:rFonts w:ascii="Arial Cyr Chuv" w:hAnsi="Arial Cyr Chuv" w:cs="Times New Roman"/>
                <w:noProof/>
                <w:color w:val="000000"/>
              </w:rPr>
              <w:t>сурла</w:t>
            </w:r>
            <w:r w:rsidRPr="001229DB">
              <w:rPr>
                <w:rFonts w:ascii="Arial Cyr Chuv" w:hAnsi="Arial Cyr Chuv" w:cs="Times New Roman"/>
                <w:noProof/>
                <w:color w:val="000000"/>
              </w:rPr>
              <w:t xml:space="preserve">  2016= № </w:t>
            </w:r>
            <w:r w:rsidR="006A0405">
              <w:rPr>
                <w:rFonts w:ascii="Arial Cyr Chuv" w:hAnsi="Arial Cyr Chuv" w:cs="Times New Roman"/>
                <w:noProof/>
                <w:color w:val="000000"/>
              </w:rPr>
              <w:t>148</w:t>
            </w:r>
            <w:r w:rsidRPr="001229DB">
              <w:rPr>
                <w:rFonts w:ascii="Arial Cyr Chuv" w:hAnsi="Arial Cyr Chuv" w:cs="Times New Roman"/>
                <w:noProof/>
                <w:color w:val="000000"/>
              </w:rPr>
              <w:t xml:space="preserve"> </w:t>
            </w:r>
          </w:p>
          <w:p w:rsidR="008234D9" w:rsidRPr="001229DB" w:rsidRDefault="008234D9" w:rsidP="008234D9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1229DB">
              <w:rPr>
                <w:rFonts w:ascii="Arial Cyr Chuv" w:hAnsi="Arial Cyr Chuv"/>
                <w:noProof/>
                <w:color w:val="000000"/>
              </w:rPr>
              <w:t>Шёмёршё ял.</w:t>
            </w:r>
          </w:p>
        </w:tc>
        <w:tc>
          <w:tcPr>
            <w:tcW w:w="1743" w:type="dxa"/>
          </w:tcPr>
          <w:p w:rsidR="008234D9" w:rsidRPr="001229DB" w:rsidRDefault="008234D9" w:rsidP="008234D9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035" w:type="dxa"/>
          </w:tcPr>
          <w:p w:rsidR="008234D9" w:rsidRPr="001229DB" w:rsidRDefault="008234D9" w:rsidP="008234D9">
            <w:pPr>
              <w:pStyle w:val="a7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 xml:space="preserve">АДМИНИСТРАЦИЯ </w:t>
            </w:r>
          </w:p>
          <w:p w:rsidR="008234D9" w:rsidRPr="001229DB" w:rsidRDefault="008234D9" w:rsidP="008234D9">
            <w:pPr>
              <w:pStyle w:val="a7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8234D9" w:rsidRPr="001229DB" w:rsidRDefault="008234D9" w:rsidP="008234D9">
            <w:pPr>
              <w:pStyle w:val="a7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1229DB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 xml:space="preserve"> СЕЛЬСКОГО ПОСЕЛЕНИЯ</w:t>
            </w:r>
            <w:r w:rsidRPr="001229DB">
              <w:rPr>
                <w:rFonts w:ascii="Arial Cyr Chuv" w:hAnsi="Arial Cyr Chuv" w:cs="Times New Roman"/>
                <w:noProof/>
                <w:color w:val="000000"/>
              </w:rPr>
              <w:t xml:space="preserve"> </w:t>
            </w:r>
          </w:p>
          <w:p w:rsidR="008234D9" w:rsidRPr="001229DB" w:rsidRDefault="008234D9" w:rsidP="008234D9">
            <w:pPr>
              <w:pStyle w:val="a7"/>
              <w:spacing w:before="40"/>
              <w:jc w:val="center"/>
              <w:rPr>
                <w:rStyle w:val="a8"/>
                <w:rFonts w:ascii="Arial Cyr Chuv" w:hAnsi="Arial Cyr Chuv" w:cs="Times New Roman"/>
                <w:noProof/>
                <w:color w:val="000000"/>
              </w:rPr>
            </w:pPr>
            <w:r w:rsidRPr="001229DB">
              <w:rPr>
                <w:rStyle w:val="a8"/>
                <w:rFonts w:ascii="Arial Cyr Chuv" w:hAnsi="Arial Cyr Chuv" w:cs="Times New Roman"/>
                <w:noProof/>
                <w:color w:val="000000"/>
              </w:rPr>
              <w:t>ПОСТАНОВЛЕНИЕ</w:t>
            </w:r>
          </w:p>
          <w:p w:rsidR="008234D9" w:rsidRPr="001229DB" w:rsidRDefault="008234D9" w:rsidP="008234D9">
            <w:pPr>
              <w:pStyle w:val="a7"/>
              <w:spacing w:before="40"/>
              <w:jc w:val="center"/>
              <w:rPr>
                <w:rFonts w:ascii="Arial Cyr Chuv" w:hAnsi="Arial Cyr Chuv" w:cs="Times New Roman"/>
              </w:rPr>
            </w:pPr>
            <w:r w:rsidRPr="001229DB">
              <w:rPr>
                <w:rFonts w:ascii="Arial Cyr Chuv" w:hAnsi="Arial Cyr Chuv" w:cs="Times New Roman"/>
                <w:noProof/>
              </w:rPr>
              <w:t>«</w:t>
            </w:r>
            <w:r w:rsidR="006A0405">
              <w:rPr>
                <w:rFonts w:ascii="Arial Cyr Chuv" w:hAnsi="Arial Cyr Chuv" w:cs="Times New Roman"/>
                <w:noProof/>
              </w:rPr>
              <w:t>26</w:t>
            </w:r>
            <w:r w:rsidRPr="001229DB">
              <w:rPr>
                <w:rFonts w:ascii="Arial Cyr Chuv" w:hAnsi="Arial Cyr Chuv" w:cs="Times New Roman"/>
                <w:noProof/>
              </w:rPr>
              <w:t xml:space="preserve">» </w:t>
            </w:r>
            <w:r w:rsidR="006A0405">
              <w:rPr>
                <w:rFonts w:ascii="Arial Cyr Chuv" w:hAnsi="Arial Cyr Chuv" w:cs="Times New Roman"/>
                <w:noProof/>
              </w:rPr>
              <w:t>августа</w:t>
            </w:r>
            <w:r w:rsidRPr="001229DB">
              <w:rPr>
                <w:rFonts w:ascii="Arial Cyr Chuv" w:hAnsi="Arial Cyr Chuv" w:cs="Times New Roman"/>
                <w:noProof/>
              </w:rPr>
              <w:t xml:space="preserve"> 2016</w:t>
            </w:r>
            <w:r w:rsidRPr="001229DB">
              <w:rPr>
                <w:rFonts w:ascii="Times New Roman" w:hAnsi="Times New Roman" w:cs="Times New Roman"/>
                <w:noProof/>
              </w:rPr>
              <w:t xml:space="preserve">г. </w:t>
            </w:r>
            <w:r w:rsidRPr="001229DB">
              <w:rPr>
                <w:rFonts w:ascii="Arial Cyr Chuv" w:hAnsi="Arial Cyr Chuv" w:cs="Times New Roman"/>
                <w:noProof/>
              </w:rPr>
              <w:t>№</w:t>
            </w:r>
            <w:r w:rsidR="006A0405">
              <w:rPr>
                <w:rFonts w:ascii="Arial Cyr Chuv" w:hAnsi="Arial Cyr Chuv" w:cs="Times New Roman"/>
                <w:noProof/>
              </w:rPr>
              <w:t>148</w:t>
            </w:r>
          </w:p>
          <w:p w:rsidR="008234D9" w:rsidRPr="001229DB" w:rsidRDefault="008234D9" w:rsidP="008234D9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 w:rsidRPr="001229DB">
              <w:rPr>
                <w:rFonts w:ascii="Arial Cyr Chuv" w:hAnsi="Arial Cyr Chuv"/>
                <w:noProof/>
                <w:color w:val="000000"/>
              </w:rPr>
              <w:t>село Шемурша</w:t>
            </w:r>
          </w:p>
        </w:tc>
        <w:tc>
          <w:tcPr>
            <w:tcW w:w="4035" w:type="dxa"/>
          </w:tcPr>
          <w:p w:rsidR="008234D9" w:rsidRPr="004E0D65" w:rsidRDefault="008234D9" w:rsidP="008234D9">
            <w:pPr>
              <w:spacing w:after="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1602" w:type="dxa"/>
          </w:tcPr>
          <w:p w:rsidR="008234D9" w:rsidRPr="004E0D65" w:rsidRDefault="008234D9" w:rsidP="008234D9">
            <w:pPr>
              <w:spacing w:after="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035" w:type="dxa"/>
          </w:tcPr>
          <w:p w:rsidR="008234D9" w:rsidRPr="004E0D65" w:rsidRDefault="008234D9" w:rsidP="008234D9">
            <w:pPr>
              <w:spacing w:after="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</w:tbl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66"/>
        <w:gridCol w:w="81"/>
      </w:tblGrid>
      <w:tr w:rsidR="005C4DF6" w:rsidRPr="005C4DF6" w:rsidTr="006A5CC4">
        <w:trPr>
          <w:tblCellSpacing w:w="15" w:type="dxa"/>
        </w:trPr>
        <w:tc>
          <w:tcPr>
            <w:tcW w:w="3673" w:type="dxa"/>
            <w:vAlign w:val="center"/>
            <w:hideMark/>
          </w:tcPr>
          <w:p w:rsidR="005C4DF6" w:rsidRPr="005C4DF6" w:rsidRDefault="005C4DF6" w:rsidP="005C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C4DF6" w:rsidRPr="005C4DF6" w:rsidRDefault="005C4DF6" w:rsidP="005C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4DF6" w:rsidRPr="005C4DF6" w:rsidRDefault="005C4DF6" w:rsidP="005C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DF6" w:rsidRPr="005C4DF6" w:rsidTr="006A5CC4">
        <w:trPr>
          <w:tblCellSpacing w:w="15" w:type="dxa"/>
        </w:trPr>
        <w:tc>
          <w:tcPr>
            <w:tcW w:w="3673" w:type="dxa"/>
            <w:vAlign w:val="center"/>
            <w:hideMark/>
          </w:tcPr>
          <w:p w:rsidR="005C4DF6" w:rsidRPr="005C4DF6" w:rsidRDefault="005C4DF6" w:rsidP="005C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DF6" w:rsidRPr="005C4DF6" w:rsidRDefault="005C4DF6" w:rsidP="005C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4DF6" w:rsidRPr="005C4DF6" w:rsidRDefault="005C4DF6" w:rsidP="005C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ECD" w:rsidRDefault="00226ECD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Об утверждении Порядка оценки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социально-экономической эффективности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налоговых льгот и Методики оценки социально-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экономической эффективности налоговых льгот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</w:t>
      </w:r>
    </w:p>
    <w:p w:rsidR="005C4DF6" w:rsidRPr="00342F94" w:rsidRDefault="005C4DF6" w:rsidP="00754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В соответствии с решением Собрания депутатов </w:t>
      </w:r>
      <w:r w:rsidR="006A5CC4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r w:rsidR="006A5CC4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от </w:t>
      </w:r>
      <w:r w:rsidR="00681B8F" w:rsidRPr="00342F94">
        <w:rPr>
          <w:rFonts w:ascii="Times New Roman" w:eastAsia="Times New Roman" w:hAnsi="Times New Roman" w:cs="Times New Roman"/>
          <w:color w:val="000000"/>
        </w:rPr>
        <w:t>05</w:t>
      </w:r>
      <w:r w:rsidRPr="00342F94">
        <w:rPr>
          <w:rFonts w:ascii="Times New Roman" w:eastAsia="Times New Roman" w:hAnsi="Times New Roman" w:cs="Times New Roman"/>
          <w:color w:val="000000"/>
        </w:rPr>
        <w:t>.1</w:t>
      </w:r>
      <w:r w:rsidR="00681B8F" w:rsidRPr="00342F94">
        <w:rPr>
          <w:rFonts w:ascii="Times New Roman" w:eastAsia="Times New Roman" w:hAnsi="Times New Roman" w:cs="Times New Roman"/>
          <w:color w:val="000000"/>
        </w:rPr>
        <w:t>2</w:t>
      </w:r>
      <w:r w:rsidRPr="00342F94">
        <w:rPr>
          <w:rFonts w:ascii="Times New Roman" w:eastAsia="Times New Roman" w:hAnsi="Times New Roman" w:cs="Times New Roman"/>
          <w:color w:val="000000"/>
        </w:rPr>
        <w:t>.201</w:t>
      </w:r>
      <w:r w:rsidR="00681B8F" w:rsidRPr="00342F94">
        <w:rPr>
          <w:rFonts w:ascii="Times New Roman" w:eastAsia="Times New Roman" w:hAnsi="Times New Roman" w:cs="Times New Roman"/>
          <w:color w:val="000000"/>
        </w:rPr>
        <w:t>3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681B8F" w:rsidRPr="00342F94">
        <w:rPr>
          <w:rFonts w:ascii="Times New Roman" w:eastAsia="Times New Roman" w:hAnsi="Times New Roman" w:cs="Times New Roman"/>
          <w:color w:val="000000"/>
        </w:rPr>
        <w:t>4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"Об утверждении Положения "О вопросах налогового регулирования в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Шемуршинском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сельском поселении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Чувашской Республики, отнесенных законодательством  Российской Федерации о налогах и сборах  к ведению органов местного самоуправления" (далее – решение)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администрация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 xml:space="preserve">Шемуршинского 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постановляет: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1. Утвердить:</w:t>
      </w:r>
    </w:p>
    <w:p w:rsidR="005C4DF6" w:rsidRPr="00342F94" w:rsidRDefault="00F328C2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7" w:anchor="Par35" w:history="1">
        <w:r w:rsidR="005C4DF6" w:rsidRPr="00342F94">
          <w:rPr>
            <w:rFonts w:ascii="Times New Roman" w:eastAsia="Times New Roman" w:hAnsi="Times New Roman" w:cs="Times New Roman"/>
            <w:color w:val="333333"/>
          </w:rPr>
          <w:t>Порядок</w:t>
        </w:r>
      </w:hyperlink>
      <w:r w:rsidR="005C4DF6" w:rsidRPr="00342F94">
        <w:rPr>
          <w:rFonts w:ascii="Times New Roman" w:eastAsia="Times New Roman" w:hAnsi="Times New Roman" w:cs="Times New Roman"/>
          <w:color w:val="000000"/>
        </w:rPr>
        <w:t> оценки социально-экономической эффективности налоговых льгот  (далее – Порядок) (приложение № 1);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Методику оценки социально-экономической эффективности налоговых льгот (далее –Методика) (приложение № 2).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2. Установить, что оценка эффективности налоговых льгот, установленных решением осуществляется финансовым отделом администрации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(далее - уполномоченный орган) (по согласованию).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Уполномоченный орган вправе запрашивать в органах местного самоуправления 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информацию необходимую для ее проведения.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3. Рекомендовать: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органам местного самоуправления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 xml:space="preserve">Шемуршинского </w:t>
      </w:r>
      <w:r w:rsidRPr="00342F94">
        <w:rPr>
          <w:rFonts w:ascii="Times New Roman" w:eastAsia="Times New Roman" w:hAnsi="Times New Roman" w:cs="Times New Roman"/>
          <w:color w:val="000000"/>
        </w:rPr>
        <w:t>сельского поселения Ш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емуршинского района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представлять в финансовый отдел администрации Ш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информацию о финансово-экономических показателях категорий плательщиков, которым предоставлены налоговые льготы в соответствии с решением  по данным годовых отчетов (расчетов) не позднее 1 июля, следующего за отчетным годом;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финансовому отделу администрации Ш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при подготовке проектов решений Собрания депутатов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о налогах, предусматривающих установление налоговых льгот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руководствоваться </w:t>
      </w:r>
      <w:hyperlink r:id="rId8" w:history="1">
        <w:r w:rsidRPr="00342F94">
          <w:rPr>
            <w:rFonts w:ascii="Times New Roman" w:eastAsia="Times New Roman" w:hAnsi="Times New Roman" w:cs="Times New Roman"/>
            <w:color w:val="333333"/>
          </w:rPr>
          <w:t>Порядком</w:t>
        </w:r>
      </w:hyperlink>
      <w:r w:rsidRPr="00342F94">
        <w:rPr>
          <w:rFonts w:ascii="Times New Roman" w:eastAsia="Times New Roman" w:hAnsi="Times New Roman" w:cs="Times New Roman"/>
          <w:color w:val="000000"/>
        </w:rPr>
        <w:t> и </w:t>
      </w:r>
      <w:hyperlink r:id="rId9" w:history="1">
        <w:r w:rsidRPr="00342F94">
          <w:rPr>
            <w:rFonts w:ascii="Times New Roman" w:eastAsia="Times New Roman" w:hAnsi="Times New Roman" w:cs="Times New Roman"/>
            <w:color w:val="333333"/>
          </w:rPr>
          <w:t>Методикой</w:t>
        </w:r>
      </w:hyperlink>
      <w:r w:rsidRPr="00342F94">
        <w:rPr>
          <w:rFonts w:ascii="Times New Roman" w:eastAsia="Times New Roman" w:hAnsi="Times New Roman" w:cs="Times New Roman"/>
          <w:color w:val="000000"/>
        </w:rPr>
        <w:t>;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Межрайонной инспекции Федеральной налоговой службы </w:t>
      </w:r>
      <w:r w:rsidR="009A0383" w:rsidRPr="00342F94">
        <w:rPr>
          <w:rFonts w:ascii="Times New Roman" w:eastAsia="Times New Roman" w:hAnsi="Times New Roman" w:cs="Times New Roman"/>
          <w:color w:val="000000"/>
        </w:rPr>
        <w:t xml:space="preserve">России 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№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2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по Чувашской Республике представлять в финансовый отдел администрации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информацию, необходимую для проведения оценки социально-экономической эффективности налоговых льгот.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4. Финансовому отделу администрации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 xml:space="preserve">Шемуршинского 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района ежегодно до 1 сентября представлять в Собрание депутатов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аналитическую записку об оценке социально-экономической эффективности налоговых льгот, установленных решением, за истекший финансовый год (по согласованию).</w:t>
      </w:r>
    </w:p>
    <w:p w:rsidR="005C4DF6" w:rsidRPr="00342F94" w:rsidRDefault="00B13E37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5</w:t>
      </w:r>
      <w:r w:rsidR="005C4DF6" w:rsidRPr="00342F94">
        <w:rPr>
          <w:rFonts w:ascii="Times New Roman" w:eastAsia="Times New Roman" w:hAnsi="Times New Roman" w:cs="Times New Roman"/>
          <w:color w:val="000000"/>
        </w:rPr>
        <w:t xml:space="preserve">. Контроль за исполнением настоящего постановления возлагается на финансовый отдел администрации </w:t>
      </w:r>
      <w:r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="005C4DF6" w:rsidRPr="00342F94">
        <w:rPr>
          <w:rFonts w:ascii="Times New Roman" w:eastAsia="Times New Roman" w:hAnsi="Times New Roman" w:cs="Times New Roman"/>
          <w:color w:val="000000"/>
        </w:rPr>
        <w:t xml:space="preserve"> района (по согласованию).</w:t>
      </w:r>
    </w:p>
    <w:p w:rsidR="005C4DF6" w:rsidRPr="00342F94" w:rsidRDefault="00B13E37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6</w:t>
      </w:r>
      <w:r w:rsidR="005C4DF6" w:rsidRPr="00342F94">
        <w:rPr>
          <w:rFonts w:ascii="Times New Roman" w:eastAsia="Times New Roman" w:hAnsi="Times New Roman" w:cs="Times New Roman"/>
          <w:color w:val="000000"/>
        </w:rPr>
        <w:t>. Настоящее постановление вступает в силу со дня его официального опубликования.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  Глава администрации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</w:p>
    <w:p w:rsidR="005C4DF6" w:rsidRPr="00342F94" w:rsidRDefault="005C4DF6" w:rsidP="00754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сельского поселения                    </w:t>
      </w:r>
      <w:r w:rsidR="00B13E37" w:rsidRPr="00342F94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226ECD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 xml:space="preserve">    Н.И.Дмитриев</w:t>
      </w:r>
    </w:p>
    <w:p w:rsidR="005C4DF6" w:rsidRPr="00342F94" w:rsidRDefault="005C4DF6" w:rsidP="00DF7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   </w:t>
      </w:r>
    </w:p>
    <w:p w:rsidR="005C4DF6" w:rsidRPr="00342F94" w:rsidRDefault="005C4DF6" w:rsidP="00B13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Утвержден постановлением</w:t>
      </w:r>
    </w:p>
    <w:p w:rsidR="00B13E37" w:rsidRPr="00342F94" w:rsidRDefault="005C4DF6" w:rsidP="00B13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</w:p>
    <w:p w:rsidR="005C4DF6" w:rsidRPr="00342F94" w:rsidRDefault="00226ECD" w:rsidP="00B13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r w:rsidR="005C4DF6"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B13E37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="005C4DF6" w:rsidRPr="00342F94">
        <w:rPr>
          <w:rFonts w:ascii="Times New Roman" w:eastAsia="Times New Roman" w:hAnsi="Times New Roman" w:cs="Times New Roman"/>
          <w:color w:val="000000"/>
        </w:rPr>
        <w:t xml:space="preserve"> района                                                       от </w:t>
      </w:r>
      <w:r w:rsidR="00DF7748">
        <w:rPr>
          <w:rFonts w:ascii="Times New Roman" w:eastAsia="Times New Roman" w:hAnsi="Times New Roman" w:cs="Times New Roman"/>
          <w:color w:val="000000"/>
        </w:rPr>
        <w:t>26</w:t>
      </w:r>
      <w:r w:rsidR="009A0383" w:rsidRPr="00342F94">
        <w:rPr>
          <w:rFonts w:ascii="Times New Roman" w:eastAsia="Times New Roman" w:hAnsi="Times New Roman" w:cs="Times New Roman"/>
          <w:color w:val="000000"/>
        </w:rPr>
        <w:t>.0</w:t>
      </w:r>
      <w:r w:rsidR="00DF7748">
        <w:rPr>
          <w:rFonts w:ascii="Times New Roman" w:eastAsia="Times New Roman" w:hAnsi="Times New Roman" w:cs="Times New Roman"/>
          <w:color w:val="000000"/>
        </w:rPr>
        <w:t>8</w:t>
      </w:r>
      <w:r w:rsidR="009A0383" w:rsidRPr="00342F94">
        <w:rPr>
          <w:rFonts w:ascii="Times New Roman" w:eastAsia="Times New Roman" w:hAnsi="Times New Roman" w:cs="Times New Roman"/>
          <w:color w:val="000000"/>
        </w:rPr>
        <w:t>.</w:t>
      </w:r>
      <w:r w:rsidR="00DF7748">
        <w:rPr>
          <w:rFonts w:ascii="Times New Roman" w:eastAsia="Times New Roman" w:hAnsi="Times New Roman" w:cs="Times New Roman"/>
          <w:color w:val="000000"/>
        </w:rPr>
        <w:t>2016г №148</w:t>
      </w:r>
    </w:p>
    <w:p w:rsidR="005C4DF6" w:rsidRPr="00342F94" w:rsidRDefault="005C4DF6" w:rsidP="00B13E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(приложение №1)</w:t>
      </w:r>
    </w:p>
    <w:p w:rsidR="005C4DF6" w:rsidRPr="00342F94" w:rsidRDefault="005C4DF6" w:rsidP="00DF7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Par35"/>
      <w:bookmarkEnd w:id="1"/>
      <w:r w:rsidRPr="00342F94">
        <w:rPr>
          <w:rFonts w:ascii="Times New Roman" w:eastAsia="Times New Roman" w:hAnsi="Times New Roman" w:cs="Times New Roman"/>
          <w:color w:val="000000"/>
        </w:rPr>
        <w:t> </w:t>
      </w:r>
      <w:r w:rsidR="00DF774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</w:t>
      </w:r>
      <w:r w:rsidRPr="00342F94">
        <w:rPr>
          <w:rFonts w:ascii="Times New Roman" w:eastAsia="Times New Roman" w:hAnsi="Times New Roman" w:cs="Times New Roman"/>
          <w:color w:val="000000"/>
        </w:rPr>
        <w:t>Порядок</w:t>
      </w:r>
    </w:p>
    <w:p w:rsidR="005C4DF6" w:rsidRPr="00342F94" w:rsidRDefault="005C4DF6" w:rsidP="00B13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проведения оценки социально-экономической</w:t>
      </w:r>
    </w:p>
    <w:p w:rsidR="005C4DF6" w:rsidRPr="00342F94" w:rsidRDefault="005C4DF6" w:rsidP="00B13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эффективности налоговых льгот</w:t>
      </w:r>
    </w:p>
    <w:p w:rsidR="005C4DF6" w:rsidRPr="00342F94" w:rsidRDefault="005C4DF6" w:rsidP="00A45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I. Общие положения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="00A4568F" w:rsidRPr="00342F9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ab/>
      </w:r>
      <w:r w:rsidRPr="00342F94">
        <w:rPr>
          <w:rFonts w:ascii="Times New Roman" w:eastAsia="Times New Roman" w:hAnsi="Times New Roman" w:cs="Times New Roman"/>
          <w:color w:val="000000"/>
        </w:rPr>
        <w:t>1.1. Оценка социально-экономической эффективности налоговых льгот, установленных и планируемых к установлению, производится в целях обеспечения контроля результативности процесса предоставления налоговых льгот и их соответствия общественным интересам, обеспечения оптимального выбора объектов для предоставления финансовой поддержки в форме налоговых льгот, сокращения потерь бюджета поселения.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1.2. Порядок определяет объекты предстоящей оценки социально-экономической эффективности налоговых льгот, подходы к оценке,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1.3. Порядок распространяется на установленные налоговые льготы, а также планируемые к установлению налоговые льготы (далее - налоговые льготы), за исключением налоговых льгот, предоставляемых при привлечении инвестиций.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1.4. В Порядке используются следующие основные понятия и термины: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социально-экономическая эффективность - экономическая, бюджетная и социальная эффективность установленных налоговых льгот и планируемых к установлению налоговых льгот;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оценка социально-экономической эффективности – процедура сопоставление результатов предоставления налоговых льгот отдельным категориям налогоплательщиков в разрезе видов деятельности;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экономическая эффективность – результативность затрат и экономической деятельности налогоплательщиков, которым  представлены налоговые льготы (далее -  налогоплательщик);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бюджетная эффективность - оценка результата экономической деятельности налогоплательщика с позиции влияния на доходы и расходы местного бюджета результатов предоставленных налоговых льгот;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социальная эффективность - степень достижения социально значимого эффекта в результате реализации налогоплательщиком мер, направленных на развитие социальной инфраструктуры и повышение уровня качества жизни и благосостояния населения, в расчете на одного работника по отношению к расходам местного бюджета на социальную сферу на одного жителя.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В отдельных случаях социальная эффективность может равняться сумме экономии бюджетных средств на прямое финансирование выполнения категориями налогоплательщиков социальных задач, трансфертные издержки или выделение средств на поддержку социально незащищенных категорий граждан.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Иные понятия и термины используются в значениях, определяемых Налоговым </w:t>
      </w:r>
      <w:hyperlink r:id="rId10" w:history="1">
        <w:r w:rsidRPr="00342F94">
          <w:rPr>
            <w:rFonts w:ascii="Times New Roman" w:eastAsia="Times New Roman" w:hAnsi="Times New Roman" w:cs="Times New Roman"/>
            <w:color w:val="333333"/>
          </w:rPr>
          <w:t>кодексом</w:t>
        </w:r>
      </w:hyperlink>
      <w:r w:rsidRPr="00342F94">
        <w:rPr>
          <w:rFonts w:ascii="Times New Roman" w:eastAsia="Times New Roman" w:hAnsi="Times New Roman" w:cs="Times New Roman"/>
          <w:color w:val="000000"/>
        </w:rPr>
        <w:t> Российской Федерации и Бюджетным </w:t>
      </w:r>
      <w:hyperlink r:id="rId11" w:history="1">
        <w:r w:rsidRPr="00342F94">
          <w:rPr>
            <w:rFonts w:ascii="Times New Roman" w:eastAsia="Times New Roman" w:hAnsi="Times New Roman" w:cs="Times New Roman"/>
            <w:color w:val="333333"/>
          </w:rPr>
          <w:t>кодексом</w:t>
        </w:r>
      </w:hyperlink>
      <w:r w:rsidRPr="00342F94">
        <w:rPr>
          <w:rFonts w:ascii="Times New Roman" w:eastAsia="Times New Roman" w:hAnsi="Times New Roman" w:cs="Times New Roman"/>
          <w:color w:val="000000"/>
        </w:rPr>
        <w:t> Российской Федерации.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1.5. Основные цели установления налоговых льгот являются: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обеспечение экономической заинтересованности юридических и физических лиц в расширении приоритетных для поселения видов экономической деятельности;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стимулирование использования финансовых ресурсов, направляемых на создание, расширение и обновление производств и технологий по выпуску необходимой для поселения продукции (товаров, услуг) и реализацию программ социально-экономического развития поселения;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создание необходимых экономических условий для развития инвестиционной и инновационной деятельности в поселении;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оказание экономической поддержки организациям в решении приоритетных для поселения социальных задач;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оказание поддержки социально незащищенным категориям граждан.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5C4DF6" w:rsidRPr="00342F94" w:rsidRDefault="005C4DF6" w:rsidP="00A456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II. Виды налоговых льгот и условия их предоставления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2.1. Налогоплательщикам могут устанавливаться следующие виды налоговых льгот: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освобождение от уплаты налога отдельных объектов налогообложения;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освобождение от уплаты налога (полное или частичное);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2.2 Налоговые льготы предоставляются в пределах сумм, подлежащих зачислению в бюджет поселения.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2.3. Налоговые льготы устанавливаются на срок не менее одного налогового периода по соответствующему налогу.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2.4. Налогоплательщики могут отказаться от использования налоговой льготы. Отказ от использования осуществляется на основании письменного заявления налогоплательщика, предоставляемого в налоговый орган по месту постановки на учет в качестве налогоплательщика.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При этом неиспользованные в текущем налоговом периоде налоговые льготы не подлежат переносу на иные налоговые периоды, зачету в счет предстоящих платежей по налогам или возмещению за счет средств бюджета </w:t>
      </w:r>
      <w:r w:rsidR="00307DA2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r w:rsidR="00307DA2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района.</w:t>
      </w:r>
    </w:p>
    <w:p w:rsidR="005C4DF6" w:rsidRPr="00342F94" w:rsidRDefault="005C4DF6" w:rsidP="00A456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2.5.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социально-экономической эффективности. При рассмотрении предложений о предоставлении налоговых льгот в обязательном порядке проводится оценка эффективности налоговых льгот в соответствии с настоящим Порядком в разрезе отдельных отраслей экономики (видов деятельности).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При низкой оценке эффективности планируемые к установлению налоговые льготы не устанавливаются,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III. Организация оценки социально-экономической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эффективности налоговых льгот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3.1. Объектом предстоящей оценки является социально-экономическая эффективность от предоставления налоговых льгот.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3.2. Оценка производится уполномоченным органом в разрезе отдельно взятых видов местных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Оценка социально-экономической эффективности установленных налоговых льгот и планируемых  к установлению налоговых льгот производится по Методике оценки социально-экономической эффективности налоговых льгот (приложение № 2).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3.3. Оценка эффективности установленных налоговых льгот и планируемых к установлению налоговых льгот осуществляется на основе информации, предоставляемой: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налогоплательщиками, внесшими в органы местного самоуправления </w:t>
      </w:r>
      <w:r w:rsidR="00307DA2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307DA2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предложения об установлении налоговых льгот, по форме согласно </w:t>
      </w:r>
      <w:hyperlink r:id="rId12" w:anchor="Par259" w:history="1">
        <w:r w:rsidRPr="00342F94">
          <w:rPr>
            <w:rFonts w:ascii="Times New Roman" w:eastAsia="Times New Roman" w:hAnsi="Times New Roman" w:cs="Times New Roman"/>
            <w:color w:val="333333"/>
          </w:rPr>
          <w:t>приложению № 1</w:t>
        </w:r>
      </w:hyperlink>
      <w:r w:rsidRPr="00342F94">
        <w:rPr>
          <w:rFonts w:ascii="Times New Roman" w:eastAsia="Times New Roman" w:hAnsi="Times New Roman" w:cs="Times New Roman"/>
          <w:color w:val="000000"/>
        </w:rPr>
        <w:t> к настоящему Порядку;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органами местного самоуправления </w:t>
      </w:r>
      <w:r w:rsidR="00307DA2" w:rsidRPr="00342F94">
        <w:rPr>
          <w:rFonts w:ascii="Times New Roman" w:eastAsia="Times New Roman" w:hAnsi="Times New Roman" w:cs="Times New Roman"/>
          <w:color w:val="000000"/>
        </w:rPr>
        <w:t xml:space="preserve">Шемуршинского </w:t>
      </w:r>
      <w:r w:rsidRPr="00342F94">
        <w:rPr>
          <w:rFonts w:ascii="Times New Roman" w:eastAsia="Times New Roman" w:hAnsi="Times New Roman" w:cs="Times New Roman"/>
          <w:color w:val="000000"/>
        </w:rPr>
        <w:t>сельского поселения Ш</w:t>
      </w:r>
      <w:r w:rsidR="00307DA2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района, осуществляющими координацию и регулирование в соответствующей отрасли экономики, внесшими предложение об установлении налоговых льгот, по форме согласно </w:t>
      </w:r>
      <w:hyperlink r:id="rId13" w:anchor="Par342" w:history="1">
        <w:r w:rsidRPr="00342F94">
          <w:rPr>
            <w:rFonts w:ascii="Times New Roman" w:eastAsia="Times New Roman" w:hAnsi="Times New Roman" w:cs="Times New Roman"/>
            <w:color w:val="333333"/>
          </w:rPr>
          <w:t>приложению № 2</w:t>
        </w:r>
      </w:hyperlink>
      <w:r w:rsidRPr="00342F94">
        <w:rPr>
          <w:rFonts w:ascii="Times New Roman" w:eastAsia="Times New Roman" w:hAnsi="Times New Roman" w:cs="Times New Roman"/>
          <w:color w:val="000000"/>
        </w:rPr>
        <w:t> к настоящему Порядку;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Межрайонной инспекцией Федеральной налоговой службы </w:t>
      </w:r>
      <w:r w:rsidR="00307DA2" w:rsidRPr="00342F94">
        <w:rPr>
          <w:rFonts w:ascii="Times New Roman" w:eastAsia="Times New Roman" w:hAnsi="Times New Roman" w:cs="Times New Roman"/>
          <w:color w:val="000000"/>
        </w:rPr>
        <w:t xml:space="preserve">России 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№ </w:t>
      </w:r>
      <w:r w:rsidR="00307DA2" w:rsidRPr="00342F94">
        <w:rPr>
          <w:rFonts w:ascii="Times New Roman" w:eastAsia="Times New Roman" w:hAnsi="Times New Roman" w:cs="Times New Roman"/>
          <w:color w:val="000000"/>
        </w:rPr>
        <w:t>2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по Чувашской Республике;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иными источниками.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При отсутствии или недоступности данных, необходимых для оценки социально-экономической эффективности налоговых льгот, уполномоченный орган вправе направлять запросы налогоплательщикам.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3.4. При проведении оценки эффективности налоговых льгот уполномоченным органом используются  следующие показатели: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налогооблагаемая база по соответствующему налогу;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налоговая ставка по налогу;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льготная ставка налога (при предоставлении льготы по пониженной ставке);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норматив зачисления налога в бюджет поселения;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сумма сокращения базы налога (при полном или частичном освобождении базы налога от налогообложения) за истекший период отчетного года;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инвестиции в основной капитал;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чистая прибыль;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фонд оплаты труда;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стоимость основных фондов на начало и конец отчетного периода;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задолженность по заработной плате;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среднемесячная заработная плата;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динамика объема платежей по лизинговым операциям;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расходы налогоплательщика на повышение квалификации (обучение) персонала;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расходы налогоплательщика на социальные проекты;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расходы на благотворительность.</w:t>
      </w:r>
    </w:p>
    <w:p w:rsidR="005C4DF6" w:rsidRPr="00342F94" w:rsidRDefault="005C4DF6" w:rsidP="00A456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3.5. Оценка эффективности налоговых льгот производится уполномоченным органом один раз в год по результатам отчетного финансового года по состоянию на 1 января текущего финансового года.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IV. Применение результатов оценки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эффективности налоговых льгот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</w:p>
    <w:p w:rsidR="005C4DF6" w:rsidRPr="00342F94" w:rsidRDefault="005C4DF6" w:rsidP="00A456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4.1. По результатам проведения оценки составляется аналитическая записка, которая представляется в Собрание депутатов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ab/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 в срок до 1 сентября года, следующего за отчетным.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4.2. Аналитическая записка по результатам оценки социально-экономической эффективности налоговых льгот за отчетный финансовый год должна содержать: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 xml:space="preserve">- перечень предоставленных налоговых льгот на территории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в соответствии с решением;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- сумму выпадающих доходов бюджета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по видам налогов вследствие предоставления налоговых льгот в соответствии с решением;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- прогноз выпадающих доходов бюджета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по видам налогов на очередной финансовый год и плановый период вследствие предоставления налоговых льгот в соответствии с решением;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результаты оценки социально-экономической эффективности установленных налоговых льгот;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предложения по сохранению, корректировке или отмене установленных налоговых льгот;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предложения по предоставлению налогоплательщикам иных мер муниципальной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4.3. Информация о результатах проведения оценки социально-экономической эффективности установленных налоговых льгот официально публикуется в средствах массовой информации или размещается на официальном сайте администрации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4.4. При низкой оценке социально-экономической эффективности установленной налоговой льготы уполномоченный орган готовит проект решения о налогах, предусматривающий его отмену.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4.5. Заключение о социально-экономической эффективности планируемых к установлению налоговых льгот должно содержать: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расчет выпадающих доходов бюджета поселения по видам налогов вследствие предоставления планируемых к установлению налоговых льгот;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прогноз оценки социально-экономической эффективности планируемых к установлению налоговых льгот в динамике по годам на среднесрочную перспективу;</w:t>
      </w:r>
    </w:p>
    <w:p w:rsidR="005C4DF6" w:rsidRPr="00342F94" w:rsidRDefault="005C4DF6" w:rsidP="00A4568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- обоснованные предложения по предоставлению иных мер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:rsidR="005C4DF6" w:rsidRPr="00342F94" w:rsidRDefault="005C4DF6" w:rsidP="00A4568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4.6. Заключение о социально-экономической эффективности планируемых к установлению налоговых льгот готовится до внесения проекта решения о налогах Собранию депутатов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и прилагается к соответствующему проекту решения.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 к Порядку оценки социально –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экономической эффективности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налоговых льгот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206D63" w:rsidRDefault="00206D63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5C4DF6" w:rsidRPr="00342F94" w:rsidRDefault="005C4DF6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Форма 1</w:t>
      </w:r>
    </w:p>
    <w:p w:rsidR="00206D63" w:rsidRDefault="005C4DF6" w:rsidP="00206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 </w:t>
      </w:r>
      <w:bookmarkStart w:id="2" w:name="Par259"/>
      <w:bookmarkEnd w:id="2"/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Сводная отчетная форма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Финансово-экономические показатели, используемые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для оценки социально-экономической эффективности планируемых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 установлению налоговых льгот по налогам,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зачисляемым в бюджет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(наименование организации)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по состоянию на __________________________________ 20___ г.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(за отчетный (планируемый) период)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4335"/>
        <w:gridCol w:w="1569"/>
        <w:gridCol w:w="1388"/>
        <w:gridCol w:w="863"/>
        <w:gridCol w:w="918"/>
      </w:tblGrid>
      <w:tr w:rsidR="005C4DF6" w:rsidRPr="00342F94" w:rsidTr="005C4DF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N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Наименование 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Результат 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 деятельности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организации до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предоставления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   льготы   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 за отчетный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финансовый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Прогнозируемый результат 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деятельности организации после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предоставления льготы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за  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 отчетный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финансовый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  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на планируемый период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2 года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         2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       3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    4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   5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    6 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1.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Объем        инвестиций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в   основной   капитал,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тыс. рублей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2.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Чистая   прибыль,  тыс.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рублей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3.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Ввод  основных  фондов,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тыс. рублей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4.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Выбытие        основных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фондов, тыс. рублей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5.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Платежи  по  лизинговым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операциям, тыс. рублей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6.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Фонд        начисленной заработной        платы работников  без  выплат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социального  характера,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тыс. рублей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7.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Задолженность        по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заработной плате,  тыс.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рублей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8.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Численность работников,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чел.             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9.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Средняя      заработная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плата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Расходы организации  на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повышение  квалификации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(обучения)   персонала,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Расходы  организации на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социальные     проекты,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тыс. рублей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Расходы организации  на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благотворительность, 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тыс. рублей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Руководитель _____________         Главный бухгалтер _____________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М.П.</w:t>
      </w:r>
    </w:p>
    <w:p w:rsidR="005C4DF6" w:rsidRPr="00342F94" w:rsidRDefault="005C4DF6" w:rsidP="00206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 </w:t>
      </w:r>
      <w:r w:rsidR="00206D6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Pr="00342F94">
        <w:rPr>
          <w:rFonts w:ascii="Times New Roman" w:eastAsia="Times New Roman" w:hAnsi="Times New Roman" w:cs="Times New Roman"/>
          <w:color w:val="000000"/>
        </w:rPr>
        <w:t>Приложение № 2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 к Порядку оценки социально –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экономической эффективности</w:t>
      </w:r>
    </w:p>
    <w:p w:rsidR="005C4DF6" w:rsidRPr="00342F94" w:rsidRDefault="005C4DF6" w:rsidP="00A456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налоговых льгот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Форма 2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" w:name="Par342"/>
      <w:bookmarkEnd w:id="3"/>
      <w:r w:rsidRPr="00342F94">
        <w:rPr>
          <w:rFonts w:ascii="Times New Roman" w:eastAsia="Times New Roman" w:hAnsi="Times New Roman" w:cs="Times New Roman"/>
          <w:color w:val="000000"/>
        </w:rPr>
        <w:t>Сводная отчетная форма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Потери бюджета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района от установленной налоговой льготы _______________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по состоянию на ___ ___________________ 20___ г.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Вид налога ___________________________________________________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Содержание налоговой льготы __________________________________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Категория получателей льготы _________________________________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(наименование отраслей экономики,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 которые распространяется налоговая льгота)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093"/>
        <w:gridCol w:w="1082"/>
        <w:gridCol w:w="1790"/>
      </w:tblGrid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№ п/п.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Значения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показателя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 по годам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1.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Налоговая база по налогу за  период  с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начала года, тыс. рублей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2.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Размер сокращения  налоговой  базы  по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налогу за период с начала  года,  тыс.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рублей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при освобождении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от налогообложения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части базы налога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3.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C69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Базовая ставка налога, зачисляемого  в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бюджет _________ сельского поселения Ш</w:t>
            </w:r>
            <w:r w:rsidR="00AC69DD" w:rsidRPr="00342F94">
              <w:rPr>
                <w:rFonts w:ascii="Times New Roman" w:eastAsia="Times New Roman" w:hAnsi="Times New Roman" w:cs="Times New Roman"/>
              </w:rPr>
              <w:t xml:space="preserve">емуршинского </w:t>
            </w:r>
            <w:r w:rsidRPr="00342F94">
              <w:rPr>
                <w:rFonts w:ascii="Times New Roman" w:eastAsia="Times New Roman" w:hAnsi="Times New Roman" w:cs="Times New Roman"/>
              </w:rPr>
              <w:t xml:space="preserve"> района, % 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4.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C69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Льготная ставка налога, зачисляемого в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бюджет _________ сельского поселения Ш</w:t>
            </w:r>
            <w:r w:rsidR="00AC69DD" w:rsidRPr="00342F94">
              <w:rPr>
                <w:rFonts w:ascii="Times New Roman" w:eastAsia="Times New Roman" w:hAnsi="Times New Roman" w:cs="Times New Roman"/>
              </w:rPr>
              <w:t xml:space="preserve">емуршинского </w:t>
            </w:r>
            <w:r w:rsidRPr="00342F94">
              <w:rPr>
                <w:rFonts w:ascii="Times New Roman" w:eastAsia="Times New Roman" w:hAnsi="Times New Roman" w:cs="Times New Roman"/>
              </w:rPr>
              <w:t xml:space="preserve"> района, %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при применении   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пониженной ставки </w:t>
            </w:r>
            <w:r w:rsidRPr="00342F94">
              <w:rPr>
                <w:rFonts w:ascii="Times New Roman" w:eastAsia="Times New Roman" w:hAnsi="Times New Roman" w:cs="Times New Roman"/>
              </w:rPr>
              <w:br/>
              <w:t>налога           </w:t>
            </w:r>
          </w:p>
        </w:tc>
      </w:tr>
      <w:tr w:rsidR="005C4DF6" w:rsidRPr="00342F94" w:rsidTr="005C4D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5.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Сумма потерь  доходов местного бюджета     (сумма недополученных  доходов)  по   причине предоставления налоговых  льгот,  тыс. рублей  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4DF6" w:rsidRPr="00342F94" w:rsidRDefault="005C4DF6" w:rsidP="00A456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F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Руководитель _____________   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М.П.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0F3F30" w:rsidRDefault="005C4DF6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 xml:space="preserve">                                                                                            </w:t>
      </w:r>
    </w:p>
    <w:p w:rsidR="000F3F30" w:rsidRDefault="000F3F30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F3F30" w:rsidRDefault="000F3F30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5C4DF6" w:rsidRPr="00342F94" w:rsidRDefault="005C4DF6" w:rsidP="00A456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         (приложение №2)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Методика оценки социально-экономической</w:t>
      </w:r>
    </w:p>
    <w:p w:rsidR="005C4DF6" w:rsidRPr="00342F94" w:rsidRDefault="005C4DF6" w:rsidP="00A4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b/>
          <w:bCs/>
          <w:color w:val="000000"/>
        </w:rPr>
        <w:t>эффективности налоговых льгот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  <w:r w:rsidR="00A4568F" w:rsidRPr="00342F94">
        <w:rPr>
          <w:rFonts w:ascii="Times New Roman" w:eastAsia="Times New Roman" w:hAnsi="Times New Roman" w:cs="Times New Roman"/>
          <w:color w:val="000000"/>
        </w:rPr>
        <w:tab/>
      </w:r>
      <w:r w:rsidRPr="00342F94">
        <w:rPr>
          <w:rFonts w:ascii="Times New Roman" w:eastAsia="Times New Roman" w:hAnsi="Times New Roman" w:cs="Times New Roman"/>
          <w:color w:val="000000"/>
        </w:rPr>
        <w:t xml:space="preserve">1. Настоящая Методика применяется для оценки социально-экономической эффективности налоговых льгот, установленных решением Собрания депутатов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сельского поселения Ш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«Об утверждении Положения «О вопросах налогового регулирования в 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Шемуршинском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сельском поселении Ш</w:t>
      </w:r>
      <w:r w:rsidR="00A4568F" w:rsidRPr="00342F94">
        <w:rPr>
          <w:rFonts w:ascii="Times New Roman" w:eastAsia="Times New Roman" w:hAnsi="Times New Roman" w:cs="Times New Roman"/>
          <w:color w:val="000000"/>
        </w:rPr>
        <w:t>емуршинского</w:t>
      </w:r>
      <w:r w:rsidRPr="00342F94">
        <w:rPr>
          <w:rFonts w:ascii="Times New Roman" w:eastAsia="Times New Roman" w:hAnsi="Times New Roman" w:cs="Times New Roman"/>
          <w:color w:val="000000"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самоуправления».</w:t>
      </w:r>
    </w:p>
    <w:p w:rsidR="005C4DF6" w:rsidRPr="00342F94" w:rsidRDefault="005C4DF6" w:rsidP="00A456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 Сумма потерь доходов бюджета поселения от установления налоговых льгот или планируемых к установлению налоговых льгот рассчитывается по видам налогов в зависимости от вида предоставляемых налоговых льгот по одной из нижеприведенных формул:</w:t>
      </w:r>
    </w:p>
    <w:p w:rsidR="005C4DF6" w:rsidRPr="00342F94" w:rsidRDefault="005C4DF6" w:rsidP="00A456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2.1. В случае предоставления налоговой льготы в виде освобождения от налогообложения отдельных элементов налоговой базы (освобождение от налогообложения части налоговой базы):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ПБ   = (НБ   - НБ ) x СН   x НО x И   / 100,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    нл        бл       л          бл                пц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где: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ПБ   - сумма потерь (сумма недополученных доходов) бюджета поселения;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 нл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НБ   - налоговая база;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 бл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НБ   - налоговая база с учетом льготы;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   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СН   - действующая в период предоставления льгот ставка налога;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   бл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НО - норматив зачисления дохода от налога в бюджет поселения (%);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И    - индекс потребительских цен за отчетный год;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   пц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2.2. В случае предоставления налоговой льготы в виде снижения налоговой ставки: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ПБ   = НБ  x (СН   - СН ) x НО x И   / 100,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  нл         л         бл       л                 пц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где: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СН  - пониженная (льготная) ставка налога.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    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Сумма (размер) сокращения базы налога по причине предоставления льгот представляет собой: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б) по налогу на имущество физических лиц - инвентаризационную (кадастровую)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3. Экономическая эффективность налоговых льгот оценивается в соответствии со следующими показателями налогоплательщика: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рост валовой прибыли;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рост инвестиций в основной капитал;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рост платежей по лизинговым операциям;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рост среднемесячной заработной платы;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снижение задолженности по зарплате.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Коэффициент экономической эффективности налоговых льгот рассчитывается по следующей формуле: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 SUM дельта Э</w:t>
      </w:r>
      <w:r w:rsidRPr="00342F94">
        <w:rPr>
          <w:rFonts w:ascii="Times New Roman" w:eastAsia="Times New Roman" w:hAnsi="Times New Roman" w:cs="Times New Roman"/>
          <w:color w:val="000000"/>
          <w:vertAlign w:val="subscript"/>
        </w:rPr>
        <w:t>к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     = --------------,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 ээф         ПБ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             нл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где: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      - коэффициент экономической эффективности;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 ээф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SUM дельта Э</w:t>
      </w:r>
      <w:r w:rsidRPr="00342F94">
        <w:rPr>
          <w:rFonts w:ascii="Times New Roman" w:eastAsia="Times New Roman" w:hAnsi="Times New Roman" w:cs="Times New Roman"/>
          <w:color w:val="000000"/>
          <w:vertAlign w:val="subscript"/>
        </w:rPr>
        <w:t>к</w:t>
      </w:r>
      <w:r w:rsidRPr="00342F94">
        <w:rPr>
          <w:rFonts w:ascii="Times New Roman" w:eastAsia="Times New Roman" w:hAnsi="Times New Roman" w:cs="Times New Roman"/>
          <w:color w:val="000000"/>
        </w:rPr>
        <w:t>    - сумма    динамики  вышеуказанных  показателей  налогоплательщика до и после предоставления налоговых льгот.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Налоговые  льготы имеют положительную экономическую эффективность, если коэффициент   экономической  эффективности  установленных  налоговых  льгот (планируемых  к  установлению  налоговых  льгот)  больше либо равен единице (К</w:t>
      </w:r>
      <w:r w:rsidRPr="00342F94">
        <w:rPr>
          <w:rFonts w:ascii="Times New Roman" w:eastAsia="Times New Roman" w:hAnsi="Times New Roman" w:cs="Times New Roman"/>
          <w:color w:val="000000"/>
          <w:vertAlign w:val="subscript"/>
        </w:rPr>
        <w:t>ээф</w:t>
      </w:r>
      <w:r w:rsidRPr="00342F94">
        <w:rPr>
          <w:rFonts w:ascii="Times New Roman" w:eastAsia="Times New Roman" w:hAnsi="Times New Roman" w:cs="Times New Roman"/>
          <w:color w:val="000000"/>
        </w:rPr>
        <w:t>  &gt;= 1), низкую эффективность - если значение коэффициента от 0 до 1.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4. Оценка бюджетной эффективности налоговых льгот осуществляется на основании расчета коэффициента бюджетной эффективности по формуле: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     n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 SUM Д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  t=1  нси.t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К     = ------------,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бэф    ПБ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          нл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где: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    - коэффициент бюджетной эффективности;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 бэф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Д </w:t>
      </w:r>
      <w:r w:rsidRPr="00342F94">
        <w:rPr>
          <w:rFonts w:ascii="Times New Roman" w:eastAsia="Times New Roman" w:hAnsi="Times New Roman" w:cs="Times New Roman"/>
          <w:color w:val="000000"/>
          <w:vertAlign w:val="subscript"/>
        </w:rPr>
        <w:t>нси.t</w:t>
      </w:r>
      <w:r w:rsidRPr="00342F94">
        <w:rPr>
          <w:rFonts w:ascii="Times New Roman" w:eastAsia="Times New Roman" w:hAnsi="Times New Roman" w:cs="Times New Roman"/>
          <w:color w:val="000000"/>
        </w:rPr>
        <w:t>      - объем    прироста   поступлений   по   налогам,   доходам   от использования имущества, находящегося в  государственной  и   муниципальной собственности,   за  отчетный  финансовый  год  в результате предоставления налоговой льготы;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t=1 ...n - период предоставления налоговой льготы.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Налоговые  льготы  имеют  положительную  бюджетную  эффективность, если коэффициент   бюджетной   эффективности   установленных   налоговых   льгот (планируемых  к  установлению  налоговых  льгот)  больше либо равен единице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(К    &gt;= 1), низкую эффективность - если значение коэффициента от 0 до 1.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 бэф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5. Оценка социальной эффективности налоговых льгот осуществляется на основании динамики следующих социально-экономических показателей налогоплательщика: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динамика средней заработной платы;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прирост расходов на обучение персонала в расчете на одного работника;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прирост суммы отчислений на социальные проекты, в расчете на одного работника;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прирост суммы средств, направленных налогоплательщиком на благотворительность в расчете на одного работника.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Коэффициент социальной эффективности налоговых льгот рассчитывается по следующей формуле: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 (SUM дельта ПК)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lastRenderedPageBreak/>
        <w:t>К    = -----------------,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 сэф      ПБ   / Е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        нл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где: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К    - коэффициент социальной эффективности;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 сэф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SUM дельта ПК - сумма  прироста  вышеуказанных  социально-экономических показателей;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Е - среднесписочная численность работников налогоплательщика.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Налоговые  льготы  имеют  положительную  социальную эффективность, если коэффициент  либо  равен  единице  (К </w:t>
      </w:r>
      <w:r w:rsidRPr="00342F94">
        <w:rPr>
          <w:rFonts w:ascii="Times New Roman" w:eastAsia="Times New Roman" w:hAnsi="Times New Roman" w:cs="Times New Roman"/>
          <w:color w:val="000000"/>
          <w:vertAlign w:val="subscript"/>
        </w:rPr>
        <w:t>сэф  </w:t>
      </w:r>
      <w:r w:rsidRPr="00342F94">
        <w:rPr>
          <w:rFonts w:ascii="Times New Roman" w:eastAsia="Times New Roman" w:hAnsi="Times New Roman" w:cs="Times New Roman"/>
          <w:color w:val="000000"/>
        </w:rPr>
        <w:t>  &gt;= 1), низкую эффективность – если значение коэффициента от 0 до 1.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6. Показатель социально-экономической эффективности налоговых льгот (К  энл)  представляет  собой  сумму коэффициентов экономической, бюджетной и социальной эффективности: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К    = К    + К    + К   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   энл    ээф    бэф    сэф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 Налоговые    льготы    имеют    положительную   социально-экономическую эффективность,   если   сводный   показатель   экономической,  бюджетной  и социальной  эффективности  установленных  налоговых  льгот  (планируемых  к предоставлению налоговых льгот) больше или равен трем (К энл &gt;= 3).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</w:t>
      </w:r>
    </w:p>
    <w:p w:rsidR="005C4DF6" w:rsidRPr="00342F94" w:rsidRDefault="005C4DF6" w:rsidP="00A45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p w:rsidR="005C4DF6" w:rsidRPr="00342F94" w:rsidRDefault="005C4DF6" w:rsidP="005C4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42F94">
        <w:rPr>
          <w:rFonts w:ascii="Times New Roman" w:eastAsia="Times New Roman" w:hAnsi="Times New Roman" w:cs="Times New Roman"/>
          <w:color w:val="000000"/>
        </w:rPr>
        <w:t> </w:t>
      </w:r>
    </w:p>
    <w:sectPr w:rsidR="005C4DF6" w:rsidRPr="00342F94" w:rsidSect="009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F6"/>
    <w:rsid w:val="000006A0"/>
    <w:rsid w:val="00044C9E"/>
    <w:rsid w:val="00080ADD"/>
    <w:rsid w:val="00095F0B"/>
    <w:rsid w:val="000A3B57"/>
    <w:rsid w:val="000E4332"/>
    <w:rsid w:val="000F3F30"/>
    <w:rsid w:val="000F4B01"/>
    <w:rsid w:val="00206D63"/>
    <w:rsid w:val="00226ECD"/>
    <w:rsid w:val="00234A26"/>
    <w:rsid w:val="0025032C"/>
    <w:rsid w:val="002A0B00"/>
    <w:rsid w:val="00307DA2"/>
    <w:rsid w:val="00316520"/>
    <w:rsid w:val="0032291E"/>
    <w:rsid w:val="00342F94"/>
    <w:rsid w:val="003C7476"/>
    <w:rsid w:val="004330A7"/>
    <w:rsid w:val="00472D5F"/>
    <w:rsid w:val="00491A1F"/>
    <w:rsid w:val="004E6BFC"/>
    <w:rsid w:val="00504A77"/>
    <w:rsid w:val="005877B4"/>
    <w:rsid w:val="005C4DF6"/>
    <w:rsid w:val="00681B8F"/>
    <w:rsid w:val="006A0405"/>
    <w:rsid w:val="006A5CC4"/>
    <w:rsid w:val="00754E9A"/>
    <w:rsid w:val="00756931"/>
    <w:rsid w:val="00761EE2"/>
    <w:rsid w:val="007E5C8D"/>
    <w:rsid w:val="007E7B9E"/>
    <w:rsid w:val="008070D2"/>
    <w:rsid w:val="008234D9"/>
    <w:rsid w:val="00842485"/>
    <w:rsid w:val="00862779"/>
    <w:rsid w:val="00940BF1"/>
    <w:rsid w:val="009A0383"/>
    <w:rsid w:val="009C4B0B"/>
    <w:rsid w:val="00A07BEB"/>
    <w:rsid w:val="00A435F2"/>
    <w:rsid w:val="00A4568F"/>
    <w:rsid w:val="00A56747"/>
    <w:rsid w:val="00A647FA"/>
    <w:rsid w:val="00AC69DD"/>
    <w:rsid w:val="00B13E37"/>
    <w:rsid w:val="00B60CC9"/>
    <w:rsid w:val="00BC1F70"/>
    <w:rsid w:val="00C43DF0"/>
    <w:rsid w:val="00D4784C"/>
    <w:rsid w:val="00D56481"/>
    <w:rsid w:val="00D62C22"/>
    <w:rsid w:val="00DF7748"/>
    <w:rsid w:val="00E21D28"/>
    <w:rsid w:val="00F328C2"/>
    <w:rsid w:val="00F81EE2"/>
    <w:rsid w:val="00F85E97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1A1F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DF6"/>
    <w:rPr>
      <w:b/>
      <w:bCs/>
    </w:rPr>
  </w:style>
  <w:style w:type="character" w:styleId="a5">
    <w:name w:val="Hyperlink"/>
    <w:basedOn w:val="a0"/>
    <w:uiPriority w:val="99"/>
    <w:semiHidden/>
    <w:unhideWhenUsed/>
    <w:rsid w:val="005C4D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4DF6"/>
  </w:style>
  <w:style w:type="character" w:styleId="a6">
    <w:name w:val="Emphasis"/>
    <w:basedOn w:val="a0"/>
    <w:uiPriority w:val="20"/>
    <w:qFormat/>
    <w:rsid w:val="005C4DF6"/>
    <w:rPr>
      <w:i/>
      <w:iCs/>
    </w:rPr>
  </w:style>
  <w:style w:type="character" w:customStyle="1" w:styleId="20">
    <w:name w:val="Заголовок 2 Знак"/>
    <w:basedOn w:val="a0"/>
    <w:link w:val="2"/>
    <w:rsid w:val="00491A1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491A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rsid w:val="00491A1F"/>
    <w:rPr>
      <w:b/>
      <w:bCs/>
      <w:color w:val="00008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1A1F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DF6"/>
    <w:rPr>
      <w:b/>
      <w:bCs/>
    </w:rPr>
  </w:style>
  <w:style w:type="character" w:styleId="a5">
    <w:name w:val="Hyperlink"/>
    <w:basedOn w:val="a0"/>
    <w:uiPriority w:val="99"/>
    <w:semiHidden/>
    <w:unhideWhenUsed/>
    <w:rsid w:val="005C4D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4DF6"/>
  </w:style>
  <w:style w:type="character" w:styleId="a6">
    <w:name w:val="Emphasis"/>
    <w:basedOn w:val="a0"/>
    <w:uiPriority w:val="20"/>
    <w:qFormat/>
    <w:rsid w:val="005C4DF6"/>
    <w:rPr>
      <w:i/>
      <w:iCs/>
    </w:rPr>
  </w:style>
  <w:style w:type="character" w:customStyle="1" w:styleId="20">
    <w:name w:val="Заголовок 2 Знак"/>
    <w:basedOn w:val="a0"/>
    <w:link w:val="2"/>
    <w:rsid w:val="00491A1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491A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rsid w:val="00491A1F"/>
    <w:rPr>
      <w:b/>
      <w:bCs/>
      <w:color w:val="0000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151">
          <w:marLeft w:val="215"/>
          <w:marRight w:val="215"/>
          <w:marTop w:val="215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61ECE82429E1503CDAC438A5B9B73E8FA124B4890177A37C9DE86288EB9E03F698218AA184690B03B37Dk0K" TargetMode="External"/><Relationship Id="rId13" Type="http://schemas.openxmlformats.org/officeDocument/2006/relationships/hyperlink" Target="http://gov.cap.ru/laws.aspx?gov_id=506&amp;id=2449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.cap.ru/laws.aspx?gov_id=506&amp;id=244970" TargetMode="External"/><Relationship Id="rId12" Type="http://schemas.openxmlformats.org/officeDocument/2006/relationships/hyperlink" Target="http://gov.cap.ru/laws.aspx?gov_id=506&amp;id=2449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78CF28AD7C0BB2CA815EDEADBAA0535E6A9B3815B0BD6E63FE472754FF7CD7DCDDF6A7988K8P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8CF28AD7C0BB2CA815EDEADBAA0535E6A9B381500BD6E63FE472754FF7CD7DCDDF6A70898CCB4EK8P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B61ECE82429E1503CDAC438A5B9B73E8FA124B4890177A37C9DE86288EB9E03F698218AA184690B02B37Dk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3EE5-0CAE-49DB-9298-B5023348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K-Systems</Company>
  <LinksUpToDate>false</LinksUpToDate>
  <CharactersWithSpaces>24438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Анжелика</dc:creator>
  <cp:lastModifiedBy>shemfin5</cp:lastModifiedBy>
  <cp:revision>2</cp:revision>
  <cp:lastPrinted>2017-03-21T10:04:00Z</cp:lastPrinted>
  <dcterms:created xsi:type="dcterms:W3CDTF">2023-03-30T11:01:00Z</dcterms:created>
  <dcterms:modified xsi:type="dcterms:W3CDTF">2023-03-30T11:01:00Z</dcterms:modified>
</cp:coreProperties>
</file>