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000"/>
      </w:tblPr>
      <w:tblGrid>
        <w:gridCol w:w="3544"/>
        <w:gridCol w:w="1701"/>
        <w:gridCol w:w="3969"/>
      </w:tblGrid>
      <w:tr w:rsidR="004D075F" w:rsidRPr="004D1303" w:rsidTr="000A2BFC">
        <w:trPr>
          <w:trHeight w:val="2266"/>
        </w:trPr>
        <w:tc>
          <w:tcPr>
            <w:tcW w:w="3544" w:type="dxa"/>
          </w:tcPr>
          <w:p w:rsidR="004D075F" w:rsidRPr="004D1303" w:rsidRDefault="004D075F" w:rsidP="000A2BFC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4D075F" w:rsidP="000A2B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4D1303">
              <w:rPr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4D075F" w:rsidRPr="004D1303" w:rsidRDefault="004D075F" w:rsidP="000A2B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D1303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муниципаллă</w:t>
            </w:r>
            <w:proofErr w:type="spellEnd"/>
            <w:r w:rsidRPr="004D130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D075F" w:rsidRPr="004D1303" w:rsidRDefault="004D075F" w:rsidP="000A2BFC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4D1303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4D075F" w:rsidRPr="004D1303" w:rsidRDefault="004D075F" w:rsidP="000A2BFC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D075F" w:rsidRPr="004D1303" w:rsidRDefault="004D075F" w:rsidP="000A2BFC">
            <w:pPr>
              <w:pStyle w:val="1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D13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Х У </w:t>
            </w:r>
            <w:proofErr w:type="gramStart"/>
            <w:r w:rsidRPr="004D13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Ш</w:t>
            </w:r>
            <w:proofErr w:type="gramEnd"/>
            <w:r w:rsidRPr="004D13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</w:t>
            </w:r>
          </w:p>
          <w:p w:rsidR="004D075F" w:rsidRPr="004D1303" w:rsidRDefault="004D075F" w:rsidP="000A2BFC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4D1303" w:rsidP="000A2BFC">
            <w:pPr>
              <w:spacing w:line="220" w:lineRule="exact"/>
              <w:ind w:left="74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4D1303">
              <w:rPr>
                <w:b w:val="0"/>
                <w:bCs/>
                <w:i w:val="0"/>
                <w:sz w:val="24"/>
                <w:szCs w:val="24"/>
              </w:rPr>
              <w:t>14</w:t>
            </w:r>
            <w:r w:rsidR="003A291A" w:rsidRPr="004D1303">
              <w:rPr>
                <w:b w:val="0"/>
                <w:bCs/>
                <w:i w:val="0"/>
                <w:sz w:val="24"/>
                <w:szCs w:val="24"/>
              </w:rPr>
              <w:t>.02.2023</w:t>
            </w:r>
            <w:r w:rsidR="00140A76" w:rsidRPr="004D1303">
              <w:rPr>
                <w:b w:val="0"/>
                <w:bCs/>
                <w:i w:val="0"/>
                <w:sz w:val="24"/>
                <w:szCs w:val="24"/>
              </w:rPr>
              <w:t xml:space="preserve">        </w:t>
            </w:r>
            <w:r w:rsidRPr="004D1303">
              <w:rPr>
                <w:b w:val="0"/>
                <w:bCs/>
                <w:i w:val="0"/>
                <w:sz w:val="24"/>
                <w:szCs w:val="24"/>
              </w:rPr>
              <w:t>45</w:t>
            </w:r>
            <w:r w:rsidR="00140A76" w:rsidRPr="004D1303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52205E" w:rsidRPr="004D1303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proofErr w:type="gramStart"/>
            <w:r w:rsidR="0052205E" w:rsidRPr="004D1303">
              <w:rPr>
                <w:b w:val="0"/>
                <w:bCs/>
                <w:i w:val="0"/>
                <w:sz w:val="24"/>
                <w:szCs w:val="24"/>
              </w:rPr>
              <w:t>р</w:t>
            </w:r>
            <w:proofErr w:type="spellEnd"/>
            <w:proofErr w:type="gramEnd"/>
            <w:r w:rsidR="004D075F" w:rsidRPr="004D1303">
              <w:rPr>
                <w:b w:val="0"/>
                <w:bCs/>
                <w:i w:val="0"/>
                <w:sz w:val="24"/>
                <w:szCs w:val="24"/>
              </w:rPr>
              <w:t xml:space="preserve"> №</w:t>
            </w:r>
          </w:p>
          <w:p w:rsidR="004D075F" w:rsidRPr="004D1303" w:rsidRDefault="004D075F" w:rsidP="000A2BFC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4D075F" w:rsidP="000A2BFC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D1303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D1303">
              <w:rPr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4D075F" w:rsidRPr="004D1303" w:rsidRDefault="004D075F" w:rsidP="000A2BFC">
            <w:pPr>
              <w:spacing w:line="220" w:lineRule="exact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4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1303">
              <w:rPr>
                <w:b w:val="0"/>
                <w:i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969" w:type="dxa"/>
          </w:tcPr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4D1303">
              <w:rPr>
                <w:b w:val="0"/>
                <w:i w:val="0"/>
                <w:sz w:val="24"/>
                <w:szCs w:val="24"/>
              </w:rPr>
              <w:t>Р</w:t>
            </w:r>
            <w:proofErr w:type="gramEnd"/>
            <w:r w:rsidRPr="004D1303">
              <w:rPr>
                <w:b w:val="0"/>
                <w:i w:val="0"/>
                <w:sz w:val="24"/>
                <w:szCs w:val="24"/>
              </w:rPr>
              <w:t xml:space="preserve"> А С П О Р Я Ж Е Н И Е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D075F" w:rsidRPr="004D1303" w:rsidRDefault="003A291A" w:rsidP="000A2BFC">
            <w:pPr>
              <w:spacing w:line="200" w:lineRule="exact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4D1303">
              <w:rPr>
                <w:b w:val="0"/>
                <w:bCs/>
                <w:i w:val="0"/>
                <w:sz w:val="24"/>
                <w:szCs w:val="24"/>
              </w:rPr>
              <w:t>1</w:t>
            </w:r>
            <w:r w:rsidR="004D1303" w:rsidRPr="004D1303">
              <w:rPr>
                <w:b w:val="0"/>
                <w:bCs/>
                <w:i w:val="0"/>
                <w:sz w:val="24"/>
                <w:szCs w:val="24"/>
              </w:rPr>
              <w:t>4</w:t>
            </w:r>
            <w:r w:rsidRPr="004D1303">
              <w:rPr>
                <w:b w:val="0"/>
                <w:bCs/>
                <w:i w:val="0"/>
                <w:sz w:val="24"/>
                <w:szCs w:val="24"/>
              </w:rPr>
              <w:t>.02.2023</w:t>
            </w:r>
            <w:r w:rsidR="00140A76" w:rsidRPr="004D1303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FF2123" w:rsidRPr="004D1303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4D075F" w:rsidRPr="004D1303">
              <w:rPr>
                <w:b w:val="0"/>
                <w:bCs/>
                <w:i w:val="0"/>
                <w:sz w:val="24"/>
                <w:szCs w:val="24"/>
              </w:rPr>
              <w:t xml:space="preserve">  № </w:t>
            </w:r>
            <w:r w:rsidR="00140A76" w:rsidRPr="004D1303">
              <w:rPr>
                <w:b w:val="0"/>
                <w:bCs/>
                <w:i w:val="0"/>
                <w:sz w:val="24"/>
                <w:szCs w:val="24"/>
              </w:rPr>
              <w:t xml:space="preserve">  </w:t>
            </w:r>
            <w:r w:rsidRPr="004D1303">
              <w:rPr>
                <w:b w:val="0"/>
                <w:bCs/>
                <w:i w:val="0"/>
                <w:sz w:val="24"/>
                <w:szCs w:val="24"/>
              </w:rPr>
              <w:t>4</w:t>
            </w:r>
            <w:r w:rsidR="004D1303" w:rsidRPr="004D1303">
              <w:rPr>
                <w:b w:val="0"/>
                <w:bCs/>
                <w:i w:val="0"/>
                <w:sz w:val="24"/>
                <w:szCs w:val="24"/>
              </w:rPr>
              <w:t>5</w:t>
            </w:r>
            <w:r w:rsidR="00140A76" w:rsidRPr="004D1303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FF2123" w:rsidRPr="004D1303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proofErr w:type="gramStart"/>
            <w:r w:rsidR="00FF2123" w:rsidRPr="004D1303">
              <w:rPr>
                <w:b w:val="0"/>
                <w:bCs/>
                <w:i w:val="0"/>
                <w:sz w:val="24"/>
                <w:szCs w:val="24"/>
              </w:rPr>
              <w:t>р</w:t>
            </w:r>
            <w:proofErr w:type="spellEnd"/>
            <w:proofErr w:type="gramEnd"/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D1303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4D075F" w:rsidRPr="004D1303" w:rsidRDefault="004D075F" w:rsidP="000A2BFC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00B62" w:rsidRPr="004D1303" w:rsidRDefault="00600B62">
      <w:pPr>
        <w:rPr>
          <w:b w:val="0"/>
          <w:i w:val="0"/>
          <w:sz w:val="24"/>
          <w:szCs w:val="24"/>
        </w:rPr>
      </w:pPr>
    </w:p>
    <w:p w:rsidR="00600B62" w:rsidRPr="004D1303" w:rsidRDefault="00600B62">
      <w:pPr>
        <w:rPr>
          <w:b w:val="0"/>
          <w:i w:val="0"/>
          <w:sz w:val="24"/>
          <w:szCs w:val="24"/>
        </w:rPr>
      </w:pPr>
    </w:p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F77E2A" w:rsidRPr="004D1303" w:rsidTr="006D2735">
        <w:tc>
          <w:tcPr>
            <w:tcW w:w="3544" w:type="dxa"/>
          </w:tcPr>
          <w:p w:rsidR="00F77E2A" w:rsidRPr="004D1303" w:rsidRDefault="00F77E2A" w:rsidP="006D2735">
            <w:pPr>
              <w:spacing w:line="220" w:lineRule="exac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E2A" w:rsidRPr="004D1303" w:rsidRDefault="00F77E2A" w:rsidP="006D273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7E2A" w:rsidRPr="004D1303" w:rsidRDefault="00F77E2A" w:rsidP="006D273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F77E2A" w:rsidRPr="004D1303" w:rsidRDefault="00F77E2A" w:rsidP="00704B9D">
      <w:pPr>
        <w:jc w:val="both"/>
        <w:rPr>
          <w:b w:val="0"/>
          <w:i w:val="0"/>
          <w:sz w:val="24"/>
          <w:szCs w:val="24"/>
        </w:rPr>
      </w:pPr>
    </w:p>
    <w:p w:rsidR="004D1303" w:rsidRPr="00021E11" w:rsidRDefault="004D1303" w:rsidP="004D1303">
      <w:pPr>
        <w:jc w:val="both"/>
        <w:rPr>
          <w:i w:val="0"/>
          <w:sz w:val="24"/>
          <w:szCs w:val="24"/>
        </w:rPr>
      </w:pPr>
      <w:bookmarkStart w:id="0" w:name="sub_2"/>
      <w:r w:rsidRPr="00021E11">
        <w:rPr>
          <w:i w:val="0"/>
          <w:sz w:val="24"/>
          <w:szCs w:val="24"/>
        </w:rPr>
        <w:t>О системе внутреннего обеспечения</w:t>
      </w:r>
    </w:p>
    <w:p w:rsidR="004D1303" w:rsidRPr="00021E11" w:rsidRDefault="004D1303" w:rsidP="004D1303">
      <w:pPr>
        <w:jc w:val="both"/>
        <w:rPr>
          <w:i w:val="0"/>
          <w:sz w:val="24"/>
          <w:szCs w:val="24"/>
        </w:rPr>
      </w:pPr>
      <w:r w:rsidRPr="00021E11">
        <w:rPr>
          <w:i w:val="0"/>
          <w:sz w:val="24"/>
          <w:szCs w:val="24"/>
        </w:rPr>
        <w:t xml:space="preserve">соответствия требованиям антимонопольного </w:t>
      </w:r>
    </w:p>
    <w:p w:rsidR="004D1303" w:rsidRPr="00021E11" w:rsidRDefault="004D1303" w:rsidP="004D1303">
      <w:pPr>
        <w:jc w:val="both"/>
        <w:rPr>
          <w:i w:val="0"/>
          <w:sz w:val="24"/>
          <w:szCs w:val="24"/>
        </w:rPr>
      </w:pPr>
      <w:r w:rsidRPr="00021E11">
        <w:rPr>
          <w:i w:val="0"/>
          <w:sz w:val="24"/>
          <w:szCs w:val="24"/>
        </w:rPr>
        <w:t xml:space="preserve">законодательства в администрации </w:t>
      </w:r>
    </w:p>
    <w:p w:rsidR="004D1303" w:rsidRPr="00021E11" w:rsidRDefault="004D1303" w:rsidP="004D1303">
      <w:pPr>
        <w:jc w:val="both"/>
        <w:rPr>
          <w:bCs/>
          <w:i w:val="0"/>
          <w:sz w:val="24"/>
          <w:szCs w:val="24"/>
        </w:rPr>
      </w:pPr>
      <w:proofErr w:type="spellStart"/>
      <w:r w:rsidRPr="00021E11">
        <w:rPr>
          <w:bCs/>
          <w:i w:val="0"/>
          <w:sz w:val="24"/>
          <w:szCs w:val="24"/>
        </w:rPr>
        <w:t>Мариинско-Посадского</w:t>
      </w:r>
      <w:proofErr w:type="spellEnd"/>
      <w:r w:rsidRPr="00021E11">
        <w:rPr>
          <w:bCs/>
          <w:i w:val="0"/>
          <w:sz w:val="24"/>
          <w:szCs w:val="24"/>
        </w:rPr>
        <w:t xml:space="preserve">  муниципального округа</w:t>
      </w:r>
    </w:p>
    <w:p w:rsidR="004D1303" w:rsidRPr="00021E11" w:rsidRDefault="004D1303" w:rsidP="004D1303">
      <w:pPr>
        <w:jc w:val="both"/>
        <w:rPr>
          <w:i w:val="0"/>
          <w:sz w:val="24"/>
          <w:szCs w:val="24"/>
        </w:rPr>
      </w:pPr>
      <w:r w:rsidRPr="00021E11">
        <w:rPr>
          <w:bCs/>
          <w:i w:val="0"/>
          <w:sz w:val="24"/>
          <w:szCs w:val="24"/>
        </w:rPr>
        <w:t>Чувашской Республики</w:t>
      </w:r>
    </w:p>
    <w:p w:rsidR="004D1303" w:rsidRPr="004D1303" w:rsidRDefault="004D1303" w:rsidP="004D1303">
      <w:pPr>
        <w:jc w:val="both"/>
        <w:rPr>
          <w:b w:val="0"/>
          <w:bCs/>
          <w:i w:val="0"/>
          <w:sz w:val="24"/>
          <w:szCs w:val="24"/>
        </w:rPr>
      </w:pPr>
    </w:p>
    <w:p w:rsidR="004D1303" w:rsidRPr="004D1303" w:rsidRDefault="004D1303" w:rsidP="004D1303">
      <w:pPr>
        <w:jc w:val="both"/>
        <w:rPr>
          <w:b w:val="0"/>
          <w:bCs/>
          <w:i w:val="0"/>
          <w:sz w:val="24"/>
          <w:szCs w:val="24"/>
        </w:rPr>
      </w:pPr>
    </w:p>
    <w:p w:rsidR="004D1303" w:rsidRPr="004D1303" w:rsidRDefault="004D1303" w:rsidP="004D1303">
      <w:pPr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ab/>
        <w:t xml:space="preserve"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</w:t>
      </w:r>
    </w:p>
    <w:p w:rsidR="004D1303" w:rsidRPr="004D1303" w:rsidRDefault="004D1303" w:rsidP="004D1303">
      <w:pPr>
        <w:ind w:firstLine="708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1. Создать в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</w:t>
      </w:r>
      <w:r w:rsidRPr="004D1303">
        <w:rPr>
          <w:b w:val="0"/>
          <w:i w:val="0"/>
          <w:color w:val="424242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>систему внутреннего обеспечения соответствия требованиям антимонопольного законодательства (</w:t>
      </w:r>
      <w:proofErr w:type="gramStart"/>
      <w:r w:rsidRPr="004D1303">
        <w:rPr>
          <w:b w:val="0"/>
          <w:i w:val="0"/>
          <w:sz w:val="24"/>
          <w:szCs w:val="24"/>
        </w:rPr>
        <w:t>антимонопольный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bCs/>
          <w:i w:val="0"/>
          <w:sz w:val="24"/>
          <w:szCs w:val="24"/>
        </w:rPr>
        <w:t>комплаенс</w:t>
      </w:r>
      <w:proofErr w:type="spellEnd"/>
      <w:r w:rsidRPr="004D1303">
        <w:rPr>
          <w:b w:val="0"/>
          <w:i w:val="0"/>
          <w:sz w:val="24"/>
          <w:szCs w:val="24"/>
        </w:rPr>
        <w:t xml:space="preserve">) в соответствии с прилагаемым Положением об организации в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</w:t>
      </w:r>
      <w:r w:rsidRPr="004D1303">
        <w:rPr>
          <w:b w:val="0"/>
          <w:i w:val="0"/>
          <w:color w:val="424242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D1303">
        <w:rPr>
          <w:b w:val="0"/>
          <w:bCs/>
          <w:i w:val="0"/>
          <w:sz w:val="24"/>
          <w:szCs w:val="24"/>
        </w:rPr>
        <w:t>комплаенс</w:t>
      </w:r>
      <w:proofErr w:type="spellEnd"/>
      <w:r w:rsidRPr="004D1303">
        <w:rPr>
          <w:b w:val="0"/>
          <w:i w:val="0"/>
          <w:sz w:val="24"/>
          <w:szCs w:val="24"/>
        </w:rPr>
        <w:t>).</w:t>
      </w:r>
    </w:p>
    <w:p w:rsidR="004D1303" w:rsidRPr="004D1303" w:rsidRDefault="004D1303" w:rsidP="004D1303">
      <w:pPr>
        <w:ind w:firstLine="708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2. Отделу цифрового развития и информационных технологий обеспечить размещение настоящего распоряжения на официальном сайте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</w:t>
      </w:r>
      <w:r w:rsidRPr="004D1303">
        <w:rPr>
          <w:b w:val="0"/>
          <w:i w:val="0"/>
          <w:color w:val="424242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>в информационно-телекоммуникационной сети «Интернет».</w:t>
      </w:r>
    </w:p>
    <w:p w:rsidR="004D1303" w:rsidRPr="004D1303" w:rsidRDefault="004D1303" w:rsidP="004D1303">
      <w:pPr>
        <w:ind w:firstLine="708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3. Руководителям структурных подразделений и подведомственных бюджетных и казенных учреждений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</w:t>
      </w:r>
      <w:r w:rsidRPr="004D1303">
        <w:rPr>
          <w:b w:val="0"/>
          <w:i w:val="0"/>
          <w:color w:val="424242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>обеспечить ознакомление работников с настоящим распоряжением.</w:t>
      </w:r>
    </w:p>
    <w:p w:rsidR="004D1303" w:rsidRPr="004D1303" w:rsidRDefault="004D1303" w:rsidP="004D1303">
      <w:pPr>
        <w:ind w:firstLine="708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>4. Контроль за исполнение постановления оставляю за собой.</w:t>
      </w:r>
    </w:p>
    <w:p w:rsidR="004D1303" w:rsidRPr="004D1303" w:rsidRDefault="004D1303" w:rsidP="004D1303">
      <w:pPr>
        <w:pStyle w:val="ac"/>
        <w:tabs>
          <w:tab w:val="left" w:pos="993"/>
        </w:tabs>
        <w:jc w:val="both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tabs>
          <w:tab w:val="left" w:pos="993"/>
        </w:tabs>
        <w:jc w:val="both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pStyle w:val="ac"/>
        <w:tabs>
          <w:tab w:val="left" w:pos="993"/>
        </w:tabs>
        <w:jc w:val="both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jc w:val="both"/>
        <w:rPr>
          <w:b w:val="0"/>
          <w:bCs/>
          <w:i w:val="0"/>
          <w:iCs/>
          <w:sz w:val="24"/>
          <w:szCs w:val="24"/>
        </w:rPr>
      </w:pPr>
      <w:r w:rsidRPr="004D1303">
        <w:rPr>
          <w:b w:val="0"/>
          <w:bCs/>
          <w:i w:val="0"/>
          <w:iCs/>
          <w:sz w:val="24"/>
          <w:szCs w:val="24"/>
        </w:rPr>
        <w:t xml:space="preserve">Глава </w:t>
      </w:r>
      <w:proofErr w:type="spellStart"/>
      <w:r w:rsidRPr="004D1303">
        <w:rPr>
          <w:b w:val="0"/>
          <w:bCs/>
          <w:i w:val="0"/>
          <w:iCs/>
          <w:sz w:val="24"/>
          <w:szCs w:val="24"/>
        </w:rPr>
        <w:t>Мариинско-Посадского</w:t>
      </w:r>
      <w:proofErr w:type="spellEnd"/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  <w:r w:rsidRPr="004D1303">
        <w:rPr>
          <w:b w:val="0"/>
          <w:bCs/>
          <w:i w:val="0"/>
          <w:iCs/>
          <w:sz w:val="24"/>
          <w:szCs w:val="24"/>
        </w:rPr>
        <w:t>Муниципального округа</w:t>
      </w:r>
      <w:bookmarkEnd w:id="0"/>
      <w:r w:rsidRPr="004D1303">
        <w:rPr>
          <w:b w:val="0"/>
          <w:bCs/>
          <w:i w:val="0"/>
          <w:iCs/>
          <w:sz w:val="24"/>
          <w:szCs w:val="24"/>
        </w:rPr>
        <w:t xml:space="preserve">                                                                                     В.В. Петров</w:t>
      </w:r>
      <w:r w:rsidRPr="004D1303">
        <w:rPr>
          <w:rFonts w:eastAsia="TimesET"/>
          <w:b w:val="0"/>
          <w:bCs/>
          <w:i w:val="0"/>
          <w:iCs/>
          <w:sz w:val="24"/>
          <w:szCs w:val="24"/>
        </w:rPr>
        <w:t xml:space="preserve">  </w:t>
      </w:r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</w:p>
    <w:p w:rsidR="004D1303" w:rsidRPr="004D1303" w:rsidRDefault="004D1303" w:rsidP="004D1303">
      <w:pPr>
        <w:jc w:val="both"/>
        <w:rPr>
          <w:rFonts w:eastAsia="TimesET"/>
          <w:b w:val="0"/>
          <w:bCs/>
          <w:i w:val="0"/>
          <w:iCs/>
          <w:sz w:val="24"/>
          <w:szCs w:val="24"/>
        </w:rPr>
      </w:pPr>
    </w:p>
    <w:p w:rsidR="004D1303" w:rsidRDefault="004D1303" w:rsidP="004D1303">
      <w:pPr>
        <w:pStyle w:val="pr"/>
        <w:spacing w:before="0" w:beforeAutospacing="0" w:after="0" w:afterAutospacing="0"/>
        <w:rPr>
          <w:rFonts w:eastAsia="TimesET"/>
          <w:bCs/>
          <w:iCs/>
        </w:rPr>
      </w:pPr>
    </w:p>
    <w:p w:rsidR="004D1303" w:rsidRDefault="004D1303" w:rsidP="004D1303">
      <w:pPr>
        <w:pStyle w:val="pr"/>
        <w:spacing w:before="0" w:beforeAutospacing="0" w:after="0" w:afterAutospacing="0"/>
        <w:rPr>
          <w:rFonts w:eastAsia="TimesET"/>
          <w:bCs/>
          <w:iCs/>
        </w:rPr>
      </w:pPr>
    </w:p>
    <w:p w:rsidR="004D1303" w:rsidRDefault="004D1303" w:rsidP="004D1303">
      <w:pPr>
        <w:pStyle w:val="pr"/>
        <w:spacing w:before="0" w:beforeAutospacing="0" w:after="0" w:afterAutospacing="0"/>
        <w:rPr>
          <w:rFonts w:eastAsia="TimesET"/>
          <w:bCs/>
          <w:iCs/>
        </w:rPr>
      </w:pPr>
    </w:p>
    <w:p w:rsidR="004D1303" w:rsidRPr="004D1303" w:rsidRDefault="004D1303" w:rsidP="004D1303">
      <w:pPr>
        <w:pStyle w:val="pr"/>
        <w:spacing w:before="0" w:beforeAutospacing="0" w:after="0" w:afterAutospacing="0"/>
      </w:pPr>
      <w:r>
        <w:rPr>
          <w:rFonts w:eastAsia="TimesET"/>
          <w:bCs/>
          <w:iCs/>
        </w:rPr>
        <w:lastRenderedPageBreak/>
        <w:t xml:space="preserve">                                                                                                           </w:t>
      </w:r>
      <w:r w:rsidRPr="004D1303">
        <w:t>Приложение</w:t>
      </w:r>
    </w:p>
    <w:p w:rsidR="004D1303" w:rsidRPr="004D1303" w:rsidRDefault="004D1303" w:rsidP="004D1303">
      <w:pPr>
        <w:pStyle w:val="pr"/>
        <w:spacing w:before="0" w:beforeAutospacing="0" w:after="0" w:afterAutospacing="0"/>
        <w:jc w:val="right"/>
      </w:pPr>
      <w:r w:rsidRPr="004D1303">
        <w:t xml:space="preserve">                      к распоряжению</w:t>
      </w:r>
      <w:r>
        <w:t xml:space="preserve"> № 45-р</w:t>
      </w:r>
      <w:r w:rsidRPr="004D1303">
        <w:tab/>
      </w:r>
    </w:p>
    <w:p w:rsidR="004D1303" w:rsidRPr="004D1303" w:rsidRDefault="004D1303" w:rsidP="004D1303">
      <w:pPr>
        <w:pStyle w:val="Default"/>
        <w:jc w:val="center"/>
      </w:pPr>
      <w:r w:rsidRPr="004D1303">
        <w:t xml:space="preserve">                                                                         </w:t>
      </w:r>
      <w:r>
        <w:t xml:space="preserve">      </w:t>
      </w:r>
      <w:r w:rsidRPr="004D1303">
        <w:t xml:space="preserve"> от </w:t>
      </w:r>
      <w:r>
        <w:t>1</w:t>
      </w:r>
      <w:r w:rsidRPr="004D1303">
        <w:t xml:space="preserve">4.02.2022      </w:t>
      </w:r>
    </w:p>
    <w:p w:rsidR="004D1303" w:rsidRPr="004D1303" w:rsidRDefault="004D1303" w:rsidP="004D1303">
      <w:pPr>
        <w:pStyle w:val="Default"/>
        <w:jc w:val="center"/>
      </w:pPr>
    </w:p>
    <w:p w:rsidR="004D1303" w:rsidRDefault="004D1303" w:rsidP="004D1303">
      <w:pPr>
        <w:pStyle w:val="Default"/>
        <w:jc w:val="center"/>
        <w:rPr>
          <w:bCs/>
        </w:rPr>
      </w:pPr>
    </w:p>
    <w:p w:rsidR="004D1303" w:rsidRDefault="004D1303" w:rsidP="004D1303">
      <w:pPr>
        <w:pStyle w:val="Default"/>
        <w:jc w:val="center"/>
        <w:rPr>
          <w:bCs/>
        </w:rPr>
      </w:pPr>
    </w:p>
    <w:p w:rsidR="004D1303" w:rsidRPr="004D1303" w:rsidRDefault="004D1303" w:rsidP="004D1303">
      <w:pPr>
        <w:pStyle w:val="Default"/>
        <w:jc w:val="center"/>
        <w:rPr>
          <w:b/>
          <w:bCs/>
        </w:rPr>
      </w:pPr>
      <w:r w:rsidRPr="004D1303">
        <w:rPr>
          <w:b/>
          <w:bCs/>
        </w:rPr>
        <w:t xml:space="preserve">Положение </w:t>
      </w:r>
    </w:p>
    <w:p w:rsidR="004D1303" w:rsidRPr="004D1303" w:rsidRDefault="004D1303" w:rsidP="004D1303">
      <w:pPr>
        <w:pStyle w:val="Default"/>
        <w:jc w:val="center"/>
        <w:rPr>
          <w:b/>
          <w:bCs/>
        </w:rPr>
      </w:pPr>
      <w:r w:rsidRPr="004D1303">
        <w:rPr>
          <w:b/>
          <w:bCs/>
        </w:rPr>
        <w:t xml:space="preserve">об организации в </w:t>
      </w:r>
      <w:r w:rsidRPr="004D1303">
        <w:rPr>
          <w:b/>
        </w:rPr>
        <w:t xml:space="preserve">администрации </w:t>
      </w:r>
      <w:proofErr w:type="spellStart"/>
      <w:r w:rsidRPr="004D1303">
        <w:rPr>
          <w:b/>
        </w:rPr>
        <w:t>Мариинско-Посадского</w:t>
      </w:r>
      <w:proofErr w:type="spellEnd"/>
      <w:r w:rsidRPr="004D1303">
        <w:rPr>
          <w:b/>
        </w:rPr>
        <w:t xml:space="preserve"> муниципального округа Чувашской Республики</w:t>
      </w:r>
      <w:r w:rsidRPr="004D1303">
        <w:rPr>
          <w:b/>
          <w:color w:val="424242"/>
        </w:rPr>
        <w:t xml:space="preserve"> </w:t>
      </w:r>
      <w:r w:rsidRPr="004D1303">
        <w:rPr>
          <w:b/>
          <w:bCs/>
        </w:rPr>
        <w:t>системы внутреннего обеспечения соответствия требованиям антимонопольного законодательства (</w:t>
      </w:r>
      <w:proofErr w:type="gramStart"/>
      <w:r w:rsidRPr="004D1303">
        <w:rPr>
          <w:b/>
          <w:bCs/>
        </w:rPr>
        <w:t>антимонопольный</w:t>
      </w:r>
      <w:proofErr w:type="gramEnd"/>
      <w:r w:rsidRPr="004D1303">
        <w:rPr>
          <w:b/>
          <w:bCs/>
        </w:rPr>
        <w:t xml:space="preserve"> </w:t>
      </w:r>
      <w:proofErr w:type="spellStart"/>
      <w:r w:rsidRPr="004D1303">
        <w:rPr>
          <w:b/>
          <w:bCs/>
        </w:rPr>
        <w:t>комплаенс</w:t>
      </w:r>
      <w:proofErr w:type="spellEnd"/>
      <w:r w:rsidRPr="004D1303">
        <w:rPr>
          <w:b/>
          <w:bCs/>
        </w:rPr>
        <w:t>)</w:t>
      </w:r>
    </w:p>
    <w:p w:rsidR="004D1303" w:rsidRPr="004D1303" w:rsidRDefault="004D1303" w:rsidP="004D1303">
      <w:pPr>
        <w:pStyle w:val="Default"/>
        <w:jc w:val="both"/>
      </w:pPr>
    </w:p>
    <w:p w:rsidR="004D1303" w:rsidRPr="004D1303" w:rsidRDefault="004D1303" w:rsidP="004D1303">
      <w:pPr>
        <w:pStyle w:val="Default"/>
        <w:jc w:val="center"/>
      </w:pPr>
      <w:r w:rsidRPr="004D1303">
        <w:t>I. Общие положения</w:t>
      </w:r>
    </w:p>
    <w:p w:rsidR="004D1303" w:rsidRPr="004D1303" w:rsidRDefault="004D1303" w:rsidP="004D1303">
      <w:pPr>
        <w:pStyle w:val="Default"/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bCs/>
          <w:color w:val="auto"/>
        </w:rPr>
        <w:t xml:space="preserve">1. </w:t>
      </w:r>
      <w:proofErr w:type="gramStart"/>
      <w:r w:rsidRPr="004D1303">
        <w:rPr>
          <w:bCs/>
          <w:color w:val="auto"/>
        </w:rPr>
        <w:t xml:space="preserve">Положение об организации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</w:t>
      </w:r>
      <w:r w:rsidRPr="004D1303">
        <w:rPr>
          <w:bCs/>
          <w:color w:val="auto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D1303">
        <w:rPr>
          <w:bCs/>
          <w:color w:val="auto"/>
        </w:rPr>
        <w:t>комплаенс</w:t>
      </w:r>
      <w:proofErr w:type="spellEnd"/>
      <w:r w:rsidRPr="004D1303">
        <w:rPr>
          <w:bCs/>
          <w:color w:val="auto"/>
        </w:rPr>
        <w:t xml:space="preserve">) </w:t>
      </w:r>
      <w:r w:rsidRPr="004D1303">
        <w:rPr>
          <w:color w:val="auto"/>
        </w:rPr>
        <w:t xml:space="preserve">(далее - Положение) разработано в целях обеспечения соответствия деятельности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</w:t>
      </w:r>
      <w:r w:rsidRPr="004D1303">
        <w:rPr>
          <w:color w:val="auto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Pr="004D1303">
        <w:rPr>
          <w:bCs/>
          <w:color w:val="auto"/>
        </w:rPr>
        <w:t xml:space="preserve">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Республики.</w:t>
      </w:r>
      <w:r w:rsidRPr="004D1303">
        <w:rPr>
          <w:color w:val="auto"/>
        </w:rPr>
        <w:t xml:space="preserve"> 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2. Для целей Положения используются понятия, задачи и </w:t>
      </w:r>
      <w:proofErr w:type="gramStart"/>
      <w:r w:rsidRPr="004D1303">
        <w:rPr>
          <w:color w:val="auto"/>
        </w:rPr>
        <w:t>принципы</w:t>
      </w:r>
      <w:proofErr w:type="gramEnd"/>
      <w:r w:rsidRPr="004D1303">
        <w:rPr>
          <w:color w:val="auto"/>
        </w:rPr>
        <w:t xml:space="preserve"> рекомендованные методическими рекомендациями, утвержденными распоряжением Правительства Российской Федерации от 18.10.2018 № 2258-р.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 xml:space="preserve">II. Организация </w:t>
      </w:r>
      <w:proofErr w:type="gramStart"/>
      <w:r w:rsidRPr="004D1303">
        <w:rPr>
          <w:color w:val="auto"/>
        </w:rPr>
        <w:t>антимонопольного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комплаенса</w:t>
      </w:r>
      <w:proofErr w:type="spellEnd"/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5. Общий контроль организации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 xml:space="preserve"> и обеспечения его функционирования осуществляется главой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Республики, который: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а) вводит в действие акт об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антимонопольном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комплаенсе</w:t>
      </w:r>
      <w:proofErr w:type="spellEnd"/>
      <w:r w:rsidRPr="004D1303">
        <w:rPr>
          <w:b w:val="0"/>
          <w:i w:val="0"/>
          <w:sz w:val="24"/>
          <w:szCs w:val="24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 xml:space="preserve">; 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нарушение служащими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</w:t>
      </w:r>
      <w:r w:rsidRPr="004D1303">
        <w:rPr>
          <w:b w:val="0"/>
          <w:bCs/>
          <w:i w:val="0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 xml:space="preserve">правил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 xml:space="preserve">; 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 xml:space="preserve"> и принимает меры, направленные на устранение выявленных недостатков; 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антимонопольного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>;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 w:rsidRPr="004D1303">
        <w:rPr>
          <w:b w:val="0"/>
          <w:i w:val="0"/>
          <w:sz w:val="24"/>
          <w:szCs w:val="24"/>
        </w:rPr>
        <w:t>д</w:t>
      </w:r>
      <w:proofErr w:type="spellEnd"/>
      <w:r w:rsidRPr="004D1303">
        <w:rPr>
          <w:b w:val="0"/>
          <w:i w:val="0"/>
          <w:sz w:val="24"/>
          <w:szCs w:val="24"/>
        </w:rPr>
        <w:t xml:space="preserve">) утверждает карту </w:t>
      </w:r>
      <w:proofErr w:type="spellStart"/>
      <w:r w:rsidRPr="004D1303">
        <w:rPr>
          <w:b w:val="0"/>
          <w:i w:val="0"/>
          <w:sz w:val="24"/>
          <w:szCs w:val="24"/>
        </w:rPr>
        <w:t>комплаенс-рисков</w:t>
      </w:r>
      <w:proofErr w:type="spellEnd"/>
      <w:r w:rsidRPr="004D1303">
        <w:rPr>
          <w:b w:val="0"/>
          <w:i w:val="0"/>
          <w:sz w:val="24"/>
          <w:szCs w:val="24"/>
        </w:rPr>
        <w:t xml:space="preserve">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Республики;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е) утверждает ключевые показатели эффективности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антимонопольного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>;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ж) утверждает план мероприятий («дорожную карту») по снижению </w:t>
      </w:r>
      <w:proofErr w:type="spellStart"/>
      <w:r w:rsidRPr="004D1303">
        <w:rPr>
          <w:b w:val="0"/>
          <w:i w:val="0"/>
          <w:sz w:val="24"/>
          <w:szCs w:val="24"/>
        </w:rPr>
        <w:t>комплаенс-рисков</w:t>
      </w:r>
      <w:proofErr w:type="spellEnd"/>
      <w:r w:rsidRPr="004D1303">
        <w:rPr>
          <w:b w:val="0"/>
          <w:i w:val="0"/>
          <w:sz w:val="24"/>
          <w:szCs w:val="24"/>
        </w:rPr>
        <w:t xml:space="preserve"> в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Республики;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 w:rsidRPr="004D1303">
        <w:rPr>
          <w:b w:val="0"/>
          <w:i w:val="0"/>
          <w:sz w:val="24"/>
          <w:szCs w:val="24"/>
        </w:rPr>
        <w:t>з</w:t>
      </w:r>
      <w:proofErr w:type="spellEnd"/>
      <w:r w:rsidRPr="004D1303">
        <w:rPr>
          <w:b w:val="0"/>
          <w:i w:val="0"/>
          <w:sz w:val="24"/>
          <w:szCs w:val="24"/>
        </w:rPr>
        <w:t xml:space="preserve">) подписывает доклад об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антимонопольном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комплаенсе</w:t>
      </w:r>
      <w:proofErr w:type="spellEnd"/>
      <w:r w:rsidRPr="004D1303">
        <w:rPr>
          <w:b w:val="0"/>
          <w:i w:val="0"/>
          <w:sz w:val="24"/>
          <w:szCs w:val="24"/>
        </w:rPr>
        <w:t>, утверждаемый Коллегиальным органом.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 xml:space="preserve">, распределяются между </w:t>
      </w:r>
      <w:r w:rsidRPr="004D1303">
        <w:rPr>
          <w:b w:val="0"/>
          <w:i w:val="0"/>
          <w:sz w:val="24"/>
          <w:szCs w:val="24"/>
        </w:rPr>
        <w:lastRenderedPageBreak/>
        <w:t xml:space="preserve">структурными подразделениями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Республики: отделом правового обеспечения, </w:t>
      </w:r>
      <w:r w:rsidRPr="004D1303">
        <w:rPr>
          <w:b w:val="0"/>
          <w:bCs/>
          <w:i w:val="0"/>
          <w:sz w:val="24"/>
          <w:szCs w:val="24"/>
        </w:rPr>
        <w:t>отделом организационно-контрольной работы и</w:t>
      </w:r>
      <w:r w:rsidRPr="004D1303">
        <w:rPr>
          <w:b w:val="0"/>
          <w:i w:val="0"/>
          <w:sz w:val="24"/>
          <w:szCs w:val="24"/>
        </w:rPr>
        <w:t xml:space="preserve"> отделом земельных и имущественных отношений.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7. К компетенции отдела правового обеспечения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 относятся следующие функции уполномоченного подразделения: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gramStart"/>
      <w:r w:rsidRPr="004D1303">
        <w:rPr>
          <w:color w:val="auto"/>
        </w:rPr>
        <w:t xml:space="preserve">а) подготовка и представление главе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на утверждение правового акта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 (внесение изменений в правовой акт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), а также внутриведомственных документов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, регламентирующих процедуры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;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выявление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, учет обстоятельств, связанных с </w:t>
      </w:r>
      <w:proofErr w:type="spellStart"/>
      <w:r w:rsidRPr="004D1303">
        <w:rPr>
          <w:color w:val="auto"/>
        </w:rPr>
        <w:t>комплаенс-рисками</w:t>
      </w:r>
      <w:proofErr w:type="spellEnd"/>
      <w:r w:rsidRPr="004D1303">
        <w:rPr>
          <w:color w:val="auto"/>
        </w:rPr>
        <w:t xml:space="preserve">, определение вероятности возникновения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в) консультирование служащих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4D1303">
        <w:rPr>
          <w:color w:val="auto"/>
        </w:rPr>
        <w:t>комплаенсом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г) организация взаимодействия с другими структурными подразделениями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по </w:t>
      </w:r>
      <w:r w:rsidRPr="004D1303">
        <w:rPr>
          <w:color w:val="auto"/>
        </w:rPr>
        <w:t xml:space="preserve">вопросам, связанным </w:t>
      </w:r>
      <w:proofErr w:type="gramStart"/>
      <w:r w:rsidRPr="004D1303">
        <w:rPr>
          <w:color w:val="auto"/>
        </w:rPr>
        <w:t>с</w:t>
      </w:r>
      <w:proofErr w:type="gramEnd"/>
      <w:r w:rsidRPr="004D1303">
        <w:rPr>
          <w:color w:val="auto"/>
        </w:rPr>
        <w:t xml:space="preserve"> антимонопольным </w:t>
      </w:r>
      <w:proofErr w:type="spellStart"/>
      <w:r w:rsidRPr="004D1303">
        <w:rPr>
          <w:color w:val="auto"/>
        </w:rPr>
        <w:t>комплаенсом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spellStart"/>
      <w:r w:rsidRPr="004D1303">
        <w:rPr>
          <w:color w:val="auto"/>
        </w:rPr>
        <w:t>д</w:t>
      </w:r>
      <w:proofErr w:type="spellEnd"/>
      <w:r w:rsidRPr="004D1303">
        <w:rPr>
          <w:color w:val="auto"/>
        </w:rPr>
        <w:t xml:space="preserve">) инициирование проверок, связанных с нарушениями, выявленными в ходе контроля соответствия деятельности гражданских служащих требованиям антимонопольного законодательства и участие в них в порядке, установленном действующим законодательством и приказами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е) информирование главы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о </w:t>
      </w:r>
      <w:r w:rsidRPr="004D1303">
        <w:rPr>
          <w:color w:val="auto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D1303">
        <w:rPr>
          <w:color w:val="auto"/>
        </w:rPr>
        <w:t>комплаенсу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ж) подготовка и внесение на утверждение главы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карты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spellStart"/>
      <w:r w:rsidRPr="004D1303">
        <w:rPr>
          <w:color w:val="auto"/>
        </w:rPr>
        <w:t>з</w:t>
      </w:r>
      <w:proofErr w:type="spellEnd"/>
      <w:r w:rsidRPr="004D1303">
        <w:rPr>
          <w:color w:val="auto"/>
        </w:rPr>
        <w:t xml:space="preserve">) определение и внесение на утверждение главы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ключевых показателей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и) подготовка и внесение на утверждение главе </w:t>
      </w:r>
      <w:r w:rsidRPr="004D1303">
        <w:rPr>
          <w:bCs/>
        </w:rPr>
        <w:t xml:space="preserve">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мероприятий («дорожной карты»)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к) подготовка для подписания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и утверждения Коллегиальным органом проекта отчета (информации) об </w:t>
      </w:r>
      <w:proofErr w:type="gramStart"/>
      <w:r w:rsidRPr="004D1303">
        <w:rPr>
          <w:color w:val="auto"/>
        </w:rPr>
        <w:t>антимонопольном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л) организация совместно с отделом организационно-контрольной работы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систематического обучения работников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требованиям антимонопольного законодательства 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8. К компетенции </w:t>
      </w:r>
      <w:r w:rsidRPr="004D1303">
        <w:rPr>
          <w:bCs/>
        </w:rPr>
        <w:t>отдела организационно-контрольной работы</w:t>
      </w:r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>относятся следующие функции уполномоченного подразделения: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lastRenderedPageBreak/>
        <w:t xml:space="preserve">а) выявление конфликта интересов в деятельности служащих и структурных подразделений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, разработка предложений по их исключению;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б) проведение проверок в случаях, предусмотренных пунктом 28 Положения;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в) информирование главы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D1303">
        <w:rPr>
          <w:color w:val="auto"/>
        </w:rPr>
        <w:t>комплаенсу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г) ознакомление гражданина Российской Федерации с Положением при поступлении на муниципальную службу в </w:t>
      </w:r>
      <w:r w:rsidRPr="004D1303">
        <w:t xml:space="preserve">администрацию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spellStart"/>
      <w:r w:rsidRPr="004D1303">
        <w:rPr>
          <w:color w:val="auto"/>
        </w:rPr>
        <w:t>д</w:t>
      </w:r>
      <w:proofErr w:type="spellEnd"/>
      <w:r w:rsidRPr="004D1303">
        <w:rPr>
          <w:color w:val="auto"/>
        </w:rPr>
        <w:t xml:space="preserve">) организация совместно с отделом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</w:t>
      </w:r>
      <w:r w:rsidRPr="004D1303">
        <w:rPr>
          <w:color w:val="auto"/>
        </w:rPr>
        <w:t>систематического обучения работников</w:t>
      </w:r>
      <w:r w:rsidRPr="004D1303">
        <w:rPr>
          <w:bCs/>
        </w:rPr>
        <w:t xml:space="preserve"> </w:t>
      </w:r>
      <w:r w:rsidRPr="004D1303">
        <w:rPr>
          <w:color w:val="auto"/>
        </w:rPr>
        <w:t xml:space="preserve">требованиям антимонопольного законодательства 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9. К компетенции отдела земельных и имущественных отношений 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 относятся следующие функции уполномоченного подразделения: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а) координация взаимодействия с Коллегиальным органом, а также функции по обеспечению работы Коллегиального органа;</w:t>
      </w:r>
    </w:p>
    <w:p w:rsidR="004D1303" w:rsidRPr="004D1303" w:rsidRDefault="004D1303" w:rsidP="004D1303">
      <w:pPr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б) информирование главы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D1303">
        <w:rPr>
          <w:b w:val="0"/>
          <w:i w:val="0"/>
          <w:sz w:val="24"/>
          <w:szCs w:val="24"/>
        </w:rPr>
        <w:t>комплаенсу</w:t>
      </w:r>
      <w:proofErr w:type="spellEnd"/>
      <w:r w:rsidRPr="004D1303">
        <w:rPr>
          <w:b w:val="0"/>
          <w:i w:val="0"/>
          <w:sz w:val="24"/>
          <w:szCs w:val="24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10.Функции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(далее - Коллегиальный орган), возлагаются на Общественную палату</w:t>
      </w:r>
      <w:r w:rsidRPr="004D1303">
        <w:t xml:space="preserve">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11. К функциям Коллегиального органа относятся:</w:t>
      </w:r>
    </w:p>
    <w:p w:rsidR="004D1303" w:rsidRPr="004D1303" w:rsidRDefault="004D1303" w:rsidP="004D1303">
      <w:pPr>
        <w:autoSpaceDE w:val="0"/>
        <w:autoSpaceDN w:val="0"/>
        <w:adjustRightInd w:val="0"/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а) рассмотрение и оценка плана мероприятий («дорожной карты») по снижению </w:t>
      </w:r>
      <w:proofErr w:type="spellStart"/>
      <w:r w:rsidRPr="004D1303">
        <w:rPr>
          <w:b w:val="0"/>
          <w:i w:val="0"/>
          <w:sz w:val="24"/>
          <w:szCs w:val="24"/>
        </w:rPr>
        <w:t>комплаенс-рисков</w:t>
      </w:r>
      <w:proofErr w:type="spellEnd"/>
      <w:r w:rsidRPr="004D1303">
        <w:rPr>
          <w:b w:val="0"/>
          <w:bCs/>
          <w:i w:val="0"/>
          <w:sz w:val="24"/>
          <w:szCs w:val="24"/>
        </w:rPr>
        <w:t xml:space="preserve"> </w:t>
      </w:r>
      <w:r w:rsidRPr="004D1303">
        <w:rPr>
          <w:b w:val="0"/>
          <w:i w:val="0"/>
          <w:sz w:val="24"/>
          <w:szCs w:val="24"/>
        </w:rPr>
        <w:t xml:space="preserve">администрации </w:t>
      </w:r>
      <w:proofErr w:type="spellStart"/>
      <w:r w:rsidRPr="004D1303">
        <w:rPr>
          <w:b w:val="0"/>
          <w:i w:val="0"/>
          <w:sz w:val="24"/>
          <w:szCs w:val="24"/>
        </w:rPr>
        <w:t>Мариинско-Посадского</w:t>
      </w:r>
      <w:proofErr w:type="spellEnd"/>
      <w:r w:rsidRPr="004D1303">
        <w:rPr>
          <w:b w:val="0"/>
          <w:i w:val="0"/>
          <w:sz w:val="24"/>
          <w:szCs w:val="24"/>
        </w:rPr>
        <w:t xml:space="preserve"> муниципального округа Чувашской Республики в части, касающейся функционирования антимонопольного </w:t>
      </w:r>
      <w:proofErr w:type="spellStart"/>
      <w:r w:rsidRPr="004D1303">
        <w:rPr>
          <w:b w:val="0"/>
          <w:i w:val="0"/>
          <w:sz w:val="24"/>
          <w:szCs w:val="24"/>
        </w:rPr>
        <w:t>комплаенса</w:t>
      </w:r>
      <w:proofErr w:type="spellEnd"/>
      <w:r w:rsidRPr="004D1303">
        <w:rPr>
          <w:b w:val="0"/>
          <w:i w:val="0"/>
          <w:sz w:val="24"/>
          <w:szCs w:val="24"/>
        </w:rPr>
        <w:t>;</w:t>
      </w:r>
    </w:p>
    <w:p w:rsidR="004D1303" w:rsidRPr="004D1303" w:rsidRDefault="004D1303" w:rsidP="004D1303">
      <w:pPr>
        <w:autoSpaceDE w:val="0"/>
        <w:autoSpaceDN w:val="0"/>
        <w:adjustRightInd w:val="0"/>
        <w:ind w:firstLine="709"/>
        <w:jc w:val="both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б) рассмотрение и утверждение доклада об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антимонопольном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комплаенсе</w:t>
      </w:r>
      <w:proofErr w:type="spellEnd"/>
      <w:r w:rsidRPr="004D1303">
        <w:rPr>
          <w:b w:val="0"/>
          <w:i w:val="0"/>
          <w:sz w:val="24"/>
          <w:szCs w:val="24"/>
        </w:rPr>
        <w:t>.</w:t>
      </w:r>
    </w:p>
    <w:p w:rsidR="004D1303" w:rsidRPr="004D1303" w:rsidRDefault="004D1303" w:rsidP="004D1303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 xml:space="preserve">III. Выявление и оценка рисков нарушения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антимонопольного законодательства (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)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12. Выявление и оценка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проводится отделом правового обеспечения. 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13. В целях выявления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rPr>
          <w:bCs/>
        </w:rPr>
        <w:t xml:space="preserve">отделом правового обеспечения </w:t>
      </w:r>
      <w:r w:rsidRPr="004D1303">
        <w:rPr>
          <w:color w:val="auto"/>
        </w:rPr>
        <w:t xml:space="preserve">в срок не позднее 1 февраля года, следующего </w:t>
      </w:r>
      <w:proofErr w:type="gramStart"/>
      <w:r w:rsidRPr="004D1303">
        <w:rPr>
          <w:color w:val="auto"/>
        </w:rPr>
        <w:t>за</w:t>
      </w:r>
      <w:proofErr w:type="gramEnd"/>
      <w:r w:rsidRPr="004D1303">
        <w:rPr>
          <w:color w:val="auto"/>
        </w:rPr>
        <w:t xml:space="preserve"> отчетным, проводятся: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а) анализ выявленных нарушений антимонопольного законодательства в деятельности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 за 3 года</w:t>
      </w:r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анализ нормативных правовых актов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</w:t>
      </w:r>
      <w:r w:rsidRPr="004D1303">
        <w:rPr>
          <w:color w:val="auto"/>
        </w:rPr>
        <w:lastRenderedPageBreak/>
        <w:t>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в) анализ проектов нормативных правовых актов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г) мониторинг и анализ практики применения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антимонопольного законодательства;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spellStart"/>
      <w:r w:rsidRPr="004D1303">
        <w:rPr>
          <w:color w:val="auto"/>
        </w:rPr>
        <w:t>д</w:t>
      </w:r>
      <w:proofErr w:type="spellEnd"/>
      <w:r w:rsidRPr="004D1303">
        <w:rPr>
          <w:color w:val="auto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14. При проведении мероприятий, предусмотренных пунктом 13 Положения, </w:t>
      </w:r>
      <w:r w:rsidRPr="004D1303">
        <w:rPr>
          <w:bCs/>
        </w:rPr>
        <w:t xml:space="preserve">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осуществляет сбор сведений в структурных подразделениях и подведомственных бюджетных и казенных учреждениях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15. В целях реализации положений, установленных настоящим разделом Положения, в подведомственном бюджетном и казенном учреждении</w:t>
      </w:r>
      <w:r w:rsidRPr="004D1303">
        <w:rPr>
          <w:bCs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руководителем подведомственного бюджетного и казенного учреждения</w:t>
      </w:r>
      <w:r w:rsidRPr="004D1303">
        <w:rPr>
          <w:bCs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16. Уполномоченное должностное лицо подведомственного бюджетного и казенного учреждения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обеспечивает (в отношении соответствующего территориального органа) подготовку: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gramStart"/>
      <w:r w:rsidRPr="004D1303">
        <w:rPr>
          <w:color w:val="auto"/>
        </w:rPr>
        <w:t>а) аналитической справки, содержащую результаты анализа информации по вопросам, указанным в пункте 13 Положения;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предложений в карту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в соответствии с требованиями, установленными разделом IV Положения;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в) предложений в план мероприятий  в соответствии с требованиями, установленными разделом V Положения.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17. Руководитель подведомственного бюджетного и казенного учреждения обеспечивает представление в отдел правового обеспечения документов, указанных в пункте 16 Положения, в срок не позднее 1 февраля года, следующего за </w:t>
      </w:r>
      <w:proofErr w:type="gramStart"/>
      <w:r w:rsidRPr="004D1303">
        <w:rPr>
          <w:color w:val="auto"/>
        </w:rPr>
        <w:t>отчетным</w:t>
      </w:r>
      <w:proofErr w:type="gram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18. Руководитель подведомственного бюджетного и казенного учреждения обеспечивает обсуждение документов, указанных в пункте 16 Положения, на заседании Общественной палаты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, не реже одного раза в год.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19. На основе анализа, проведенного в соответствии с пунктом 13 Положения, и сведений, представленных руководителями подведомственных бюджетных и казенных учреждений в соответствии с пунктами16, 17 Положения, отдел правового </w:t>
      </w:r>
      <w:proofErr w:type="spellStart"/>
      <w:r w:rsidRPr="004D1303">
        <w:rPr>
          <w:color w:val="auto"/>
        </w:rPr>
        <w:t>обеспеченияв</w:t>
      </w:r>
      <w:proofErr w:type="spellEnd"/>
      <w:r w:rsidRPr="004D1303">
        <w:rPr>
          <w:color w:val="auto"/>
        </w:rPr>
        <w:t xml:space="preserve"> срок не позднее 20 января года, следующего </w:t>
      </w:r>
      <w:proofErr w:type="gramStart"/>
      <w:r w:rsidRPr="004D1303">
        <w:rPr>
          <w:color w:val="auto"/>
        </w:rPr>
        <w:t>за</w:t>
      </w:r>
      <w:proofErr w:type="gramEnd"/>
      <w:r w:rsidRPr="004D1303">
        <w:rPr>
          <w:color w:val="auto"/>
        </w:rPr>
        <w:t xml:space="preserve"> отчетным, готовит: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а) аналитическую справку, содержащую результаты проведенного анализа;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проект карты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, подготовленной в соответствии с требованиями, установленными разделом IV Положения;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gramStart"/>
      <w:r w:rsidRPr="004D1303">
        <w:rPr>
          <w:color w:val="auto"/>
        </w:rPr>
        <w:t xml:space="preserve">в) проект ключевых показателей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в разработанных в соответствии с требованиями, установленными разделом VI Положения;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gramStart"/>
      <w:r w:rsidRPr="004D1303">
        <w:rPr>
          <w:color w:val="auto"/>
        </w:rPr>
        <w:t xml:space="preserve">г) проект доклада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, подготовленный в соответствии с требованиями, установленными разделом VIII Положения.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lastRenderedPageBreak/>
        <w:t>20. При проведении (не реже одного раза в год) отдел правового обеспечения анализа выявленных нарушений антимонопольного законодательства реализуются мероприятия: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а) сбор в структурных подразделениях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и подведомственных бюджетных и казенных учреждениях сведений о наличии нарушений антимонопольного законодательства;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proofErr w:type="gramStart"/>
      <w:r w:rsidRPr="004D1303">
        <w:rPr>
          <w:color w:val="auto"/>
        </w:rPr>
        <w:t xml:space="preserve">б) составление перечня нарушений антимонопольного законодательства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, который содержит классифицированные по сферам деятельности подведомственных бюджетных и казенных учреждений 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Pr="004D1303">
        <w:t>администрации</w:t>
      </w:r>
      <w:proofErr w:type="gramEnd"/>
      <w:r w:rsidRPr="004D1303">
        <w:t xml:space="preserve">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>,</w:t>
      </w:r>
      <w:r w:rsidRPr="004D1303">
        <w:rPr>
          <w:color w:val="auto"/>
        </w:rPr>
        <w:t xml:space="preserve"> сведения о мерах по устранению нарушения, сведения о мерах, направленных на недопущение повторения нарушения.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21. При проведении отделом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анализа нормативных правовых актов реализуются мероприятия: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а) разработка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России (в срок не позднее апреля отчетного года);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 размещение на официальном сайте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в) 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г) представление главе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сводного доклада с обоснованием целесообразности (нецелесообразности) внесения изменений в нормативные правовые акты  (в срок не позднее сентября отчетного года).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  <w:lang w:eastAsia="ru-RU"/>
        </w:rPr>
        <w:t>22. </w:t>
      </w:r>
      <w:r w:rsidRPr="004D1303">
        <w:rPr>
          <w:color w:val="auto"/>
        </w:rPr>
        <w:t>При проведении анализа проектов нормативных правовых актов отдел правового обеспечения реализуются мероприятия (в течение отчетного года):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а) размещение на официальном сайте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</w:t>
      </w:r>
      <w:r w:rsidRPr="004D1303">
        <w:rPr>
          <w:color w:val="auto"/>
        </w:rPr>
        <w:t xml:space="preserve"> (размещение на официальном сайте </w:t>
      </w:r>
      <w:hyperlink r:id="rId6" w:history="1"/>
      <w:r w:rsidRPr="004D1303">
        <w:rPr>
          <w:color w:val="auto"/>
        </w:rPr>
        <w:t>в информационно-телекоммуникационной сети «Интернет»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23. При проведении мониторинга и анализа практики применения антимонопольного законодательства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отделом правового обеспечения </w:t>
      </w:r>
      <w:r w:rsidRPr="004D1303">
        <w:rPr>
          <w:color w:val="auto"/>
        </w:rPr>
        <w:t>реализуются мероприятия: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а) сбор на постоянной основе сведений о правоприменительной практике в ФАС России (в части касающейся);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lastRenderedPageBreak/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 (в части касающейся).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  <w:lang w:eastAsia="ru-RU"/>
        </w:rPr>
      </w:pPr>
      <w:r w:rsidRPr="004D1303">
        <w:rPr>
          <w:color w:val="auto"/>
          <w:lang w:eastAsia="ru-RU"/>
        </w:rPr>
        <w:t xml:space="preserve">24. В рамках проведения мероприятий, предусмотренных пунктом 23 Положения, </w:t>
      </w:r>
      <w:r w:rsidRPr="004D1303">
        <w:rPr>
          <w:bCs/>
        </w:rPr>
        <w:t xml:space="preserve">отделом правового обеспечения </w:t>
      </w:r>
      <w:r w:rsidRPr="004D1303">
        <w:rPr>
          <w:color w:val="auto"/>
          <w:lang w:eastAsia="ru-RU"/>
        </w:rPr>
        <w:t>подготавливаются: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  <w:lang w:eastAsia="ru-RU"/>
        </w:rPr>
      </w:pPr>
      <w:r w:rsidRPr="004D1303">
        <w:rPr>
          <w:color w:val="auto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  <w:lang w:eastAsia="ru-RU"/>
        </w:rPr>
      </w:pPr>
      <w:r w:rsidRPr="004D1303">
        <w:rPr>
          <w:color w:val="auto"/>
          <w:lang w:eastAsia="ru-RU"/>
        </w:rPr>
        <w:t>б) ежегодная информация о судебной практике по антимонопольным делам (при наличии).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25. Выявленные </w:t>
      </w:r>
      <w:proofErr w:type="spellStart"/>
      <w:r w:rsidRPr="004D1303">
        <w:rPr>
          <w:color w:val="auto"/>
        </w:rPr>
        <w:t>комплаенс-риски</w:t>
      </w:r>
      <w:proofErr w:type="spellEnd"/>
      <w:r w:rsidRPr="004D1303">
        <w:rPr>
          <w:color w:val="auto"/>
        </w:rPr>
        <w:t xml:space="preserve"> отражаются </w:t>
      </w:r>
      <w:r w:rsidRPr="004D1303">
        <w:rPr>
          <w:bCs/>
        </w:rPr>
        <w:t xml:space="preserve">отделом правового обеспечения </w:t>
      </w:r>
      <w:r w:rsidRPr="004D1303">
        <w:rPr>
          <w:color w:val="auto"/>
        </w:rPr>
        <w:t xml:space="preserve">в карте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  согласно разделу IV Положения.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26. Выявление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и присвоение каждому </w:t>
      </w:r>
      <w:proofErr w:type="spellStart"/>
      <w:r w:rsidRPr="004D1303">
        <w:rPr>
          <w:color w:val="auto"/>
        </w:rPr>
        <w:t>комплаенс-риску</w:t>
      </w:r>
      <w:proofErr w:type="spellEnd"/>
      <w:r w:rsidRPr="004D1303">
        <w:rPr>
          <w:color w:val="auto"/>
        </w:rPr>
        <w:t xml:space="preserve"> соответствующего уровня риска осуществляется отдел правового </w:t>
      </w:r>
      <w:proofErr w:type="spellStart"/>
      <w:r w:rsidRPr="004D1303">
        <w:rPr>
          <w:color w:val="auto"/>
        </w:rPr>
        <w:t>обеспеченияпо</w:t>
      </w:r>
      <w:proofErr w:type="spellEnd"/>
      <w:r w:rsidRPr="004D1303">
        <w:rPr>
          <w:color w:val="auto"/>
        </w:rPr>
        <w:t xml:space="preserve"> результатам оценки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, включающей в себя этапы: идентификации </w:t>
      </w:r>
      <w:proofErr w:type="spellStart"/>
      <w:r w:rsidRPr="004D1303">
        <w:rPr>
          <w:color w:val="auto"/>
        </w:rPr>
        <w:t>комплаенс-риска</w:t>
      </w:r>
      <w:proofErr w:type="spellEnd"/>
      <w:r w:rsidRPr="004D1303">
        <w:rPr>
          <w:color w:val="auto"/>
        </w:rPr>
        <w:t xml:space="preserve">, анализа </w:t>
      </w:r>
      <w:proofErr w:type="spellStart"/>
      <w:r w:rsidRPr="004D1303">
        <w:rPr>
          <w:color w:val="auto"/>
        </w:rPr>
        <w:t>комплаенс-риска</w:t>
      </w:r>
      <w:proofErr w:type="spellEnd"/>
      <w:r w:rsidRPr="004D1303">
        <w:rPr>
          <w:color w:val="auto"/>
        </w:rPr>
        <w:t xml:space="preserve"> и сравнительной оценки </w:t>
      </w:r>
      <w:proofErr w:type="spellStart"/>
      <w:r w:rsidRPr="004D1303">
        <w:rPr>
          <w:color w:val="auto"/>
        </w:rPr>
        <w:t>комплаенс-риска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27. Распределение </w:t>
      </w:r>
      <w:proofErr w:type="gramStart"/>
      <w:r w:rsidRPr="004D1303">
        <w:rPr>
          <w:color w:val="auto"/>
        </w:rPr>
        <w:t>выявленных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28. В случае</w:t>
      </w:r>
      <w:proofErr w:type="gramStart"/>
      <w:r w:rsidRPr="004D1303">
        <w:rPr>
          <w:color w:val="auto"/>
        </w:rPr>
        <w:t>,</w:t>
      </w:r>
      <w:proofErr w:type="gramEnd"/>
      <w:r w:rsidRPr="004D1303">
        <w:rPr>
          <w:color w:val="auto"/>
        </w:rPr>
        <w:t xml:space="preserve"> если в ходе выявления и оценки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, </w:t>
      </w:r>
      <w:r w:rsidRPr="004D1303">
        <w:rPr>
          <w:bCs/>
        </w:rPr>
        <w:t xml:space="preserve">отдел правового обеспечения </w:t>
      </w:r>
      <w:r w:rsidRPr="004D1303">
        <w:rPr>
          <w:color w:val="auto"/>
        </w:rPr>
        <w:t>обнаруживаются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 отдел организационно-контрольной работы. Обеспечение мер по минимизации коррупционных рисков в таких случаях осуществляется в порядке, установленном внутренними документами.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29. Выявленные </w:t>
      </w:r>
      <w:proofErr w:type="spellStart"/>
      <w:r w:rsidRPr="004D1303">
        <w:rPr>
          <w:color w:val="auto"/>
        </w:rPr>
        <w:t>комплаенс-риски</w:t>
      </w:r>
      <w:proofErr w:type="spellEnd"/>
      <w:r w:rsidRPr="004D1303">
        <w:rPr>
          <w:color w:val="auto"/>
        </w:rPr>
        <w:t xml:space="preserve"> отражаются в карте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в порядке убывания уровня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30. Информация о проведении выявления и оценки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включается в отчет (информацию) </w:t>
      </w:r>
      <w:proofErr w:type="gramStart"/>
      <w:r w:rsidRPr="004D1303">
        <w:rPr>
          <w:color w:val="auto"/>
        </w:rPr>
        <w:t>об</w:t>
      </w:r>
      <w:proofErr w:type="gramEnd"/>
      <w:r w:rsidRPr="004D1303">
        <w:rPr>
          <w:color w:val="auto"/>
        </w:rPr>
        <w:t xml:space="preserve">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 xml:space="preserve">IV. Карта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bCs/>
        </w:rPr>
        <w:t xml:space="preserve">  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31. В карту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включаются: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выявленные риски (их описание);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описание причин возникновения рисков;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описание условий возникновения рисков.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32. Карта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утверждается главой</w:t>
      </w:r>
      <w:r w:rsidRPr="004D1303">
        <w:t xml:space="preserve">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и размещается на официальном сайте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</w:t>
      </w:r>
      <w:r w:rsidRPr="004D1303">
        <w:t xml:space="preserve"> в информационно-телекоммуникационной сети «Интернет» в срок не </w:t>
      </w:r>
      <w:r w:rsidRPr="004D1303">
        <w:rPr>
          <w:color w:val="auto"/>
        </w:rPr>
        <w:t>позднее 15 февраля отчетного года.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>V. План мероприятий («дорожная карта»)</w:t>
      </w: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 xml:space="preserve">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33. В целях снижения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</w:t>
      </w:r>
      <w:r w:rsidRPr="004D1303">
        <w:rPr>
          <w:bCs/>
        </w:rPr>
        <w:t xml:space="preserve">отдел правового обеспечения </w:t>
      </w:r>
      <w:r w:rsidRPr="004D1303">
        <w:rPr>
          <w:color w:val="auto"/>
        </w:rPr>
        <w:t xml:space="preserve">ежегодно разрабатывается план мероприятий («дорожная карта»)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. План мероприятий («дорожная карта»)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подлежит пересмотру в случае внесения изменений в карту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lastRenderedPageBreak/>
        <w:t xml:space="preserve">34. </w:t>
      </w:r>
      <w:proofErr w:type="gramStart"/>
      <w:r w:rsidRPr="004D1303">
        <w:rPr>
          <w:color w:val="auto"/>
        </w:rPr>
        <w:t xml:space="preserve">План мероприятий («дорожная карта»)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должен  содержать в разрезе каждого </w:t>
      </w:r>
      <w:proofErr w:type="spellStart"/>
      <w:r w:rsidRPr="004D1303">
        <w:rPr>
          <w:color w:val="auto"/>
        </w:rPr>
        <w:t>комплаенс-риска</w:t>
      </w:r>
      <w:proofErr w:type="spellEnd"/>
      <w:r w:rsidRPr="004D1303">
        <w:rPr>
          <w:color w:val="auto"/>
        </w:rPr>
        <w:t xml:space="preserve"> (согласно карте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конкретные мероприятия, необходимые для устранения выявленных рисков.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 плане мероприятий («дорожной карте»)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в обязательном порядке должны быть указаны: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- общие меры по минимизации и устранению рисков (согласно карте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ответственное лицо (должностное лицо, структурное подразделение);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срок исполнения мероприятия.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При необходимости в плане мероприятий («дорожной карте»)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могут быть указаны дополнительные сведения: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необходимые ресурсы;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календарный план (для многоэтапного мероприятия);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показатели выполнения мероприятия, критерии качества работы;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требования к обмену информацией и мониторингу;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прочие.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35. План мероприятий («дорожная карта»)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утверждается главой  в срок не позднее 20 декабря года, предшествующему году, на который планируются мероприятия. Утверждение плана мероприятий («дорожной карты»)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 обеспечивает </w:t>
      </w:r>
      <w:r w:rsidRPr="004D1303">
        <w:rPr>
          <w:bCs/>
        </w:rPr>
        <w:t>отдел юридической службы.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36. 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37. Информация об исполнении плана мероприятий («дорожной карты»)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подлежит включению в отчет (информацию) </w:t>
      </w:r>
      <w:proofErr w:type="gramStart"/>
      <w:r w:rsidRPr="004D1303">
        <w:rPr>
          <w:color w:val="auto"/>
        </w:rPr>
        <w:t>об</w:t>
      </w:r>
      <w:proofErr w:type="gramEnd"/>
      <w:r w:rsidRPr="004D1303">
        <w:rPr>
          <w:color w:val="auto"/>
        </w:rPr>
        <w:t xml:space="preserve">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>VI. Ключевые показатели эффективности</w:t>
      </w: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 xml:space="preserve">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38. Установление и оценка достижения </w:t>
      </w:r>
      <w:proofErr w:type="gramStart"/>
      <w:r w:rsidRPr="004D1303">
        <w:rPr>
          <w:color w:val="auto"/>
        </w:rPr>
        <w:t>ключевых</w:t>
      </w:r>
      <w:proofErr w:type="gramEnd"/>
      <w:r w:rsidRPr="004D1303">
        <w:rPr>
          <w:color w:val="auto"/>
        </w:rPr>
        <w:t xml:space="preserve"> показатели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4D1303">
        <w:rPr>
          <w:color w:val="auto"/>
        </w:rPr>
        <w:t>комплаенс-рисками</w:t>
      </w:r>
      <w:proofErr w:type="spellEnd"/>
      <w:r w:rsidRPr="004D1303">
        <w:rPr>
          <w:color w:val="auto"/>
        </w:rPr>
        <w:t xml:space="preserve"> в течение отчетного периода. Под отчетным периодом понимается календарный год.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39. Ключевые показатели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устанавливаются как для</w:t>
      </w:r>
      <w:r w:rsidRPr="004D1303">
        <w:t xml:space="preserve"> отдела юридической службы, </w:t>
      </w:r>
      <w:r w:rsidRPr="004D1303">
        <w:rPr>
          <w:bCs/>
        </w:rPr>
        <w:t>отдела организационной работы,</w:t>
      </w:r>
      <w:r w:rsidRPr="004D1303">
        <w:t xml:space="preserve"> отдела экономики и имущественных отношений</w:t>
      </w:r>
      <w:r w:rsidRPr="004D1303">
        <w:rPr>
          <w:color w:val="auto"/>
        </w:rPr>
        <w:t xml:space="preserve">, так и для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в целом.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40. Ключевые показатели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4D1303">
        <w:rPr>
          <w:color w:val="auto"/>
        </w:rPr>
        <w:t>комплаенс-рисками</w:t>
      </w:r>
      <w:proofErr w:type="spellEnd"/>
      <w:r w:rsidRPr="004D1303">
        <w:rPr>
          <w:color w:val="auto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41. Ключевые показатели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разрабатываются 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и утверждаются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на отчетный год ежегодно в срок не позднее 15 февраля отчетного года.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lastRenderedPageBreak/>
        <w:t xml:space="preserve">42. 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. 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Информация о достижении ключевых показателей эффективности </w:t>
      </w:r>
      <w:proofErr w:type="gramStart"/>
      <w:r w:rsidRPr="004D1303">
        <w:rPr>
          <w:color w:val="auto"/>
        </w:rPr>
        <w:t>антимонопольного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включается в доклад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  <w:lang w:val="en-US"/>
        </w:rPr>
        <w:t>V</w:t>
      </w:r>
      <w:r w:rsidRPr="004D1303">
        <w:rPr>
          <w:color w:val="auto"/>
        </w:rPr>
        <w:t xml:space="preserve">II. Оценка эффективности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43.Оценка эффективности организации и функционирования в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осуществляется Коллегиальным органом по результатам рассмотрения отчета (информации) об </w:t>
      </w:r>
      <w:proofErr w:type="gramStart"/>
      <w:r w:rsidRPr="004D1303">
        <w:rPr>
          <w:color w:val="auto"/>
        </w:rPr>
        <w:t>антимонопольном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44. При оценке эффективности организации и функционирования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Коллегиальный орган использует материалы, содержащиеся в отчете (информации) </w:t>
      </w:r>
      <w:proofErr w:type="gramStart"/>
      <w:r w:rsidRPr="004D1303">
        <w:rPr>
          <w:color w:val="auto"/>
        </w:rPr>
        <w:t>об</w:t>
      </w:r>
      <w:proofErr w:type="gramEnd"/>
      <w:r w:rsidRPr="004D1303">
        <w:rPr>
          <w:color w:val="auto"/>
        </w:rPr>
        <w:t xml:space="preserve">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, а также: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а) карту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, утвержденную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на отчетный период;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ключевые показатели эффективности </w:t>
      </w:r>
      <w:proofErr w:type="gramStart"/>
      <w:r w:rsidRPr="004D1303">
        <w:rPr>
          <w:color w:val="auto"/>
        </w:rPr>
        <w:t>антимонопольного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, утвержденные на отчетный период;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в) план мероприятий («дорожную карту»)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, утвержденный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на отчетный период.</w:t>
      </w:r>
    </w:p>
    <w:p w:rsidR="004D1303" w:rsidRPr="004D1303" w:rsidRDefault="004D1303" w:rsidP="004D1303">
      <w:pPr>
        <w:jc w:val="center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jc w:val="center"/>
        <w:rPr>
          <w:b w:val="0"/>
          <w:i w:val="0"/>
          <w:sz w:val="24"/>
          <w:szCs w:val="24"/>
        </w:rPr>
      </w:pPr>
      <w:r w:rsidRPr="004D1303">
        <w:rPr>
          <w:b w:val="0"/>
          <w:i w:val="0"/>
          <w:sz w:val="24"/>
          <w:szCs w:val="24"/>
        </w:rPr>
        <w:t xml:space="preserve">VIII. Отчет (информация) об </w:t>
      </w:r>
      <w:proofErr w:type="gramStart"/>
      <w:r w:rsidRPr="004D1303">
        <w:rPr>
          <w:b w:val="0"/>
          <w:i w:val="0"/>
          <w:sz w:val="24"/>
          <w:szCs w:val="24"/>
        </w:rPr>
        <w:t>антимонопольном</w:t>
      </w:r>
      <w:proofErr w:type="gramEnd"/>
      <w:r w:rsidRPr="004D1303">
        <w:rPr>
          <w:b w:val="0"/>
          <w:i w:val="0"/>
          <w:sz w:val="24"/>
          <w:szCs w:val="24"/>
        </w:rPr>
        <w:t xml:space="preserve"> </w:t>
      </w:r>
      <w:proofErr w:type="spellStart"/>
      <w:r w:rsidRPr="004D1303">
        <w:rPr>
          <w:b w:val="0"/>
          <w:i w:val="0"/>
          <w:sz w:val="24"/>
          <w:szCs w:val="24"/>
        </w:rPr>
        <w:t>комплаенсе</w:t>
      </w:r>
      <w:proofErr w:type="spellEnd"/>
    </w:p>
    <w:p w:rsidR="004D1303" w:rsidRPr="004D1303" w:rsidRDefault="004D1303" w:rsidP="004D1303">
      <w:pPr>
        <w:jc w:val="both"/>
        <w:rPr>
          <w:b w:val="0"/>
          <w:i w:val="0"/>
          <w:sz w:val="24"/>
          <w:szCs w:val="24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45.Проект отчет</w:t>
      </w:r>
      <w:proofErr w:type="gramStart"/>
      <w:r w:rsidRPr="004D1303">
        <w:rPr>
          <w:color w:val="auto"/>
        </w:rPr>
        <w:t>а(</w:t>
      </w:r>
      <w:proofErr w:type="gramEnd"/>
      <w:r w:rsidRPr="004D1303">
        <w:rPr>
          <w:color w:val="auto"/>
        </w:rPr>
        <w:t xml:space="preserve">информации)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 представляется отдел правового обеспечения на подпись главе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>, а подписанный  проект отчета (информации) представляется на утверждение Коллегиальному органу ежегодно в следующем порядке и сроки.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Проект отчета (информации) об </w:t>
      </w:r>
      <w:proofErr w:type="gramStart"/>
      <w:r w:rsidRPr="004D1303">
        <w:rPr>
          <w:color w:val="auto"/>
        </w:rPr>
        <w:t>антимонопольном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 представляется 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не позднее 15 января года, следующего за отчетным.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обеспечивает подписание проекта отчета (информации)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в срок не позднее 20 января года, следующего за </w:t>
      </w:r>
      <w:proofErr w:type="gramStart"/>
      <w:r w:rsidRPr="004D1303">
        <w:rPr>
          <w:color w:val="auto"/>
        </w:rPr>
        <w:t>отчетным</w:t>
      </w:r>
      <w:proofErr w:type="gram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t xml:space="preserve">Отдел земельных  и имущественных отношений </w:t>
      </w:r>
      <w:r w:rsidRPr="004D1303">
        <w:rPr>
          <w:color w:val="auto"/>
        </w:rPr>
        <w:t xml:space="preserve">обеспечивает представление подписанного главой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отчета (информации) в Коллегиальный орган в течение недели с момента его подписания.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46. Коллегиальный орган утверждает отчет (информацию) об </w:t>
      </w:r>
      <w:proofErr w:type="gramStart"/>
      <w:r w:rsidRPr="004D1303">
        <w:rPr>
          <w:color w:val="auto"/>
        </w:rPr>
        <w:t>антимонопольном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 в срок не позднее 1февраля года, следующего за отчетным.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47. Отчет (информация) об </w:t>
      </w:r>
      <w:proofErr w:type="gramStart"/>
      <w:r w:rsidRPr="004D1303">
        <w:rPr>
          <w:color w:val="auto"/>
        </w:rPr>
        <w:t>антимонопольном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 должен содержать: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а) информацию о результатах проведенной оценки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б) информацию об исполнении мероприятий по снижению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в) информацию о достижении ключевых показателей эффективности </w:t>
      </w:r>
      <w:proofErr w:type="gramStart"/>
      <w:r w:rsidRPr="004D1303">
        <w:rPr>
          <w:color w:val="auto"/>
        </w:rPr>
        <w:t>антимонопольного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48. </w:t>
      </w:r>
      <w:proofErr w:type="gramStart"/>
      <w:r w:rsidRPr="004D1303">
        <w:rPr>
          <w:color w:val="auto"/>
        </w:rPr>
        <w:t xml:space="preserve">Отчет (информация)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, утвержденный Коллегиальным органом, размещается на официальном сайте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в информационно-</w:t>
      </w:r>
      <w:r w:rsidRPr="004D1303">
        <w:rPr>
          <w:color w:val="auto"/>
        </w:rPr>
        <w:lastRenderedPageBreak/>
        <w:t>телекоммуникационной сети «Интернет» в течение 5 календарных дней с момента его утверждения.</w:t>
      </w:r>
      <w:proofErr w:type="gramEnd"/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jc w:val="center"/>
        <w:rPr>
          <w:color w:val="auto"/>
        </w:rPr>
      </w:pPr>
      <w:r w:rsidRPr="004D1303">
        <w:rPr>
          <w:color w:val="auto"/>
        </w:rPr>
        <w:t>IX. Ознакомление служащих</w:t>
      </w:r>
      <w:r w:rsidRPr="004D1303">
        <w:rPr>
          <w:bCs/>
        </w:rPr>
        <w:t xml:space="preserve">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с </w:t>
      </w:r>
      <w:proofErr w:type="gramStart"/>
      <w:r w:rsidRPr="004D1303">
        <w:rPr>
          <w:color w:val="auto"/>
        </w:rPr>
        <w:t>антимонопольным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комплаенсом</w:t>
      </w:r>
      <w:proofErr w:type="spellEnd"/>
      <w:r w:rsidRPr="004D1303">
        <w:rPr>
          <w:color w:val="auto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49. При поступлении на муниципальную службу в </w:t>
      </w:r>
      <w:r w:rsidRPr="004D1303">
        <w:t xml:space="preserve">администрацию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bCs/>
        </w:rPr>
        <w:t xml:space="preserve"> </w:t>
      </w:r>
      <w:r w:rsidRPr="004D1303">
        <w:t>специалист отдела организационной работы</w:t>
      </w:r>
      <w:r w:rsidRPr="004D1303">
        <w:rPr>
          <w:color w:val="auto"/>
        </w:rPr>
        <w:t xml:space="preserve"> обеспечивает ознакомление гражданина Российской Федерации с настоящим Положением.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50. </w:t>
      </w:r>
      <w:r w:rsidRPr="004D1303">
        <w:t xml:space="preserve">Отдел правового обеспечения совместно с </w:t>
      </w:r>
      <w:r w:rsidRPr="004D1303">
        <w:rPr>
          <w:bCs/>
        </w:rPr>
        <w:t>отделом организационно-контрольной работы и</w:t>
      </w:r>
      <w:r w:rsidRPr="004D1303">
        <w:t xml:space="preserve"> отделом земельных и имущественных отношений 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организует систематическое обучение работников  требованиям антимонопольного законодательства и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в следующих формах: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- вводный (первичный) инструктаж; 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целевой (внеплановый) инструктаж;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- иные обучающие мероприятия, предусмотренные внутренними документами.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51.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52. </w:t>
      </w:r>
      <w:proofErr w:type="gramStart"/>
      <w:r w:rsidRPr="004D1303">
        <w:rPr>
          <w:color w:val="auto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 xml:space="preserve">, а также в случае реализации </w:t>
      </w:r>
      <w:proofErr w:type="spellStart"/>
      <w:r w:rsidRPr="004D1303">
        <w:rPr>
          <w:color w:val="auto"/>
        </w:rPr>
        <w:t>комплаенс-рисков</w:t>
      </w:r>
      <w:proofErr w:type="spellEnd"/>
      <w:r w:rsidRPr="004D1303">
        <w:rPr>
          <w:color w:val="auto"/>
        </w:rPr>
        <w:t xml:space="preserve"> в деятельности.</w:t>
      </w:r>
      <w:proofErr w:type="gramEnd"/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Целевой (внеплановый) инструктаж может осуществляться в форме доведения до заинтересованных структурных подразделений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информационных сообщений, селекторных совещаний с участием территориальных органов ФАС России.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53. Информация о проведении ознакомления служащих (работников) с </w:t>
      </w:r>
      <w:proofErr w:type="gramStart"/>
      <w:r w:rsidRPr="004D1303">
        <w:rPr>
          <w:color w:val="auto"/>
        </w:rPr>
        <w:t>антимонопольным</w:t>
      </w:r>
      <w:proofErr w:type="gramEnd"/>
      <w:r w:rsidRPr="004D1303">
        <w:rPr>
          <w:color w:val="auto"/>
        </w:rPr>
        <w:t xml:space="preserve"> </w:t>
      </w:r>
      <w:proofErr w:type="spellStart"/>
      <w:r w:rsidRPr="004D1303">
        <w:rPr>
          <w:color w:val="auto"/>
        </w:rPr>
        <w:t>комплаенсом</w:t>
      </w:r>
      <w:proofErr w:type="spellEnd"/>
      <w:r w:rsidRPr="004D1303">
        <w:rPr>
          <w:color w:val="auto"/>
        </w:rPr>
        <w:t xml:space="preserve">, а также о проведении обучающих мероприятий включается в отчет (информацию) об антимонопольном </w:t>
      </w:r>
      <w:proofErr w:type="spellStart"/>
      <w:r w:rsidRPr="004D1303">
        <w:rPr>
          <w:color w:val="auto"/>
        </w:rPr>
        <w:t>комплаенсе</w:t>
      </w:r>
      <w:proofErr w:type="spellEnd"/>
      <w:r w:rsidRPr="004D1303">
        <w:rPr>
          <w:color w:val="auto"/>
        </w:rPr>
        <w:t>.</w:t>
      </w:r>
    </w:p>
    <w:p w:rsidR="004D1303" w:rsidRPr="004D1303" w:rsidRDefault="004D1303" w:rsidP="004D1303">
      <w:pPr>
        <w:pStyle w:val="Default"/>
        <w:ind w:firstLine="709"/>
        <w:jc w:val="center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center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center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center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center"/>
        <w:rPr>
          <w:color w:val="auto"/>
        </w:rPr>
      </w:pPr>
      <w:r w:rsidRPr="004D1303">
        <w:rPr>
          <w:color w:val="auto"/>
        </w:rPr>
        <w:t>X. Ответственность</w:t>
      </w:r>
    </w:p>
    <w:p w:rsidR="004D1303" w:rsidRPr="004D1303" w:rsidRDefault="004D1303" w:rsidP="004D1303">
      <w:pPr>
        <w:pStyle w:val="Default"/>
        <w:jc w:val="both"/>
        <w:rPr>
          <w:color w:val="auto"/>
        </w:rPr>
      </w:pP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54. Отдел правового обеспечения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, отдел организационно-контрольной работы, отдел земельных и имущественных отношений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несут ответственность за организацию и функционирование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 xml:space="preserve"> в </w:t>
      </w:r>
      <w:r w:rsidRPr="004D1303">
        <w:t xml:space="preserve">администрации </w:t>
      </w:r>
      <w:r w:rsidRPr="004D1303">
        <w:rPr>
          <w:color w:val="auto"/>
        </w:rPr>
        <w:t>в соответствии с законодательством Российской Федерации.</w:t>
      </w:r>
    </w:p>
    <w:p w:rsidR="004D1303" w:rsidRPr="004D1303" w:rsidRDefault="004D1303" w:rsidP="004D1303">
      <w:pPr>
        <w:pStyle w:val="Default"/>
        <w:ind w:firstLine="709"/>
        <w:jc w:val="both"/>
        <w:rPr>
          <w:color w:val="auto"/>
        </w:rPr>
      </w:pPr>
      <w:r w:rsidRPr="004D1303">
        <w:rPr>
          <w:color w:val="auto"/>
        </w:rPr>
        <w:t xml:space="preserve">55. Служащие </w:t>
      </w:r>
      <w:r w:rsidRPr="004D1303">
        <w:t xml:space="preserve">администрации </w:t>
      </w:r>
      <w:proofErr w:type="spellStart"/>
      <w:r w:rsidRPr="004D1303">
        <w:t>Мариинско-Посадского</w:t>
      </w:r>
      <w:proofErr w:type="spellEnd"/>
      <w:r w:rsidRPr="004D1303">
        <w:t xml:space="preserve"> муниципального округа Чувашской Республики</w:t>
      </w:r>
      <w:r w:rsidRPr="004D1303">
        <w:rPr>
          <w:color w:val="auto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4D1303">
        <w:rPr>
          <w:color w:val="auto"/>
        </w:rPr>
        <w:t>комплаенса</w:t>
      </w:r>
      <w:proofErr w:type="spellEnd"/>
      <w:r w:rsidRPr="004D1303">
        <w:rPr>
          <w:color w:val="auto"/>
        </w:rPr>
        <w:t>.</w:t>
      </w:r>
    </w:p>
    <w:p w:rsidR="004D075F" w:rsidRPr="004D1303" w:rsidRDefault="004D075F" w:rsidP="004D1303">
      <w:pPr>
        <w:shd w:val="clear" w:color="auto" w:fill="FFFFFF"/>
        <w:spacing w:before="100" w:beforeAutospacing="1" w:after="100" w:afterAutospacing="1"/>
        <w:rPr>
          <w:b w:val="0"/>
          <w:bCs/>
          <w:i w:val="0"/>
          <w:iCs/>
          <w:sz w:val="24"/>
          <w:szCs w:val="24"/>
        </w:rPr>
      </w:pPr>
    </w:p>
    <w:sectPr w:rsidR="004D075F" w:rsidRPr="004D1303" w:rsidSect="006D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1897"/>
    <w:multiLevelType w:val="multilevel"/>
    <w:tmpl w:val="2E06E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">
    <w:nsid w:val="72267762"/>
    <w:multiLevelType w:val="hybridMultilevel"/>
    <w:tmpl w:val="60540B40"/>
    <w:lvl w:ilvl="0" w:tplc="46245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2A"/>
    <w:rsid w:val="00020F3B"/>
    <w:rsid w:val="00021E11"/>
    <w:rsid w:val="00026DF6"/>
    <w:rsid w:val="00083134"/>
    <w:rsid w:val="000B6585"/>
    <w:rsid w:val="000C7F9C"/>
    <w:rsid w:val="000D6B34"/>
    <w:rsid w:val="000E0DA8"/>
    <w:rsid w:val="00111D22"/>
    <w:rsid w:val="00121DE1"/>
    <w:rsid w:val="00140A76"/>
    <w:rsid w:val="00165C50"/>
    <w:rsid w:val="00176B0E"/>
    <w:rsid w:val="00181867"/>
    <w:rsid w:val="00187560"/>
    <w:rsid w:val="001879BE"/>
    <w:rsid w:val="001D1E42"/>
    <w:rsid w:val="001F6369"/>
    <w:rsid w:val="00204D70"/>
    <w:rsid w:val="00212875"/>
    <w:rsid w:val="00227932"/>
    <w:rsid w:val="00250EED"/>
    <w:rsid w:val="00250F4B"/>
    <w:rsid w:val="00265BB0"/>
    <w:rsid w:val="002753BE"/>
    <w:rsid w:val="0028758B"/>
    <w:rsid w:val="002B1698"/>
    <w:rsid w:val="002B19EE"/>
    <w:rsid w:val="002B4709"/>
    <w:rsid w:val="002C7335"/>
    <w:rsid w:val="002D500B"/>
    <w:rsid w:val="002D6896"/>
    <w:rsid w:val="002F0254"/>
    <w:rsid w:val="002F6E5A"/>
    <w:rsid w:val="00346168"/>
    <w:rsid w:val="0037575F"/>
    <w:rsid w:val="00383A70"/>
    <w:rsid w:val="00385536"/>
    <w:rsid w:val="003A291A"/>
    <w:rsid w:val="003A5403"/>
    <w:rsid w:val="003C79D4"/>
    <w:rsid w:val="003D5B20"/>
    <w:rsid w:val="003F444E"/>
    <w:rsid w:val="003F5B63"/>
    <w:rsid w:val="00407712"/>
    <w:rsid w:val="00425004"/>
    <w:rsid w:val="004322CE"/>
    <w:rsid w:val="00453A62"/>
    <w:rsid w:val="00455BEC"/>
    <w:rsid w:val="00456DD4"/>
    <w:rsid w:val="00457973"/>
    <w:rsid w:val="004624DA"/>
    <w:rsid w:val="0046755F"/>
    <w:rsid w:val="004775DB"/>
    <w:rsid w:val="00482D87"/>
    <w:rsid w:val="004B4C1C"/>
    <w:rsid w:val="004D075F"/>
    <w:rsid w:val="004D1303"/>
    <w:rsid w:val="004F19F9"/>
    <w:rsid w:val="005045E3"/>
    <w:rsid w:val="00506943"/>
    <w:rsid w:val="0052205E"/>
    <w:rsid w:val="00524204"/>
    <w:rsid w:val="0053654A"/>
    <w:rsid w:val="00561F3B"/>
    <w:rsid w:val="0059471E"/>
    <w:rsid w:val="005A4302"/>
    <w:rsid w:val="005B627A"/>
    <w:rsid w:val="005C15D2"/>
    <w:rsid w:val="005C1CAA"/>
    <w:rsid w:val="005F0AF4"/>
    <w:rsid w:val="00600B62"/>
    <w:rsid w:val="00614DB4"/>
    <w:rsid w:val="00690C34"/>
    <w:rsid w:val="00695FE3"/>
    <w:rsid w:val="006A1D5D"/>
    <w:rsid w:val="006D2735"/>
    <w:rsid w:val="006D2E50"/>
    <w:rsid w:val="006E5F25"/>
    <w:rsid w:val="006F53AC"/>
    <w:rsid w:val="007016F9"/>
    <w:rsid w:val="00704B9D"/>
    <w:rsid w:val="00713C5A"/>
    <w:rsid w:val="00723D98"/>
    <w:rsid w:val="00726470"/>
    <w:rsid w:val="0075539B"/>
    <w:rsid w:val="00755CDD"/>
    <w:rsid w:val="007602B1"/>
    <w:rsid w:val="007A65C1"/>
    <w:rsid w:val="007B3B7F"/>
    <w:rsid w:val="007C40A4"/>
    <w:rsid w:val="007D26F7"/>
    <w:rsid w:val="007D45A7"/>
    <w:rsid w:val="007F57A5"/>
    <w:rsid w:val="008030C0"/>
    <w:rsid w:val="008176A4"/>
    <w:rsid w:val="008272B8"/>
    <w:rsid w:val="008527AB"/>
    <w:rsid w:val="008612B8"/>
    <w:rsid w:val="0086306B"/>
    <w:rsid w:val="00872E7D"/>
    <w:rsid w:val="00880175"/>
    <w:rsid w:val="00893BED"/>
    <w:rsid w:val="00893C5B"/>
    <w:rsid w:val="008B10C6"/>
    <w:rsid w:val="008C5D34"/>
    <w:rsid w:val="008D4338"/>
    <w:rsid w:val="008D45CC"/>
    <w:rsid w:val="008E06BE"/>
    <w:rsid w:val="008E1C54"/>
    <w:rsid w:val="008E65E2"/>
    <w:rsid w:val="008F58FC"/>
    <w:rsid w:val="00910841"/>
    <w:rsid w:val="00911299"/>
    <w:rsid w:val="00944604"/>
    <w:rsid w:val="00945FA6"/>
    <w:rsid w:val="00950730"/>
    <w:rsid w:val="00951A1A"/>
    <w:rsid w:val="00955C53"/>
    <w:rsid w:val="009573FE"/>
    <w:rsid w:val="00990649"/>
    <w:rsid w:val="009C3670"/>
    <w:rsid w:val="009C3BC3"/>
    <w:rsid w:val="009D76E1"/>
    <w:rsid w:val="00A503C6"/>
    <w:rsid w:val="00A51DA7"/>
    <w:rsid w:val="00A74892"/>
    <w:rsid w:val="00A95120"/>
    <w:rsid w:val="00AA6F32"/>
    <w:rsid w:val="00AC30B9"/>
    <w:rsid w:val="00AF50AC"/>
    <w:rsid w:val="00B0308B"/>
    <w:rsid w:val="00B07B94"/>
    <w:rsid w:val="00B121E4"/>
    <w:rsid w:val="00B32E29"/>
    <w:rsid w:val="00B53DE5"/>
    <w:rsid w:val="00B75BB0"/>
    <w:rsid w:val="00B76C63"/>
    <w:rsid w:val="00B90C8F"/>
    <w:rsid w:val="00BB5E09"/>
    <w:rsid w:val="00BD5BFA"/>
    <w:rsid w:val="00BE1640"/>
    <w:rsid w:val="00C016A2"/>
    <w:rsid w:val="00C058F2"/>
    <w:rsid w:val="00C15C72"/>
    <w:rsid w:val="00C25EFE"/>
    <w:rsid w:val="00C32440"/>
    <w:rsid w:val="00C46F4E"/>
    <w:rsid w:val="00C472F4"/>
    <w:rsid w:val="00C60F02"/>
    <w:rsid w:val="00C67DD0"/>
    <w:rsid w:val="00C83A83"/>
    <w:rsid w:val="00CB3DD2"/>
    <w:rsid w:val="00CB7F47"/>
    <w:rsid w:val="00CC0D2E"/>
    <w:rsid w:val="00CD1795"/>
    <w:rsid w:val="00CD77A5"/>
    <w:rsid w:val="00CE2455"/>
    <w:rsid w:val="00CF2434"/>
    <w:rsid w:val="00D106B2"/>
    <w:rsid w:val="00D122E3"/>
    <w:rsid w:val="00D26966"/>
    <w:rsid w:val="00D6474C"/>
    <w:rsid w:val="00D81A73"/>
    <w:rsid w:val="00D83230"/>
    <w:rsid w:val="00D946B1"/>
    <w:rsid w:val="00DA0B92"/>
    <w:rsid w:val="00DC4D64"/>
    <w:rsid w:val="00DE6DCC"/>
    <w:rsid w:val="00E425EE"/>
    <w:rsid w:val="00E46137"/>
    <w:rsid w:val="00E629A3"/>
    <w:rsid w:val="00E80188"/>
    <w:rsid w:val="00E8728E"/>
    <w:rsid w:val="00EA3353"/>
    <w:rsid w:val="00EA7C06"/>
    <w:rsid w:val="00ED14C0"/>
    <w:rsid w:val="00ED5A46"/>
    <w:rsid w:val="00EE47A9"/>
    <w:rsid w:val="00F0290D"/>
    <w:rsid w:val="00F15F72"/>
    <w:rsid w:val="00F313BF"/>
    <w:rsid w:val="00F46E93"/>
    <w:rsid w:val="00F519C9"/>
    <w:rsid w:val="00F51FEC"/>
    <w:rsid w:val="00F62335"/>
    <w:rsid w:val="00F627B4"/>
    <w:rsid w:val="00F65EF3"/>
    <w:rsid w:val="00F77E2A"/>
    <w:rsid w:val="00F84E1E"/>
    <w:rsid w:val="00F9121E"/>
    <w:rsid w:val="00FA4267"/>
    <w:rsid w:val="00FB26D0"/>
    <w:rsid w:val="00FB6B16"/>
    <w:rsid w:val="00FD6442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2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E2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2A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21">
    <w:name w:val="Основной текст 21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table" w:styleId="a3">
    <w:name w:val="Table Grid"/>
    <w:basedOn w:val="a1"/>
    <w:rsid w:val="00F7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a4">
    <w:name w:val="Body Text Indent"/>
    <w:basedOn w:val="a"/>
    <w:link w:val="a5"/>
    <w:rsid w:val="00F77E2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77E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77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E2A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customStyle="1" w:styleId="25">
    <w:name w:val="Основной текст 25"/>
    <w:basedOn w:val="a"/>
    <w:rsid w:val="002B19EE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2">
    <w:name w:val="Body Text Indent 2"/>
    <w:basedOn w:val="a"/>
    <w:link w:val="20"/>
    <w:semiHidden/>
    <w:unhideWhenUsed/>
    <w:rsid w:val="0048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82D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BD5BF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27">
    <w:name w:val="Body Text 2"/>
    <w:basedOn w:val="a"/>
    <w:link w:val="28"/>
    <w:uiPriority w:val="99"/>
    <w:semiHidden/>
    <w:unhideWhenUsed/>
    <w:rsid w:val="00704B9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04B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header"/>
    <w:basedOn w:val="a"/>
    <w:link w:val="a9"/>
    <w:rsid w:val="000D6B34"/>
    <w:pPr>
      <w:tabs>
        <w:tab w:val="center" w:pos="4677"/>
        <w:tab w:val="right" w:pos="9355"/>
      </w:tabs>
    </w:pPr>
    <w:rPr>
      <w:b w:val="0"/>
      <w:i w:val="0"/>
      <w:sz w:val="20"/>
    </w:rPr>
  </w:style>
  <w:style w:type="character" w:customStyle="1" w:styleId="a9">
    <w:name w:val="Верхний колонтитул Знак"/>
    <w:basedOn w:val="a0"/>
    <w:link w:val="a8"/>
    <w:rsid w:val="000D6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a">
    <w:name w:val="Emphasis"/>
    <w:basedOn w:val="a0"/>
    <w:uiPriority w:val="20"/>
    <w:qFormat/>
    <w:rsid w:val="00140A76"/>
    <w:rPr>
      <w:i/>
      <w:iCs/>
    </w:rPr>
  </w:style>
  <w:style w:type="paragraph" w:customStyle="1" w:styleId="indent1">
    <w:name w:val="indent_1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s10">
    <w:name w:val="s_10"/>
    <w:basedOn w:val="a0"/>
    <w:rsid w:val="00140A76"/>
  </w:style>
  <w:style w:type="paragraph" w:customStyle="1" w:styleId="s16">
    <w:name w:val="s_16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s1">
    <w:name w:val="s_1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empty">
    <w:name w:val="empty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40A76"/>
    <w:rPr>
      <w:color w:val="0000FF"/>
      <w:u w:val="single"/>
    </w:rPr>
  </w:style>
  <w:style w:type="paragraph" w:customStyle="1" w:styleId="s9">
    <w:name w:val="s_9"/>
    <w:basedOn w:val="a"/>
    <w:rsid w:val="00140A76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styleId="ac">
    <w:name w:val="List Paragraph"/>
    <w:basedOn w:val="a"/>
    <w:uiPriority w:val="34"/>
    <w:qFormat/>
    <w:rsid w:val="006F53AC"/>
    <w:pPr>
      <w:ind w:left="720"/>
      <w:contextualSpacing/>
    </w:pPr>
  </w:style>
  <w:style w:type="paragraph" w:customStyle="1" w:styleId="pr">
    <w:name w:val="pr"/>
    <w:basedOn w:val="a"/>
    <w:rsid w:val="004D130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Default">
    <w:name w:val="Default"/>
    <w:rsid w:val="004D1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Сапожникова </cp:lastModifiedBy>
  <cp:revision>3</cp:revision>
  <cp:lastPrinted>2023-02-14T08:16:00Z</cp:lastPrinted>
  <dcterms:created xsi:type="dcterms:W3CDTF">2023-02-15T08:19:00Z</dcterms:created>
  <dcterms:modified xsi:type="dcterms:W3CDTF">2023-02-15T08:20:00Z</dcterms:modified>
</cp:coreProperties>
</file>