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rPr>
          <w:highlight w:val="none"/>
        </w:rPr>
      </w:pPr>
      <w:r/>
      <w:bookmarkStart w:id="1" w:name="anchor0"/>
      <w:r/>
      <w:bookmarkEnd w:id="1"/>
      <w:r/>
      <w:hyperlink r:id="rId10" w:tooltip="https://internet.garant.ru/document/redirect/17563386/0" w:history="1">
        <w:r>
          <w:t xml:space="preserve">Постановление Кабинета Министров Чувашской Республики от 12 октября 2011 г. N 427 "О мерах по реализации Закона Чувашской Республики "О предоставлении земельных участков многодетным семьям в Чувашской Республике"</w:t>
        </w:r>
      </w:hyperlink>
      <w:r/>
      <w:r/>
    </w:p>
    <w:p>
      <w:pPr>
        <w:pStyle w:val="19"/>
        <w:ind w:left="0" w:right="0" w:firstLine="0"/>
        <w:jc w:val="both"/>
        <w:spacing w:before="0" w:after="3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  <w:r/>
    </w:p>
    <w:p>
      <w:pPr>
        <w:ind w:left="0" w:right="0" w:firstLine="0"/>
        <w:jc w:val="both"/>
        <w:spacing w:before="0" w:after="0"/>
        <w:shd w:val="clear" w:color="e1e2e2" w:fill="e1e2e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  <w:sz w:val="20"/>
        </w:rPr>
        <w:t xml:space="preserve">11 июня 2014 г., 3 марта, 9 декабря 2015 г., 19 декабря 2016 г., 22 мая 2019 г., 13 мая 2020 г., 24 апреля 2024 г.</w:t>
      </w:r>
      <w:r/>
    </w:p>
    <w:p>
      <w:pPr>
        <w:pStyle w:val="685"/>
        <w:ind w:firstLine="0"/>
      </w:pPr>
      <w:r/>
      <w:r/>
    </w:p>
    <w:p>
      <w:pPr>
        <w:pStyle w:val="685"/>
      </w:pPr>
      <w:r/>
      <w:bookmarkStart w:id="2" w:name="anchor200"/>
      <w:r/>
      <w:bookmarkEnd w:id="2"/>
      <w:r>
        <w:t xml:space="preserve">В соответствии со </w:t>
      </w:r>
      <w:hyperlink r:id="rId11" w:tooltip="https://internet.garant.ru/document/redirect/12124624/395" w:history="1">
        <w:r>
          <w:t xml:space="preserve">статьей 39.5</w:t>
        </w:r>
      </w:hyperlink>
      <w:r>
        <w:t xml:space="preserve"> Земельного кодекса Российской Федерации, </w:t>
      </w:r>
      <w:hyperlink r:id="rId12" w:tooltip="https://internet.garant.ru/document/redirect/17576613/0" w:history="1">
        <w:r>
          <w:t xml:space="preserve">Законом</w:t>
        </w:r>
      </w:hyperlink>
      <w:r>
        <w:t xml:space="preserve"> Чувашской Республики "О предоставлении земельных участков многодетным семьям в Чувашской Республике" Кабинет Министров Чувашской Республики постановляет:</w:t>
      </w:r>
      <w:r/>
    </w:p>
    <w:p>
      <w:pPr>
        <w:pStyle w:val="685"/>
      </w:pPr>
      <w:r/>
      <w:bookmarkStart w:id="3" w:name="anchor1"/>
      <w:r/>
      <w:bookmarkEnd w:id="3"/>
      <w:r>
        <w:t xml:space="preserve">1. Утвердить прилагаемый </w:t>
      </w:r>
      <w:hyperlink r:id="rId13" w:tooltip="#anchor1000" w:history="1">
        <w:r>
          <w:t xml:space="preserve">Порядок</w:t>
        </w:r>
      </w:hyperlink>
      <w:r>
        <w:t xml:space="preserve"> формирования перечня земельных участков, в том числе садовых и огородных земельных участков, находящихся в государственной собственности Чувашской Республики, предназначенных для предоставления многодетным семьям в собственность бесплатно.</w:t>
      </w:r>
      <w:r/>
    </w:p>
    <w:p>
      <w:pPr>
        <w:pStyle w:val="685"/>
      </w:pPr>
      <w:r/>
      <w:bookmarkStart w:id="4" w:name="anchor2"/>
      <w:r/>
      <w:bookmarkEnd w:id="4"/>
      <w:r>
        <w:t xml:space="preserve">2. Определить Министерство экономического развития и имущественных отношений Чувашской Республики уполномоченным исполнительным органом</w:t>
      </w:r>
      <w:r>
        <w:t xml:space="preserve"> Чувашской Республики на формирование земельных участков, в том числе садовых и огородных земельных участков, находящихся в государственной собственности Чувашской Республики, предназначенных для предоставления многодетным семьям в собственность бесплатно.</w:t>
      </w:r>
      <w:r/>
    </w:p>
    <w:p>
      <w:pPr>
        <w:pStyle w:val="685"/>
      </w:pPr>
      <w:r/>
      <w:bookmarkStart w:id="5" w:name="anchor3"/>
      <w:r/>
      <w:bookmarkEnd w:id="5"/>
      <w:r>
        <w:t xml:space="preserve">3. Рекомендовать органам местного самоуправления принять нормативные правовые</w:t>
      </w:r>
      <w:r>
        <w:t xml:space="preserve"> акты, устанавливающие порядок и сроки формирования перечней земельных участков, в том числе садовых и огородных земельных участков, находящихся в муниципальной собственности, предназначенных для предоставления многодетным семьям в собственность бесплатно.</w:t>
      </w:r>
      <w:r/>
    </w:p>
    <w:p>
      <w:pPr>
        <w:pStyle w:val="685"/>
      </w:pPr>
      <w:r/>
      <w:bookmarkStart w:id="6" w:name="anchor4"/>
      <w:r/>
      <w:bookmarkEnd w:id="6"/>
      <w:r>
        <w:t xml:space="preserve">4. Признать утратившим силу </w:t>
      </w:r>
      <w:hyperlink r:id="rId14" w:tooltip="https://internet.garant.ru/document/redirect/17576645/0" w:history="1">
        <w:r>
          <w:t xml:space="preserve">постановление</w:t>
        </w:r>
      </w:hyperlink>
      <w:r>
        <w:t xml:space="preserve"> Кабинета Министров Чувашской Республики от 4 апреля 2011 г. N 124 "О мерах по реализации Закона Чувашской Республики "О предоставлении земельных участков многодетным семьям в Чувашской Республике".</w:t>
      </w:r>
      <w:r/>
    </w:p>
    <w:p>
      <w:pPr>
        <w:pStyle w:val="685"/>
      </w:pPr>
      <w:r/>
      <w:bookmarkStart w:id="7" w:name="anchor5"/>
      <w:r/>
      <w:bookmarkEnd w:id="7"/>
      <w:r>
        <w:t xml:space="preserve">5. Настоящее постановление вступает в силу через десять дней после дня его </w:t>
      </w:r>
      <w:hyperlink r:id="rId15" w:tooltip="https://internet.garant.ru/document/redirect/17663386/0" w:history="1">
        <w:r>
          <w:t xml:space="preserve">официального опубликования</w:t>
        </w:r>
      </w:hyperlink>
      <w:r>
        <w:t xml:space="preserve">.</w:t>
      </w:r>
      <w:r/>
    </w:p>
    <w:p>
      <w:pPr>
        <w:pStyle w:val="685"/>
      </w:pPr>
      <w:r/>
      <w:r/>
    </w:p>
    <w:tbl>
      <w:tblPr>
        <w:tblW w:w="11791" w:type="dxa"/>
        <w:tblLayout w:type="fixed"/>
        <w:tblLook w:val="04A0" w:firstRow="1" w:lastRow="0" w:firstColumn="1" w:lastColumn="0" w:noHBand="0" w:noVBand="1"/>
      </w:tblPr>
      <w:tblGrid>
        <w:gridCol w:w="6434"/>
        <w:gridCol w:w="5357"/>
      </w:tblGrid>
      <w:tr>
        <w:tblPrEx/>
        <w:trPr/>
        <w:tc>
          <w:tcPr>
            <w:tcW w:w="6434" w:type="dxa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Председатель Кабинета Министров Чувашской Республики</w:t>
            </w:r>
            <w:r/>
          </w:p>
        </w:tc>
        <w:tc>
          <w:tcPr>
            <w:tcW w:w="5357" w:type="dxa"/>
            <w:textDirection w:val="lrTb"/>
            <w:noWrap w:val="false"/>
          </w:tcPr>
          <w:p>
            <w:pPr>
              <w:pStyle w:val="685"/>
              <w:ind w:left="0" w:right="1314" w:firstLine="0"/>
              <w:jc w:val="right"/>
            </w:pPr>
            <w:r>
              <w:t xml:space="preserve">О. Макаров</w:t>
            </w:r>
            <w:r/>
          </w:p>
        </w:tc>
      </w:tr>
    </w:tbl>
    <w:p>
      <w:pPr>
        <w:pStyle w:val="685"/>
      </w:pPr>
      <w:r/>
      <w:r/>
    </w:p>
    <w:p>
      <w:pPr>
        <w:pStyle w:val="685"/>
        <w:ind w:left="0" w:right="0" w:firstLine="0"/>
        <w:jc w:val="right"/>
      </w:pPr>
      <w:r/>
      <w:bookmarkStart w:id="8" w:name="anchor1000"/>
      <w:r/>
      <w:bookmarkEnd w:id="8"/>
      <w:r>
        <w:rPr>
          <w:b/>
          <w:color w:val="26282f"/>
        </w:rPr>
        <w:t xml:space="preserve">Утвержден</w:t>
      </w:r>
      <w:r/>
    </w:p>
    <w:p>
      <w:pPr>
        <w:pStyle w:val="685"/>
        <w:ind w:left="0" w:right="0" w:firstLine="0"/>
        <w:jc w:val="right"/>
      </w:pPr>
      <w:r>
        <w:rPr>
          <w:b/>
          <w:color w:val="26282f"/>
        </w:rPr>
      </w:r>
      <w:hyperlink r:id="rId16" w:tooltip="#anchor0" w:history="1">
        <w:r>
          <w:rPr>
            <w:b/>
            <w:color w:val="26282f"/>
          </w:rPr>
          <w:t xml:space="preserve">постановлением</w:t>
        </w:r>
      </w:hyperlink>
      <w:r>
        <w:rPr>
          <w:b/>
          <w:color w:val="26282f"/>
        </w:rPr>
        <w:t xml:space="preserve"> Кабинета Министров</w:t>
      </w:r>
      <w:r/>
    </w:p>
    <w:p>
      <w:pPr>
        <w:pStyle w:val="685"/>
        <w:ind w:left="0" w:right="0" w:firstLine="0"/>
        <w:jc w:val="right"/>
      </w:pPr>
      <w:r>
        <w:rPr>
          <w:b/>
          <w:color w:val="26282f"/>
        </w:rPr>
        <w:t xml:space="preserve">Чувашской Республики</w:t>
      </w:r>
      <w:r/>
    </w:p>
    <w:p>
      <w:pPr>
        <w:pStyle w:val="685"/>
        <w:ind w:left="0" w:right="0" w:firstLine="0"/>
        <w:jc w:val="right"/>
      </w:pPr>
      <w:r>
        <w:rPr>
          <w:b/>
          <w:color w:val="26282f"/>
        </w:rPr>
        <w:t xml:space="preserve">от 12 октября 2011 г. N 427</w:t>
      </w:r>
      <w:r/>
    </w:p>
    <w:p>
      <w:pPr>
        <w:pStyle w:val="685"/>
      </w:pPr>
      <w:r/>
      <w:r/>
    </w:p>
    <w:p>
      <w:pPr>
        <w:pStyle w:val="687"/>
      </w:pPr>
      <w:r>
        <w:t xml:space="preserve">Порядок формирования перечня земельных участков, в том числе садовых и огородных земельных участков, находящихся в государственной собственности Чувашской Республики, предназначенных для предоставления многодетным семьям в собственность бесплатно</w:t>
      </w:r>
      <w:r/>
    </w:p>
    <w:p>
      <w:pPr>
        <w:pStyle w:val="685"/>
      </w:pPr>
      <w:r/>
      <w:r/>
    </w:p>
    <w:p>
      <w:pPr>
        <w:pStyle w:val="685"/>
      </w:pPr>
      <w:r/>
      <w:bookmarkStart w:id="9" w:name="anchor100"/>
      <w:r/>
      <w:bookmarkEnd w:id="9"/>
      <w:r>
        <w:t xml:space="preserve">1. Настоящий Порядок определяет процедуру и сроки формирования перечня земельных участков, в том числе садовых и огородных земельных участков, находящихся в государственной собственности Чув</w:t>
      </w:r>
      <w:r>
        <w:t xml:space="preserve">ашской Республики (далее - земельные участки), предназначенных для предоставления многодетным семьям в собственность бесплатно для индивидуального жилищного строительства, ведения садоводства, огородничества и личного подсобного хозяйства в соответствии с </w:t>
      </w:r>
      <w:hyperlink r:id="rId17" w:tooltip="https://internet.garant.ru/document/redirect/17576613/0" w:history="1">
        <w:r>
          <w:t xml:space="preserve">Законом</w:t>
        </w:r>
      </w:hyperlink>
      <w:r>
        <w:t xml:space="preserve"> Чувашской Республики "О предоставлении земельных участков многодетным семьям в Чувашской Республике" (далее - Закон).</w:t>
      </w:r>
      <w:r/>
    </w:p>
    <w:p>
      <w:pPr>
        <w:pStyle w:val="685"/>
      </w:pPr>
      <w:r/>
      <w:bookmarkStart w:id="10" w:name="anchor20"/>
      <w:r/>
      <w:bookmarkEnd w:id="10"/>
      <w:r>
        <w:t xml:space="preserve">2. Земельные участки для целей, установленных </w:t>
      </w:r>
      <w:hyperlink r:id="rId18" w:tooltip="https://internet.garant.ru/document/redirect/17576613/0" w:history="1">
        <w:r>
          <w:t xml:space="preserve">Законом</w:t>
        </w:r>
      </w:hyperlink>
      <w:r>
        <w:t xml:space="preserve">, формируются в соответствии с законодательством Российской Федерации и законодательством Чувашской Республики и подлежат включению в перечень земельных участков, в том числе садовых и огородных земельных участков, находящихся в государственной собственно</w:t>
      </w:r>
      <w:r>
        <w:t xml:space="preserve">сти Чувашской Республики, предназначенных для предоставления многодетным семьям в собственность бесплатно (далее - перечень земельных участков) для индивидуального жилищного строительства, ведения садоводства, огородничества и личного подсобного хозяйства.</w:t>
      </w:r>
      <w:r/>
    </w:p>
    <w:p>
      <w:pPr>
        <w:pStyle w:val="685"/>
      </w:pPr>
      <w:r/>
      <w:bookmarkStart w:id="11" w:name="anchor30"/>
      <w:r/>
      <w:bookmarkEnd w:id="11"/>
      <w:r>
        <w:t xml:space="preserve">3. Формирование земельных </w:t>
      </w:r>
      <w:r>
        <w:t xml:space="preserve">участков, предназначенных для предоставления многодетным семьям в собственность бесплатно, осуществляется Министерством экономического развития и имущественных отношений Чувашской Республики (далее также - уполномоченный орган) исходя из наличия земельных </w:t>
      </w:r>
      <w:r>
        <w:t xml:space="preserve">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  <w:r/>
    </w:p>
    <w:p>
      <w:pPr>
        <w:pStyle w:val="685"/>
      </w:pPr>
      <w:r/>
      <w:bookmarkStart w:id="12" w:name="anchor40"/>
      <w:r/>
      <w:bookmarkEnd w:id="12"/>
      <w:r>
        <w:t xml:space="preserve">4. По мере формирования земельных участков уполномоченный орган осуществляет формирование перечня земельных участков и не позднее 15 рабочих дней со дня получения кадастрового паспорта земельного участка, предназн</w:t>
      </w:r>
      <w:r>
        <w:t xml:space="preserve">аченного для предоставления многодетным семьям в собственность бесплатно, подготовку и внесение в установленном порядке проекта распоряжения Кабинета Министров Чувашской Республики об утверждении перечня земельных участков либо о внесении в него изменений.</w:t>
      </w:r>
      <w:r/>
    </w:p>
    <w:p>
      <w:pPr>
        <w:pStyle w:val="685"/>
      </w:pPr>
      <w:r>
        <w:t xml:space="preserve">Перечень земельных участков должен содержать характеристики земельных участков, включая их местоположение, адрес, кадастровые номера, площадь и вид разрешенного использования земельного участка.</w:t>
      </w:r>
      <w:r/>
    </w:p>
    <w:p>
      <w:pPr>
        <w:pStyle w:val="685"/>
      </w:pPr>
      <w:r/>
      <w:bookmarkStart w:id="13" w:name="anchor50"/>
      <w:r/>
      <w:bookmarkEnd w:id="13"/>
      <w:r>
        <w:t xml:space="preserve">5. Утвержденный Кабинетом Министров Чувашской Республики перечень земельных участков, а также изменения к нему подлежат размещению на </w:t>
      </w:r>
      <w:hyperlink r:id="rId19" w:tooltip="http://www.economy.cap.ru" w:history="1">
        <w:r>
          <w:t xml:space="preserve">официальном сайте</w:t>
        </w:r>
      </w:hyperlink>
      <w:r>
        <w:t xml:space="preserve"> Министерства экономического развития и имущественных отношений Чувашской Республики на Портале органов власти Чувашской Республики в информационно-телекоммуникационной сети "Интернет".</w:t>
      </w:r>
      <w:r/>
    </w:p>
    <w:p>
      <w:pPr>
        <w:pStyle w:val="685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5" w:h="16837" w:orient="portrait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DStyle_paragraph"/>
  </w:style>
  <w:style w:type="paragraph" w:styleId="681" w:customStyle="1">
    <w:name w:val="Normal"/>
    <w:basedOn w:val="680"/>
    <w:rPr>
      <w:sz w:val="24"/>
      <w:lang w:val="ru-RU"/>
    </w:rPr>
  </w:style>
  <w:style w:type="paragraph" w:styleId="682" w:customStyle="1">
    <w:name w:val="Standard"/>
    <w:basedOn w:val="680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683" w:customStyle="1">
    <w:name w:val="Preformatted"/>
    <w:basedOn w:val="680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684" w:customStyle="1">
    <w:name w:val="Heading"/>
    <w:basedOn w:val="682"/>
    <w:pPr>
      <w:jc w:val="center"/>
      <w:spacing w:before="240" w:after="120"/>
    </w:pPr>
    <w:rPr>
      <w:b/>
    </w:rPr>
  </w:style>
  <w:style w:type="paragraph" w:styleId="685" w:customStyle="1">
    <w:name w:val="Нормальный"/>
    <w:basedOn w:val="682"/>
    <w:qFormat/>
  </w:style>
  <w:style w:type="paragraph" w:styleId="686" w:customStyle="1">
    <w:name w:val="Нормальный (OEM)"/>
    <w:basedOn w:val="683"/>
    <w:qFormat/>
  </w:style>
  <w:style w:type="paragraph" w:styleId="687" w:customStyle="1">
    <w:name w:val="Заголовок 1"/>
    <w:basedOn w:val="684"/>
    <w:qFormat/>
  </w:style>
  <w:style w:type="paragraph" w:styleId="688" w:customStyle="1">
    <w:name w:val="Заголовок 2"/>
    <w:basedOn w:val="684"/>
    <w:qFormat/>
  </w:style>
  <w:style w:type="paragraph" w:styleId="689" w:customStyle="1">
    <w:name w:val="Заголовок 3"/>
    <w:basedOn w:val="684"/>
    <w:qFormat/>
  </w:style>
  <w:style w:type="paragraph" w:styleId="690" w:customStyle="1">
    <w:name w:val="Заголовок 4"/>
    <w:basedOn w:val="684"/>
    <w:qFormat/>
  </w:style>
  <w:style w:type="paragraph" w:styleId="691" w:customStyle="1">
    <w:name w:val="Утратил силу"/>
    <w:basedOn w:val="682"/>
    <w:qFormat/>
    <w:rPr>
      <w:strike/>
      <w:color w:val="666600"/>
    </w:rPr>
  </w:style>
  <w:style w:type="paragraph" w:styleId="692" w:customStyle="1">
    <w:name w:val="Text (reference)"/>
    <w:basedOn w:val="682"/>
    <w:pPr>
      <w:ind w:left="170" w:right="170" w:firstLine="0"/>
      <w:jc w:val="left"/>
      <w:spacing w:before="0" w:after="0"/>
    </w:pPr>
    <w:rPr>
      <w:sz w:val="24"/>
    </w:rPr>
  </w:style>
  <w:style w:type="paragraph" w:styleId="693" w:customStyle="1">
    <w:name w:val="Комментарий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4" w:customStyle="1">
    <w:name w:val="Заголовок статьи"/>
    <w:basedOn w:val="682"/>
    <w:qFormat/>
    <w:pPr>
      <w:ind w:left="1612" w:right="0" w:hanging="891"/>
      <w:jc w:val="both"/>
      <w:spacing w:before="0" w:after="0"/>
    </w:pPr>
  </w:style>
  <w:style w:type="paragraph" w:styleId="695" w:customStyle="1">
    <w:name w:val="Прижатый влево"/>
    <w:basedOn w:val="682"/>
    <w:qFormat/>
    <w:pPr>
      <w:ind w:left="0" w:right="0" w:firstLine="0"/>
      <w:jc w:val="left"/>
    </w:pPr>
  </w:style>
  <w:style w:type="paragraph" w:styleId="696" w:customStyle="1">
    <w:name w:val="Информация о версии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7" w:customStyle="1">
    <w:name w:val="Не вступил в силу"/>
    <w:basedOn w:val="682"/>
    <w:qFormat/>
    <w:pPr>
      <w:ind w:left="139" w:right="0" w:hanging="138"/>
    </w:pPr>
  </w:style>
  <w:style w:type="paragraph" w:styleId="698" w:customStyle="1">
    <w:name w:val="Информация об изменениях"/>
    <w:basedOn w:val="682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699" w:customStyle="1">
    <w:name w:val="Заголовок ЭР (левое окно)"/>
    <w:basedOn w:val="684"/>
    <w:qFormat/>
  </w:style>
  <w:style w:type="paragraph" w:styleId="700" w:customStyle="1">
    <w:name w:val="Сноска"/>
    <w:basedOn w:val="682"/>
    <w:qFormat/>
    <w:rPr>
      <w:sz w:val="20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internet.garant.ru/document/redirect/17563386/0" TargetMode="External"/><Relationship Id="rId11" Type="http://schemas.openxmlformats.org/officeDocument/2006/relationships/hyperlink" Target="https://internet.garant.ru/document/redirect/12124624/395" TargetMode="External"/><Relationship Id="rId12" Type="http://schemas.openxmlformats.org/officeDocument/2006/relationships/hyperlink" Target="https://internet.garant.ru/document/redirect/17576613/0" TargetMode="External"/><Relationship Id="rId13" Type="http://schemas.openxmlformats.org/officeDocument/2006/relationships/hyperlink" Target="#anchor1000" TargetMode="External"/><Relationship Id="rId14" Type="http://schemas.openxmlformats.org/officeDocument/2006/relationships/hyperlink" Target="https://internet.garant.ru/document/redirect/17576645/0" TargetMode="External"/><Relationship Id="rId15" Type="http://schemas.openxmlformats.org/officeDocument/2006/relationships/hyperlink" Target="https://internet.garant.ru/document/redirect/17663386/0" TargetMode="External"/><Relationship Id="rId16" Type="http://schemas.openxmlformats.org/officeDocument/2006/relationships/hyperlink" Target="#anchor0" TargetMode="External"/><Relationship Id="rId17" Type="http://schemas.openxmlformats.org/officeDocument/2006/relationships/hyperlink" Target="https://internet.garant.ru/document/redirect/17576613/0" TargetMode="External"/><Relationship Id="rId18" Type="http://schemas.openxmlformats.org/officeDocument/2006/relationships/hyperlink" Target="https://internet.garant.ru/document/redirect/17576613/0" TargetMode="External"/><Relationship Id="rId19" Type="http://schemas.openxmlformats.org/officeDocument/2006/relationships/hyperlink" Target="http://www.economy.ca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2025-01-20T08:13:37Z</dcterms:modified>
</cp:coreProperties>
</file>