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 июня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157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ПРЕДСТАВЛЕНИИ ЛИЦОМ, ЗАМЕЩАЮЩИМ МУНИЦИПАЛЬНУЮ ДОЛЖНОСТЬ,</w:t>
      </w:r>
    </w:p>
    <w:p>
      <w:pPr>
        <w:pStyle w:val="2"/>
        <w:jc w:val="center"/>
      </w:pPr>
      <w:r>
        <w:rPr>
          <w:sz w:val="20"/>
        </w:rPr>
        <w:t xml:space="preserve">ДОЛЖНОСТЬ ГЛАВЫ МЕСТНОЙ АДМИНИСТРАЦИИ ПО КОНТРАКТУ,</w:t>
      </w:r>
    </w:p>
    <w:p>
      <w:pPr>
        <w:pStyle w:val="2"/>
        <w:jc w:val="center"/>
      </w:pPr>
      <w:r>
        <w:rPr>
          <w:sz w:val="20"/>
        </w:rPr>
        <w:t xml:space="preserve">ЗАЯВЛЕНИЯ О НЕВОЗМОЖНОСТИ ПРЕДСТАВЛЕНИЯ</w:t>
      </w:r>
    </w:p>
    <w:p>
      <w:pPr>
        <w:pStyle w:val="2"/>
        <w:jc w:val="center"/>
      </w:pPr>
      <w:r>
        <w:rPr>
          <w:sz w:val="20"/>
        </w:rPr>
        <w:t xml:space="preserve">ПО ОБЪЕКТИВНЫМ ПРИЧИНАМ СВЕДЕНИЙ О ДОХОДАХ, РАСХОДАХ,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</w:t>
      </w:r>
    </w:p>
    <w:p>
      <w:pPr>
        <w:pStyle w:val="2"/>
        <w:jc w:val="center"/>
      </w:pPr>
      <w:r>
        <w:rPr>
          <w:sz w:val="20"/>
        </w:rPr>
        <w:t xml:space="preserve">ЗА ОТЧЕТНЫЙ ПЕРИОД С 1 ЯНВАРЯ ПО 31 ДЕКАБРЯ 2019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Конституция Чувашской Республики (принята ГС ЧР 30.11.2000) (ред. от 21.06.2021) (с изм. и доп., вступ. в силу с 02.07.2021) ------------ Недействующая редакция {КонсультантПлюс}">
        <w:r>
          <w:rPr>
            <w:sz w:val="20"/>
            <w:color w:val="0000ff"/>
          </w:rPr>
          <w:t xml:space="preserve">статьей 73</w:t>
        </w:r>
      </w:hyperlink>
      <w:r>
        <w:rPr>
          <w:sz w:val="20"/>
        </w:rPr>
        <w:t xml:space="preserve"> Конституции Чувашской Республики,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лицо, замещающее муниципальную должность, должность главы местной администрации по контракту, в случае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за отчетный период с 1 января по 31 декабря 2019 г. подает заявление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детей, форма и срок подачи которого предусмотрены </w:t>
      </w:r>
      <w:hyperlink w:history="0" r:id="rId7" w:tooltip="Указ Главы ЧР от 26.03.2018 N 33 (ред. от 29.04.2020) &quot;Об утверждении Порядка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детей, утвержденным Указом Главы Чувашской Республики от 26 марта 2018 г. N 33, до 1 августа 2020 г.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официального опубликования и распространяется на правоотношения, возникшие с 17 апреля 2020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Чувашской Республики</w:t>
      </w:r>
    </w:p>
    <w:p>
      <w:pPr>
        <w:pStyle w:val="0"/>
        <w:jc w:val="right"/>
      </w:pPr>
      <w:r>
        <w:rPr>
          <w:sz w:val="20"/>
        </w:rPr>
        <w:t xml:space="preserve">О.НИКОЛАЕВ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5 июня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157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05.06.2020 N 157</w:t>
            <w:br/>
            <w:t>"О представлении лицом, замещающим муниципальную должность, должность главы местной ад...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Главы ЧР от 05.06.2020 N 157 "О представлении лицом, замещающим муниципальную должность, должность главы местной ад...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2066CF6E4A9BD693AA2359FD3FB443E9C08F4DD7910D953F676C60BFA46EB0A2DB5FCB14CBCEE8BEA0A8028610CA43C17DFB4C123BE1D80A4122EEFnEd2M" TargetMode = "External"/>
	<Relationship Id="rId7" Type="http://schemas.openxmlformats.org/officeDocument/2006/relationships/hyperlink" Target="consultantplus://offline/ref=42066CF6E4A9BD693AA2359FD3FB443E9C08F4DD7911D553F57EC60BFA46EB0A2DB5FCB14CBCEE8BEA0A8329650CA43C17DFB4C123BE1D80A4122EEFnEd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05.06.2020 N 157
"О представлении лицом, замещающим муниципальную должность, должность главы местной администрации по контракту,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за отчетный период с 1 января по 31 декабря 2019 года"</dc:title>
  <dcterms:created xsi:type="dcterms:W3CDTF">2024-03-14T12:29:39Z</dcterms:created>
</cp:coreProperties>
</file>