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D3F0" w14:textId="77777777" w:rsidR="00B659E4" w:rsidRDefault="00B659E4" w:rsidP="00350DBE">
      <w:pPr>
        <w:tabs>
          <w:tab w:val="left" w:pos="5670"/>
        </w:tabs>
        <w:rPr>
          <w:rFonts w:ascii="Times New Roman" w:hAnsi="Times New Roman"/>
          <w:szCs w:val="26"/>
        </w:rPr>
      </w:pPr>
    </w:p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350DBE" w:rsidRPr="002A7903" w14:paraId="08247D9F" w14:textId="77777777" w:rsidTr="00947684">
        <w:trPr>
          <w:trHeight w:val="1628"/>
        </w:trPr>
        <w:tc>
          <w:tcPr>
            <w:tcW w:w="4777" w:type="dxa"/>
            <w:shd w:val="clear" w:color="auto" w:fill="FFFFFF"/>
          </w:tcPr>
          <w:p w14:paraId="17EF3587" w14:textId="77777777" w:rsidR="00350DBE" w:rsidRDefault="00350DBE" w:rsidP="00947684">
            <w:pPr>
              <w:widowControl w:val="0"/>
              <w:snapToGrid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7FD32315" w14:textId="77777777" w:rsidR="00B659E4" w:rsidRDefault="00B659E4" w:rsidP="00947684">
            <w:pPr>
              <w:widowControl w:val="0"/>
              <w:snapToGrid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33EB20BB" w14:textId="77777777" w:rsidR="00B659E4" w:rsidRPr="002A7903" w:rsidRDefault="00B659E4" w:rsidP="00B659E4">
            <w:pPr>
              <w:widowControl w:val="0"/>
              <w:snapToGrid w:val="0"/>
              <w:spacing w:line="100" w:lineRule="atLeast"/>
              <w:rPr>
                <w:rFonts w:ascii="Times New Roman" w:hAnsi="Times New Roman"/>
                <w:color w:val="FF0000"/>
                <w:szCs w:val="26"/>
              </w:rPr>
            </w:pPr>
          </w:p>
          <w:p w14:paraId="4EE53690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4A6B06D5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06F1EF07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0A6B8443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59BDB1F7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5D613056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74884AC0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2BA89D17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rPr>
                <w:rFonts w:ascii="Times New Roman" w:hAnsi="Times New Roman"/>
                <w:color w:val="FF0000"/>
                <w:szCs w:val="26"/>
              </w:rPr>
            </w:pPr>
          </w:p>
          <w:p w14:paraId="7E9F4036" w14:textId="77777777" w:rsidR="00350DBE" w:rsidRPr="002A7903" w:rsidRDefault="00350DBE" w:rsidP="00947684">
            <w:pPr>
              <w:widowControl w:val="0"/>
              <w:spacing w:line="100" w:lineRule="atLeast"/>
              <w:ind w:firstLine="709"/>
              <w:jc w:val="both"/>
              <w:rPr>
                <w:rFonts w:ascii="Times New Roman" w:hAnsi="Times New Roman"/>
                <w:color w:val="FF0000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14:paraId="3E6F550C" w14:textId="66DA3E54" w:rsidR="00350DBE" w:rsidRPr="002A7903" w:rsidRDefault="00350DBE" w:rsidP="00947684">
            <w:pPr>
              <w:widowControl w:val="0"/>
              <w:ind w:left="-56" w:right="34"/>
              <w:rPr>
                <w:rFonts w:ascii="Times New Roman" w:hAnsi="Times New Roman"/>
                <w:sz w:val="24"/>
                <w:szCs w:val="24"/>
              </w:rPr>
            </w:pPr>
            <w:r w:rsidRPr="002A790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3475C" w:rsidRPr="00B02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03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A7903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501E89E5" w14:textId="134DC27B" w:rsidR="00350DBE" w:rsidRPr="000B0F51" w:rsidRDefault="00AD5824" w:rsidP="00947684">
            <w:pPr>
              <w:widowControl w:val="0"/>
              <w:ind w:left="-5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9E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80035" w:rsidRPr="000B0F51">
              <w:rPr>
                <w:rFonts w:ascii="Times New Roman" w:hAnsi="Times New Roman"/>
                <w:sz w:val="24"/>
                <w:szCs w:val="24"/>
              </w:rPr>
              <w:t>распоряжением</w:t>
            </w:r>
            <w:r w:rsidR="00350DBE" w:rsidRPr="000B0F5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14:paraId="7C67B2AC" w14:textId="77777777" w:rsidR="00AD5824" w:rsidRPr="000B0F51" w:rsidRDefault="00350DBE" w:rsidP="00AD5824">
            <w:pPr>
              <w:widowControl w:val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B0F51">
              <w:rPr>
                <w:rFonts w:ascii="Times New Roman" w:hAnsi="Times New Roman"/>
                <w:sz w:val="24"/>
                <w:szCs w:val="24"/>
              </w:rPr>
              <w:t xml:space="preserve">           Чебоксарского</w:t>
            </w:r>
            <w:r w:rsidR="00AD5824" w:rsidRPr="000B0F51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</w:p>
          <w:p w14:paraId="27913EFC" w14:textId="1A3AC534" w:rsidR="00350DBE" w:rsidRPr="000B0F51" w:rsidRDefault="00AD5824" w:rsidP="00AD5824">
            <w:pPr>
              <w:widowControl w:val="0"/>
              <w:tabs>
                <w:tab w:val="left" w:pos="701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0B0F51">
              <w:rPr>
                <w:rFonts w:ascii="Times New Roman" w:hAnsi="Times New Roman"/>
                <w:sz w:val="24"/>
                <w:szCs w:val="24"/>
              </w:rPr>
              <w:t xml:space="preserve">           округа</w:t>
            </w:r>
            <w:r w:rsidR="00350DBE" w:rsidRPr="000B0F51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  <w:p w14:paraId="0A29FEE6" w14:textId="467AA2A7" w:rsidR="00350DBE" w:rsidRPr="00C70177" w:rsidRDefault="00350DBE" w:rsidP="00C70177">
            <w:pPr>
              <w:widowControl w:val="0"/>
              <w:spacing w:line="100" w:lineRule="atLeast"/>
              <w:ind w:left="-56"/>
              <w:rPr>
                <w:rFonts w:ascii="Times New Roman" w:hAnsi="Times New Roman"/>
                <w:szCs w:val="26"/>
              </w:rPr>
            </w:pPr>
            <w:r w:rsidRPr="000B0F5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80035" w:rsidRPr="000B0F5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B0F51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AF2B40">
              <w:rPr>
                <w:rFonts w:ascii="Times New Roman" w:hAnsi="Times New Roman"/>
                <w:sz w:val="24"/>
                <w:szCs w:val="24"/>
              </w:rPr>
              <w:t>16.08.2023</w:t>
            </w:r>
            <w:r w:rsidRPr="000B0F5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F2B40">
              <w:rPr>
                <w:rFonts w:ascii="Times New Roman" w:hAnsi="Times New Roman"/>
                <w:sz w:val="24"/>
                <w:szCs w:val="24"/>
              </w:rPr>
              <w:t>1625-р</w:t>
            </w:r>
          </w:p>
        </w:tc>
      </w:tr>
    </w:tbl>
    <w:p w14:paraId="7AF3FBD9" w14:textId="77777777" w:rsidR="00350DBE" w:rsidRPr="002A7903" w:rsidRDefault="00350DBE" w:rsidP="00350DBE">
      <w:pPr>
        <w:widowControl w:val="0"/>
        <w:spacing w:line="100" w:lineRule="atLeast"/>
        <w:ind w:firstLine="567"/>
        <w:rPr>
          <w:rFonts w:ascii="Times New Roman" w:hAnsi="Times New Roman"/>
          <w:i/>
          <w:color w:val="FF0000"/>
          <w:szCs w:val="26"/>
        </w:rPr>
      </w:pPr>
      <w:r w:rsidRPr="002A7903">
        <w:rPr>
          <w:rFonts w:ascii="Times New Roman" w:hAnsi="Times New Roman"/>
          <w:i/>
          <w:color w:val="FF0000"/>
          <w:szCs w:val="26"/>
        </w:rPr>
        <w:t xml:space="preserve">                                                                    </w:t>
      </w:r>
    </w:p>
    <w:p w14:paraId="7D11B1C8" w14:textId="77777777" w:rsidR="00350DBE" w:rsidRPr="002A7903" w:rsidRDefault="00350DBE" w:rsidP="00350DBE">
      <w:pPr>
        <w:widowControl w:val="0"/>
        <w:spacing w:line="100" w:lineRule="atLeast"/>
        <w:ind w:firstLine="709"/>
        <w:rPr>
          <w:rFonts w:ascii="Times New Roman" w:hAnsi="Times New Roman"/>
          <w:b/>
          <w:szCs w:val="26"/>
        </w:rPr>
      </w:pPr>
      <w:r w:rsidRPr="002A7903">
        <w:rPr>
          <w:rFonts w:ascii="Times New Roman" w:hAnsi="Times New Roman"/>
          <w:i/>
          <w:color w:val="FF0000"/>
          <w:szCs w:val="26"/>
        </w:rPr>
        <w:tab/>
      </w:r>
      <w:r w:rsidRPr="002A7903">
        <w:rPr>
          <w:rFonts w:ascii="Times New Roman" w:hAnsi="Times New Roman"/>
          <w:i/>
          <w:color w:val="FF0000"/>
          <w:szCs w:val="26"/>
        </w:rPr>
        <w:tab/>
      </w:r>
      <w:r w:rsidRPr="002A7903">
        <w:rPr>
          <w:rFonts w:ascii="Times New Roman" w:hAnsi="Times New Roman"/>
          <w:i/>
          <w:color w:val="FF0000"/>
          <w:szCs w:val="26"/>
        </w:rPr>
        <w:tab/>
      </w:r>
    </w:p>
    <w:p w14:paraId="2ADE52E6" w14:textId="77777777" w:rsidR="00350DBE" w:rsidRPr="002A7903" w:rsidRDefault="00350DBE" w:rsidP="00350DBE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E1F042B" w14:textId="77777777"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14:paraId="76EFAB74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14:paraId="6391661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14:paraId="5C058DCA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14:paraId="5C1D62A3" w14:textId="5D8091C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ЧЕБОКСАРСКОГО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14:paraId="22C3656F" w14:textId="3BC47452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14:paraId="3D1708E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7BD348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94D1C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404B49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594E56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C311E2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35F46BE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29A8E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E40D95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DEC66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56D67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11957E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44E9570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5C78C9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69E28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238B0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E98E09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ED97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ADA6A6F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83209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294100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53881E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DBC00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0629FDC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29B5E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D85AC2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C29E687" w14:textId="75F163CC"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88E8976" w14:textId="1F3C538E"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E7D8FDA" w14:textId="77777777"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C59C680" w14:textId="2306BE60" w:rsidR="00CD7CEE" w:rsidRDefault="00350DBE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Кугеси,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14:paraId="516E0D01" w14:textId="77777777" w:rsidR="00AD5824" w:rsidRPr="002A7903" w:rsidRDefault="00AD5824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14:paraId="2BB5BFE3" w14:textId="77777777"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14:paraId="768F3949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14:paraId="6F958CD8" w14:textId="77777777"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14:paraId="574926E4" w14:textId="4DD7ABA4" w:rsidR="00350DBE" w:rsidRPr="00AF2B40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Чебоксарского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и </w:t>
      </w:r>
      <w:r w:rsidR="00E01CD3">
        <w:rPr>
          <w:rFonts w:ascii="Times New Roman" w:hAnsi="Times New Roman"/>
          <w:sz w:val="24"/>
          <w:szCs w:val="24"/>
        </w:rPr>
        <w:t>распоряжением</w:t>
      </w:r>
      <w:r w:rsidRPr="002A7903">
        <w:rPr>
          <w:rFonts w:ascii="Times New Roman" w:hAnsi="Times New Roman"/>
          <w:sz w:val="24"/>
          <w:szCs w:val="24"/>
        </w:rPr>
        <w:t xml:space="preserve"> администрации Чебоксарского </w:t>
      </w:r>
      <w:r w:rsidR="00AD5824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AF2B40">
        <w:rPr>
          <w:rFonts w:ascii="Times New Roman" w:hAnsi="Times New Roman"/>
          <w:sz w:val="24"/>
          <w:szCs w:val="24"/>
        </w:rPr>
        <w:t xml:space="preserve">Республики от </w:t>
      </w:r>
      <w:r w:rsidR="00AF2B40" w:rsidRPr="00AF2B40">
        <w:rPr>
          <w:rFonts w:ascii="Times New Roman" w:hAnsi="Times New Roman"/>
          <w:sz w:val="24"/>
          <w:szCs w:val="24"/>
        </w:rPr>
        <w:t>16 августа 2023</w:t>
      </w:r>
      <w:r w:rsidR="00C70177" w:rsidRPr="00AF2B40">
        <w:rPr>
          <w:rFonts w:ascii="Times New Roman" w:hAnsi="Times New Roman"/>
          <w:sz w:val="24"/>
          <w:szCs w:val="24"/>
        </w:rPr>
        <w:t xml:space="preserve"> </w:t>
      </w:r>
      <w:r w:rsidRPr="00AF2B40">
        <w:rPr>
          <w:rFonts w:ascii="Times New Roman" w:hAnsi="Times New Roman"/>
          <w:sz w:val="24"/>
          <w:szCs w:val="24"/>
        </w:rPr>
        <w:t xml:space="preserve">№ </w:t>
      </w:r>
      <w:r w:rsidR="00AF2B40" w:rsidRPr="00AF2B40">
        <w:rPr>
          <w:rFonts w:ascii="Times New Roman" w:hAnsi="Times New Roman"/>
          <w:sz w:val="24"/>
          <w:szCs w:val="24"/>
        </w:rPr>
        <w:t>1625</w:t>
      </w:r>
      <w:r w:rsidR="00AF2B40">
        <w:rPr>
          <w:rFonts w:ascii="Times New Roman" w:hAnsi="Times New Roman"/>
          <w:sz w:val="24"/>
          <w:szCs w:val="24"/>
        </w:rPr>
        <w:t>-р</w:t>
      </w:r>
      <w:r w:rsidR="00B02FBE" w:rsidRPr="00AF2B40">
        <w:rPr>
          <w:rFonts w:ascii="Times New Roman" w:hAnsi="Times New Roman"/>
          <w:sz w:val="24"/>
          <w:szCs w:val="24"/>
        </w:rPr>
        <w:t>.</w:t>
      </w:r>
    </w:p>
    <w:p w14:paraId="2C65CC60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5E46A8" w14:textId="20A76F32"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Чебоксарского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14:paraId="33C97552" w14:textId="0D642403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52A69FE8" w14:textId="2CDB5717"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proofErr w:type="spellEnd"/>
      <w:r w:rsidRPr="00580035">
        <w:rPr>
          <w:rFonts w:ascii="Times New Roman" w:hAnsi="Times New Roman"/>
          <w:sz w:val="24"/>
          <w:szCs w:val="24"/>
        </w:rPr>
        <w:t>e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.ru.</w:t>
      </w:r>
    </w:p>
    <w:p w14:paraId="5D516E4E" w14:textId="77777777"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019D2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0F77DF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1A87CE6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7CC22F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2D65A23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2F0DDAEC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464A1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74E5469B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</w:t>
      </w:r>
      <w:r w:rsidRPr="002A7903">
        <w:rPr>
          <w:rFonts w:ascii="Times New Roman" w:hAnsi="Times New Roman"/>
          <w:sz w:val="24"/>
          <w:szCs w:val="24"/>
        </w:rPr>
        <w:lastRenderedPageBreak/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AD2AB8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F0A762A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F63FE3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A1CD02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E6A8DAF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8CA55C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5549A003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48C8270" w14:textId="77777777"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14:paraId="1D74B305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104805D" w14:textId="77777777"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14:paraId="44BD3671" w14:textId="77777777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14:paraId="29DE71E8" w14:textId="2F104ADC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14:paraId="55C4977D" w14:textId="77777777"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14:paraId="71F477D0" w14:textId="77777777"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A56BDC" w14:textId="56245778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4727B628" w14:textId="77777777"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пос.Кугеси</w:t>
      </w:r>
      <w:proofErr w:type="spell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proofErr w:type="spell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ул.Шоссейная</w:t>
      </w:r>
      <w:proofErr w:type="spell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д.9. </w:t>
      </w:r>
    </w:p>
    <w:p w14:paraId="5983F133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14:paraId="35C9151C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е-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Pr="002A7903">
        <w:rPr>
          <w:rFonts w:ascii="Times New Roman" w:hAnsi="Times New Roman"/>
          <w:bCs/>
          <w:sz w:val="24"/>
          <w:szCs w:val="24"/>
          <w:u w:val="single"/>
          <w:lang w:val="en-US" w:eastAsia="ar-SA"/>
        </w:rPr>
        <w:t>checonom</w:t>
      </w:r>
      <w:proofErr w:type="spellEnd"/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4@cap.ru.</w:t>
      </w:r>
    </w:p>
    <w:p w14:paraId="7E3B9601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(83540) </w:t>
      </w:r>
      <w:r w:rsidRPr="002A7903">
        <w:rPr>
          <w:rFonts w:ascii="Times New Roman" w:hAnsi="Times New Roman"/>
          <w:sz w:val="24"/>
          <w:szCs w:val="24"/>
          <w:lang w:eastAsia="ar-SA"/>
        </w:rPr>
        <w:t>2-50-77.</w:t>
      </w:r>
    </w:p>
    <w:p w14:paraId="4EF6A577" w14:textId="77777777"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67369EDE" w14:textId="3FDA1289"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="00350DBE" w:rsidRPr="002A7903"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z w:val="24"/>
          <w:szCs w:val="24"/>
        </w:rPr>
        <w:t xml:space="preserve"> и земельных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50DBE" w:rsidRPr="002A7903">
        <w:rPr>
          <w:rFonts w:ascii="Times New Roman" w:hAnsi="Times New Roman"/>
          <w:sz w:val="24"/>
          <w:szCs w:val="24"/>
        </w:rPr>
        <w:t>Степанова Марина Владиславовна.</w:t>
      </w:r>
    </w:p>
    <w:p w14:paraId="3579A648" w14:textId="77777777" w:rsidR="00350DBE" w:rsidRPr="002A7903" w:rsidRDefault="00350DBE" w:rsidP="00350DBE">
      <w:pPr>
        <w:suppressAutoHyphens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6ECE6C2" w14:textId="77777777" w:rsidR="00350DBE" w:rsidRPr="002A7903" w:rsidRDefault="00350DBE" w:rsidP="00350DBE">
      <w:pPr>
        <w:suppressAutoHyphens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95D68B6" w14:textId="77777777" w:rsidR="00350DBE" w:rsidRPr="002A7903" w:rsidRDefault="00350DBE" w:rsidP="00350DBE">
      <w:pPr>
        <w:suppressAutoHyphens/>
        <w:ind w:firstLine="709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CE842FB" w14:textId="77777777" w:rsidR="00350DBE" w:rsidRPr="002A7903" w:rsidRDefault="00350DBE" w:rsidP="00E01CD3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38EB16E0" w14:textId="1364DBFC" w:rsidR="00350DBE" w:rsidRDefault="00350DBE" w:rsidP="00350DBE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1F580F3E" w14:textId="77777777" w:rsidR="006131D9" w:rsidRPr="002A7903" w:rsidRDefault="006131D9" w:rsidP="00350DBE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2198E431" w14:textId="77777777" w:rsidR="00E01CD3" w:rsidRDefault="00E01CD3" w:rsidP="00350DBE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88FDBCA" w14:textId="77777777" w:rsidR="00D0389F" w:rsidRDefault="00D0389F" w:rsidP="00350DBE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9CF43D3" w14:textId="77777777" w:rsidR="00D0389F" w:rsidRDefault="00D0389F" w:rsidP="00350DBE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8780FE2" w14:textId="77777777" w:rsidR="00D0389F" w:rsidRDefault="00D0389F" w:rsidP="00350DBE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496FDA42" w14:textId="77777777" w:rsidR="00D0389F" w:rsidRDefault="00D0389F" w:rsidP="00350DBE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372C807C" w14:textId="77777777" w:rsidR="00D0389F" w:rsidRDefault="00D0389F" w:rsidP="00350DBE">
      <w:pPr>
        <w:suppressAutoHyphens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DD97282" w14:textId="3D9F414C"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14:paraId="0A0AB015" w14:textId="57AE383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D0389F">
        <w:rPr>
          <w:rFonts w:ascii="Times New Roman" w:hAnsi="Times New Roman"/>
          <w:b/>
          <w:caps/>
          <w:sz w:val="24"/>
          <w:szCs w:val="24"/>
        </w:rPr>
        <w:t>25 сентября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B659E4">
        <w:rPr>
          <w:rFonts w:ascii="Times New Roman" w:hAnsi="Times New Roman"/>
          <w:b/>
          <w:caps/>
          <w:sz w:val="24"/>
          <w:szCs w:val="24"/>
        </w:rPr>
        <w:t>3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года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аукциона в электронной форме по ПРОДАЖЕ НАХОДЯЩЕГОСЯ В КАЗНЕ чебоксарского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14:paraId="5711DAB6" w14:textId="77777777" w:rsidR="00350DBE" w:rsidRPr="002A7903" w:rsidRDefault="009049D3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14:paraId="6300641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10C9662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AF1E0C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490E75" w14:textId="7DBA349E"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AF2B40">
        <w:rPr>
          <w:rFonts w:ascii="Times New Roman" w:hAnsi="Times New Roman"/>
          <w:sz w:val="24"/>
          <w:szCs w:val="24"/>
        </w:rPr>
        <w:t>16 августа 2023 года № 1625-р.</w:t>
      </w:r>
    </w:p>
    <w:p w14:paraId="09BC622B" w14:textId="20E0F321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 Чебоксарский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14:paraId="1B0EBFEC" w14:textId="3615464F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14:paraId="1FE59255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52B994D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4A4F152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p w14:paraId="717B72C5" w14:textId="77777777" w:rsidR="00350DBE" w:rsidRDefault="00350DBE" w:rsidP="00CD7CEE">
      <w:pPr>
        <w:tabs>
          <w:tab w:val="left" w:pos="0"/>
          <w:tab w:val="left" w:pos="540"/>
          <w:tab w:val="left" w:pos="1080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8EAE83" w14:textId="7B4BD44A" w:rsidR="000A097E" w:rsidRDefault="00350DBE" w:rsidP="00350DBE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 xml:space="preserve">Лот № </w:t>
      </w:r>
      <w:r w:rsidR="00CD7CEE">
        <w:rPr>
          <w:rFonts w:ascii="Times New Roman" w:hAnsi="Times New Roman"/>
          <w:szCs w:val="26"/>
        </w:rPr>
        <w:t>1</w:t>
      </w:r>
      <w:r w:rsidR="001D2130">
        <w:rPr>
          <w:rFonts w:ascii="Times New Roman" w:hAnsi="Times New Roman"/>
          <w:szCs w:val="26"/>
        </w:rPr>
        <w:t xml:space="preserve">. </w:t>
      </w:r>
      <w:r w:rsidR="000A097E">
        <w:rPr>
          <w:rFonts w:ascii="Times New Roman" w:hAnsi="Times New Roman"/>
          <w:szCs w:val="26"/>
        </w:rPr>
        <w:t>Л</w:t>
      </w:r>
      <w:r w:rsidR="00D0389F">
        <w:rPr>
          <w:rFonts w:ascii="Times New Roman" w:hAnsi="Times New Roman"/>
          <w:szCs w:val="26"/>
        </w:rPr>
        <w:t xml:space="preserve">егковой автомобиль марки </w:t>
      </w:r>
      <w:r w:rsidR="00D0389F">
        <w:rPr>
          <w:rFonts w:ascii="Times New Roman" w:hAnsi="Times New Roman"/>
          <w:szCs w:val="26"/>
          <w:lang w:val="en-US"/>
        </w:rPr>
        <w:t>KIA</w:t>
      </w:r>
      <w:r w:rsidR="00D0389F" w:rsidRPr="0036685E">
        <w:rPr>
          <w:rFonts w:ascii="Times New Roman" w:hAnsi="Times New Roman"/>
          <w:szCs w:val="26"/>
        </w:rPr>
        <w:t xml:space="preserve"> </w:t>
      </w:r>
      <w:r w:rsidR="00D0389F">
        <w:rPr>
          <w:rFonts w:ascii="Times New Roman" w:hAnsi="Times New Roman"/>
          <w:szCs w:val="26"/>
          <w:lang w:val="en-US"/>
        </w:rPr>
        <w:t>SLS</w:t>
      </w:r>
      <w:r w:rsidR="00D0389F" w:rsidRPr="0036685E">
        <w:rPr>
          <w:rFonts w:ascii="Times New Roman" w:hAnsi="Times New Roman"/>
          <w:szCs w:val="26"/>
        </w:rPr>
        <w:t xml:space="preserve"> (</w:t>
      </w:r>
      <w:r w:rsidR="00D0389F">
        <w:rPr>
          <w:rFonts w:ascii="Times New Roman" w:hAnsi="Times New Roman"/>
          <w:szCs w:val="26"/>
          <w:lang w:val="en-US"/>
        </w:rPr>
        <w:t>Sportage</w:t>
      </w:r>
      <w:r w:rsidR="00D0389F">
        <w:rPr>
          <w:rFonts w:ascii="Times New Roman" w:hAnsi="Times New Roman"/>
          <w:szCs w:val="26"/>
        </w:rPr>
        <w:t xml:space="preserve">, </w:t>
      </w:r>
      <w:r w:rsidR="00D0389F">
        <w:rPr>
          <w:rFonts w:ascii="Times New Roman" w:hAnsi="Times New Roman"/>
          <w:szCs w:val="26"/>
          <w:lang w:val="en-US"/>
        </w:rPr>
        <w:t>SL</w:t>
      </w:r>
      <w:r w:rsidR="00D0389F">
        <w:rPr>
          <w:rFonts w:ascii="Times New Roman" w:hAnsi="Times New Roman"/>
          <w:szCs w:val="26"/>
        </w:rPr>
        <w:t xml:space="preserve">, </w:t>
      </w:r>
      <w:r w:rsidR="00D0389F">
        <w:rPr>
          <w:rFonts w:ascii="Times New Roman" w:hAnsi="Times New Roman"/>
          <w:szCs w:val="26"/>
          <w:lang w:val="en-US"/>
        </w:rPr>
        <w:t>SLS</w:t>
      </w:r>
      <w:r w:rsidR="00D0389F" w:rsidRPr="0036685E">
        <w:rPr>
          <w:rFonts w:ascii="Times New Roman" w:hAnsi="Times New Roman"/>
          <w:szCs w:val="26"/>
        </w:rPr>
        <w:t>)</w:t>
      </w:r>
      <w:r w:rsidR="00D0389F" w:rsidRPr="00387242">
        <w:rPr>
          <w:rFonts w:ascii="Times New Roman" w:hAnsi="Times New Roman"/>
        </w:rPr>
        <w:t>, 20</w:t>
      </w:r>
      <w:r w:rsidR="00D0389F">
        <w:rPr>
          <w:rFonts w:ascii="Times New Roman" w:hAnsi="Times New Roman"/>
        </w:rPr>
        <w:t>1</w:t>
      </w:r>
      <w:r w:rsidR="00D0389F" w:rsidRPr="0036685E">
        <w:rPr>
          <w:rFonts w:ascii="Times New Roman" w:hAnsi="Times New Roman"/>
        </w:rPr>
        <w:t>3</w:t>
      </w:r>
      <w:r w:rsidR="00D0389F" w:rsidRPr="00387242">
        <w:rPr>
          <w:rFonts w:ascii="Times New Roman" w:hAnsi="Times New Roman"/>
        </w:rPr>
        <w:t xml:space="preserve"> года выпуска, ПТС </w:t>
      </w:r>
      <w:r w:rsidR="00D0389F" w:rsidRPr="0036685E">
        <w:rPr>
          <w:rFonts w:ascii="Times New Roman" w:hAnsi="Times New Roman"/>
        </w:rPr>
        <w:t xml:space="preserve">39 </w:t>
      </w:r>
      <w:r w:rsidR="00D0389F">
        <w:rPr>
          <w:rFonts w:ascii="Times New Roman" w:hAnsi="Times New Roman"/>
        </w:rPr>
        <w:t>НТ 344358</w:t>
      </w:r>
      <w:r w:rsidR="00D0389F" w:rsidRPr="00387242">
        <w:rPr>
          <w:rFonts w:ascii="Times New Roman" w:hAnsi="Times New Roman"/>
        </w:rPr>
        <w:t xml:space="preserve">, </w:t>
      </w:r>
      <w:r w:rsidR="009049D3">
        <w:rPr>
          <w:rFonts w:ascii="Times New Roman" w:hAnsi="Times New Roman"/>
        </w:rPr>
        <w:t xml:space="preserve">регистрационный знак </w:t>
      </w:r>
      <w:r w:rsidR="009049D3">
        <w:rPr>
          <w:rFonts w:ascii="Times New Roman" w:hAnsi="Times New Roman"/>
        </w:rPr>
        <w:t>М631ЕУ21</w:t>
      </w:r>
      <w:r w:rsidR="009049D3">
        <w:rPr>
          <w:rFonts w:ascii="Times New Roman" w:hAnsi="Times New Roman"/>
        </w:rPr>
        <w:t xml:space="preserve">, </w:t>
      </w:r>
      <w:r w:rsidR="00D0389F" w:rsidRPr="00387242">
        <w:rPr>
          <w:rFonts w:ascii="Times New Roman" w:hAnsi="Times New Roman"/>
        </w:rPr>
        <w:t>идентифи</w:t>
      </w:r>
      <w:r w:rsidR="00D0389F">
        <w:rPr>
          <w:rFonts w:ascii="Times New Roman" w:hAnsi="Times New Roman"/>
        </w:rPr>
        <w:t>кационный</w:t>
      </w:r>
      <w:r w:rsidR="00D0389F" w:rsidRPr="00387242">
        <w:rPr>
          <w:rFonts w:ascii="Times New Roman" w:hAnsi="Times New Roman"/>
        </w:rPr>
        <w:t xml:space="preserve"> номер</w:t>
      </w:r>
      <w:r w:rsidR="00D0389F">
        <w:rPr>
          <w:rFonts w:ascii="Times New Roman" w:hAnsi="Times New Roman"/>
        </w:rPr>
        <w:t xml:space="preserve"> (</w:t>
      </w:r>
      <w:r w:rsidR="00D0389F">
        <w:rPr>
          <w:rFonts w:ascii="Times New Roman" w:hAnsi="Times New Roman"/>
          <w:lang w:val="en-US"/>
        </w:rPr>
        <w:t>VIN</w:t>
      </w:r>
      <w:r w:rsidR="00D0389F" w:rsidRPr="00387242">
        <w:rPr>
          <w:rFonts w:ascii="Times New Roman" w:hAnsi="Times New Roman"/>
        </w:rPr>
        <w:t xml:space="preserve">) </w:t>
      </w:r>
      <w:r w:rsidR="00D0389F" w:rsidRPr="00387242">
        <w:rPr>
          <w:rFonts w:ascii="Times New Roman" w:hAnsi="Times New Roman"/>
          <w:lang w:val="en-US"/>
        </w:rPr>
        <w:t>X</w:t>
      </w:r>
      <w:r w:rsidR="00D0389F">
        <w:rPr>
          <w:rFonts w:ascii="Times New Roman" w:hAnsi="Times New Roman"/>
          <w:lang w:val="en-US"/>
        </w:rPr>
        <w:t>WEPC</w:t>
      </w:r>
      <w:r w:rsidR="00D0389F" w:rsidRPr="0036685E">
        <w:rPr>
          <w:rFonts w:ascii="Times New Roman" w:hAnsi="Times New Roman"/>
        </w:rPr>
        <w:t>811</w:t>
      </w:r>
      <w:r w:rsidR="00D0389F">
        <w:rPr>
          <w:rFonts w:ascii="Times New Roman" w:hAnsi="Times New Roman"/>
          <w:lang w:val="en-US"/>
        </w:rPr>
        <w:t>CD</w:t>
      </w:r>
      <w:r w:rsidR="00D0389F" w:rsidRPr="0036685E">
        <w:rPr>
          <w:rFonts w:ascii="Times New Roman" w:hAnsi="Times New Roman"/>
        </w:rPr>
        <w:t>0008926</w:t>
      </w:r>
      <w:r w:rsidR="00D0389F" w:rsidRPr="00387242">
        <w:rPr>
          <w:rFonts w:ascii="Times New Roman" w:hAnsi="Times New Roman"/>
        </w:rPr>
        <w:t>, модель,</w:t>
      </w:r>
      <w:r w:rsidR="00D0389F">
        <w:rPr>
          <w:rFonts w:ascii="Times New Roman" w:hAnsi="Times New Roman"/>
        </w:rPr>
        <w:t xml:space="preserve"> </w:t>
      </w:r>
      <w:r w:rsidR="00D0389F" w:rsidRPr="00387242">
        <w:rPr>
          <w:rFonts w:ascii="Times New Roman" w:hAnsi="Times New Roman"/>
        </w:rPr>
        <w:t xml:space="preserve">№ двигателя </w:t>
      </w:r>
      <w:r w:rsidR="00D0389F">
        <w:rPr>
          <w:rFonts w:ascii="Times New Roman" w:hAnsi="Times New Roman"/>
          <w:lang w:val="en-US"/>
        </w:rPr>
        <w:t>G</w:t>
      </w:r>
      <w:r w:rsidR="00D0389F" w:rsidRPr="0036685E">
        <w:rPr>
          <w:rFonts w:ascii="Times New Roman" w:hAnsi="Times New Roman"/>
        </w:rPr>
        <w:t>4</w:t>
      </w:r>
      <w:r w:rsidR="00D0389F">
        <w:rPr>
          <w:rFonts w:ascii="Times New Roman" w:hAnsi="Times New Roman"/>
          <w:lang w:val="en-US"/>
        </w:rPr>
        <w:t>KD</w:t>
      </w:r>
      <w:r w:rsidR="00D0389F" w:rsidRPr="0036685E">
        <w:rPr>
          <w:rFonts w:ascii="Times New Roman" w:hAnsi="Times New Roman"/>
        </w:rPr>
        <w:t xml:space="preserve"> </w:t>
      </w:r>
      <w:r w:rsidR="00D0389F">
        <w:rPr>
          <w:rFonts w:ascii="Times New Roman" w:hAnsi="Times New Roman"/>
          <w:lang w:val="en-US"/>
        </w:rPr>
        <w:t>DH</w:t>
      </w:r>
      <w:r w:rsidR="00D0389F" w:rsidRPr="0036685E">
        <w:rPr>
          <w:rFonts w:ascii="Times New Roman" w:hAnsi="Times New Roman"/>
        </w:rPr>
        <w:t>442165</w:t>
      </w:r>
      <w:r w:rsidR="00D0389F" w:rsidRPr="00387242">
        <w:rPr>
          <w:rFonts w:ascii="Times New Roman" w:hAnsi="Times New Roman"/>
        </w:rPr>
        <w:t>,</w:t>
      </w:r>
      <w:r w:rsidR="00D0389F">
        <w:rPr>
          <w:rFonts w:ascii="Times New Roman" w:hAnsi="Times New Roman"/>
        </w:rPr>
        <w:t xml:space="preserve"> шасси (рама) №</w:t>
      </w:r>
      <w:r w:rsidR="00D0389F" w:rsidRPr="00387242">
        <w:rPr>
          <w:rFonts w:ascii="Times New Roman" w:hAnsi="Times New Roman"/>
        </w:rPr>
        <w:t xml:space="preserve"> </w:t>
      </w:r>
      <w:r w:rsidR="00D0389F">
        <w:rPr>
          <w:rFonts w:ascii="Times New Roman" w:hAnsi="Times New Roman"/>
        </w:rPr>
        <w:t xml:space="preserve">отсутствует, </w:t>
      </w:r>
      <w:r w:rsidR="00D0389F" w:rsidRPr="00387242">
        <w:rPr>
          <w:rFonts w:ascii="Times New Roman" w:hAnsi="Times New Roman"/>
        </w:rPr>
        <w:t>кузов</w:t>
      </w:r>
      <w:r w:rsidR="00D0389F">
        <w:rPr>
          <w:rFonts w:ascii="Times New Roman" w:hAnsi="Times New Roman"/>
        </w:rPr>
        <w:t xml:space="preserve"> (кабина, прицеп) </w:t>
      </w:r>
      <w:r w:rsidR="00D0389F" w:rsidRPr="00387242">
        <w:rPr>
          <w:rFonts w:ascii="Times New Roman" w:hAnsi="Times New Roman"/>
        </w:rPr>
        <w:t xml:space="preserve">№ </w:t>
      </w:r>
      <w:r w:rsidR="00D0389F" w:rsidRPr="00387242">
        <w:rPr>
          <w:rFonts w:ascii="Times New Roman" w:hAnsi="Times New Roman"/>
          <w:lang w:val="en-US"/>
        </w:rPr>
        <w:t>X</w:t>
      </w:r>
      <w:r w:rsidR="00D0389F">
        <w:rPr>
          <w:rFonts w:ascii="Times New Roman" w:hAnsi="Times New Roman"/>
          <w:lang w:val="en-US"/>
        </w:rPr>
        <w:t>WEPC</w:t>
      </w:r>
      <w:r w:rsidR="00D0389F" w:rsidRPr="0036685E">
        <w:rPr>
          <w:rFonts w:ascii="Times New Roman" w:hAnsi="Times New Roman"/>
        </w:rPr>
        <w:t>811</w:t>
      </w:r>
      <w:r w:rsidR="00D0389F">
        <w:rPr>
          <w:rFonts w:ascii="Times New Roman" w:hAnsi="Times New Roman"/>
          <w:lang w:val="en-US"/>
        </w:rPr>
        <w:t>CD</w:t>
      </w:r>
      <w:r w:rsidR="00D0389F" w:rsidRPr="0036685E">
        <w:rPr>
          <w:rFonts w:ascii="Times New Roman" w:hAnsi="Times New Roman"/>
        </w:rPr>
        <w:t>0008926</w:t>
      </w:r>
      <w:r w:rsidR="00D0389F">
        <w:rPr>
          <w:rFonts w:ascii="Times New Roman" w:hAnsi="Times New Roman"/>
        </w:rPr>
        <w:t>, серого цвета</w:t>
      </w:r>
      <w:r w:rsidR="000A097E">
        <w:rPr>
          <w:rFonts w:ascii="Times New Roman" w:hAnsi="Times New Roman"/>
        </w:rPr>
        <w:t>.</w:t>
      </w:r>
    </w:p>
    <w:p w14:paraId="1296DFBB" w14:textId="60F4708D" w:rsidR="00350DBE" w:rsidRPr="00313039" w:rsidRDefault="00350DBE" w:rsidP="00350DBE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Место нахождение имущества: Чувашская Республика, Чебоксарский район, </w:t>
      </w:r>
      <w:proofErr w:type="spellStart"/>
      <w:r>
        <w:rPr>
          <w:rFonts w:ascii="Times New Roman" w:hAnsi="Times New Roman"/>
          <w:szCs w:val="26"/>
        </w:rPr>
        <w:t>пос.Кугеси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ул.</w:t>
      </w:r>
      <w:r w:rsidR="001D2130">
        <w:rPr>
          <w:rFonts w:ascii="Times New Roman" w:hAnsi="Times New Roman"/>
          <w:szCs w:val="26"/>
        </w:rPr>
        <w:t>Шоссейная</w:t>
      </w:r>
      <w:proofErr w:type="spellEnd"/>
      <w:r>
        <w:rPr>
          <w:rFonts w:ascii="Times New Roman" w:hAnsi="Times New Roman"/>
          <w:szCs w:val="26"/>
        </w:rPr>
        <w:t>, д.</w:t>
      </w:r>
      <w:r w:rsidR="001D2130">
        <w:rPr>
          <w:rFonts w:ascii="Times New Roman" w:hAnsi="Times New Roman"/>
          <w:szCs w:val="26"/>
        </w:rPr>
        <w:t>15</w:t>
      </w:r>
      <w:r>
        <w:rPr>
          <w:rFonts w:ascii="Times New Roman" w:hAnsi="Times New Roman"/>
          <w:szCs w:val="26"/>
        </w:rPr>
        <w:t xml:space="preserve">. </w:t>
      </w:r>
      <w:r w:rsidRPr="00313039">
        <w:rPr>
          <w:rFonts w:ascii="Times New Roman" w:hAnsi="Times New Roman"/>
        </w:rPr>
        <w:t xml:space="preserve">Тел. </w:t>
      </w:r>
      <w:r>
        <w:rPr>
          <w:rFonts w:ascii="Times New Roman" w:hAnsi="Times New Roman"/>
        </w:rPr>
        <w:t>8</w:t>
      </w:r>
      <w:r w:rsidRPr="00313039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83540) </w:t>
      </w:r>
      <w:r w:rsidR="00DC0908">
        <w:rPr>
          <w:rFonts w:ascii="Times New Roman" w:hAnsi="Times New Roman"/>
        </w:rPr>
        <w:t>2-</w:t>
      </w:r>
      <w:r w:rsidR="001D2130">
        <w:rPr>
          <w:rFonts w:ascii="Times New Roman" w:hAnsi="Times New Roman"/>
        </w:rPr>
        <w:t>50-77</w:t>
      </w:r>
      <w:r>
        <w:rPr>
          <w:rFonts w:ascii="Times New Roman" w:hAnsi="Times New Roman"/>
        </w:rPr>
        <w:t>.</w:t>
      </w:r>
    </w:p>
    <w:p w14:paraId="6D09415A" w14:textId="77777777" w:rsidR="001D2130" w:rsidRDefault="00350DBE" w:rsidP="00350DBE">
      <w:pPr>
        <w:ind w:firstLine="567"/>
        <w:jc w:val="both"/>
        <w:rPr>
          <w:rFonts w:ascii="Times New Roman" w:hAnsi="Times New Roman"/>
          <w:b/>
          <w:szCs w:val="26"/>
        </w:rPr>
      </w:pPr>
      <w:r w:rsidRPr="00320FEA">
        <w:rPr>
          <w:rFonts w:ascii="Times New Roman" w:hAnsi="Times New Roman"/>
          <w:b/>
          <w:szCs w:val="26"/>
        </w:rPr>
        <w:t>Начальная цена продажи</w:t>
      </w:r>
      <w:r w:rsidRPr="00320FEA">
        <w:rPr>
          <w:rFonts w:ascii="Times New Roman" w:hAnsi="Times New Roman"/>
          <w:szCs w:val="26"/>
        </w:rPr>
        <w:t xml:space="preserve">: </w:t>
      </w:r>
      <w:r w:rsidR="001D2130">
        <w:rPr>
          <w:rFonts w:ascii="Times New Roman" w:hAnsi="Times New Roman"/>
          <w:szCs w:val="26"/>
        </w:rPr>
        <w:t>912 025</w:t>
      </w:r>
      <w:r w:rsidR="001D2130" w:rsidRPr="00811650">
        <w:rPr>
          <w:rFonts w:ascii="Times New Roman" w:hAnsi="Times New Roman"/>
          <w:color w:val="000000"/>
          <w:szCs w:val="26"/>
        </w:rPr>
        <w:t xml:space="preserve"> (</w:t>
      </w:r>
      <w:r w:rsidR="001D2130">
        <w:rPr>
          <w:rFonts w:ascii="Times New Roman" w:hAnsi="Times New Roman"/>
          <w:color w:val="000000"/>
          <w:szCs w:val="26"/>
        </w:rPr>
        <w:t>девятьсот двенадцать тысяч двадцать пять</w:t>
      </w:r>
      <w:r w:rsidR="001D2130" w:rsidRPr="00811650">
        <w:rPr>
          <w:rFonts w:ascii="Times New Roman" w:hAnsi="Times New Roman"/>
          <w:color w:val="000000"/>
          <w:szCs w:val="26"/>
        </w:rPr>
        <w:t xml:space="preserve">) рублей </w:t>
      </w:r>
      <w:r w:rsidR="001D2130" w:rsidRPr="00811650">
        <w:rPr>
          <w:rFonts w:ascii="Times New Roman" w:hAnsi="Times New Roman"/>
          <w:color w:val="000000"/>
        </w:rPr>
        <w:t>с учетом налога на добавленную стоимость</w:t>
      </w:r>
      <w:r w:rsidR="001D2130">
        <w:rPr>
          <w:rFonts w:ascii="Times New Roman" w:hAnsi="Times New Roman"/>
          <w:b/>
          <w:szCs w:val="26"/>
        </w:rPr>
        <w:t>.</w:t>
      </w:r>
    </w:p>
    <w:p w14:paraId="60E5F4C5" w14:textId="62D80FCA" w:rsidR="00350DBE" w:rsidRPr="00320FEA" w:rsidRDefault="00350DBE" w:rsidP="00350DBE">
      <w:pPr>
        <w:ind w:firstLine="567"/>
        <w:jc w:val="both"/>
        <w:rPr>
          <w:rFonts w:ascii="Times New Roman" w:hAnsi="Times New Roman"/>
          <w:szCs w:val="26"/>
        </w:rPr>
      </w:pPr>
      <w:r w:rsidRPr="00320FEA">
        <w:rPr>
          <w:rFonts w:ascii="Times New Roman" w:hAnsi="Times New Roman"/>
          <w:b/>
          <w:szCs w:val="26"/>
        </w:rPr>
        <w:t>Величина повышения начальной цены</w:t>
      </w:r>
      <w:r w:rsidRPr="00320FEA">
        <w:rPr>
          <w:rFonts w:ascii="Times New Roman" w:hAnsi="Times New Roman"/>
          <w:szCs w:val="26"/>
        </w:rPr>
        <w:t xml:space="preserve"> («шаг аукциона») – </w:t>
      </w:r>
      <w:r w:rsidR="001D2130" w:rsidRPr="00D1137B">
        <w:rPr>
          <w:rFonts w:ascii="Times New Roman" w:hAnsi="Times New Roman"/>
          <w:szCs w:val="26"/>
        </w:rPr>
        <w:t>45 601</w:t>
      </w:r>
      <w:r w:rsidR="001D2130" w:rsidRPr="00811650">
        <w:rPr>
          <w:rFonts w:ascii="Times New Roman" w:hAnsi="Times New Roman"/>
          <w:color w:val="000000"/>
          <w:szCs w:val="26"/>
        </w:rPr>
        <w:t xml:space="preserve"> (</w:t>
      </w:r>
      <w:r w:rsidR="001D2130">
        <w:rPr>
          <w:rFonts w:ascii="Times New Roman" w:hAnsi="Times New Roman"/>
          <w:color w:val="000000"/>
          <w:szCs w:val="26"/>
        </w:rPr>
        <w:t>сорок пять тысяч шестьсот один</w:t>
      </w:r>
      <w:r w:rsidR="001D2130" w:rsidRPr="00811650">
        <w:rPr>
          <w:rFonts w:ascii="Times New Roman" w:hAnsi="Times New Roman"/>
          <w:color w:val="000000"/>
          <w:szCs w:val="26"/>
        </w:rPr>
        <w:t>) рубл</w:t>
      </w:r>
      <w:r w:rsidR="001D2130">
        <w:rPr>
          <w:rFonts w:ascii="Times New Roman" w:hAnsi="Times New Roman"/>
          <w:color w:val="000000"/>
          <w:szCs w:val="26"/>
        </w:rPr>
        <w:t>ь 25 копеек</w:t>
      </w:r>
      <w:r w:rsidR="001D2130" w:rsidRPr="00320FEA">
        <w:rPr>
          <w:rFonts w:ascii="Times New Roman" w:hAnsi="Times New Roman"/>
          <w:szCs w:val="26"/>
        </w:rPr>
        <w:t xml:space="preserve"> </w:t>
      </w:r>
      <w:r w:rsidRPr="00320FEA">
        <w:rPr>
          <w:rFonts w:ascii="Times New Roman" w:hAnsi="Times New Roman"/>
          <w:szCs w:val="26"/>
        </w:rPr>
        <w:t>(5% от начальной цены продажи).</w:t>
      </w:r>
    </w:p>
    <w:p w14:paraId="5538FC17" w14:textId="77777777" w:rsidR="001D2130" w:rsidRDefault="00350DBE" w:rsidP="001D2130">
      <w:pPr>
        <w:tabs>
          <w:tab w:val="left" w:pos="1080"/>
        </w:tabs>
        <w:ind w:firstLine="567"/>
        <w:jc w:val="both"/>
        <w:rPr>
          <w:b/>
          <w:szCs w:val="26"/>
        </w:rPr>
      </w:pPr>
      <w:r w:rsidRPr="00FD4B2B">
        <w:rPr>
          <w:rFonts w:ascii="Times New Roman" w:hAnsi="Times New Roman"/>
          <w:b/>
          <w:szCs w:val="26"/>
        </w:rPr>
        <w:t xml:space="preserve">Сумма задатка </w:t>
      </w:r>
      <w:r w:rsidR="008A7C7F" w:rsidRPr="00FD4B2B">
        <w:rPr>
          <w:rFonts w:ascii="Times New Roman" w:hAnsi="Times New Roman"/>
          <w:b/>
          <w:szCs w:val="26"/>
        </w:rPr>
        <w:t>1</w:t>
      </w:r>
      <w:r w:rsidRPr="00FD4B2B">
        <w:rPr>
          <w:rFonts w:ascii="Times New Roman" w:hAnsi="Times New Roman"/>
          <w:b/>
          <w:szCs w:val="26"/>
        </w:rPr>
        <w:t>0% от начальной цены продажи</w:t>
      </w:r>
      <w:r w:rsidRPr="00FD4B2B">
        <w:rPr>
          <w:rFonts w:ascii="Times New Roman" w:hAnsi="Times New Roman"/>
          <w:szCs w:val="26"/>
        </w:rPr>
        <w:t xml:space="preserve"> – </w:t>
      </w:r>
      <w:r w:rsidR="001D2130">
        <w:rPr>
          <w:rFonts w:ascii="Times New Roman" w:hAnsi="Times New Roman"/>
          <w:szCs w:val="26"/>
        </w:rPr>
        <w:t>91 202</w:t>
      </w:r>
      <w:r w:rsidR="001D2130" w:rsidRPr="00811650">
        <w:rPr>
          <w:rFonts w:ascii="Times New Roman" w:hAnsi="Times New Roman"/>
          <w:color w:val="000000"/>
          <w:szCs w:val="26"/>
        </w:rPr>
        <w:t xml:space="preserve"> (</w:t>
      </w:r>
      <w:r w:rsidR="001D2130">
        <w:rPr>
          <w:rFonts w:ascii="Times New Roman" w:hAnsi="Times New Roman"/>
          <w:color w:val="000000"/>
          <w:szCs w:val="26"/>
        </w:rPr>
        <w:t>девяносто одна тысяча двести два) рубля 50 копеек</w:t>
      </w:r>
      <w:r w:rsidR="001D2130">
        <w:rPr>
          <w:b/>
          <w:szCs w:val="26"/>
        </w:rPr>
        <w:t>.</w:t>
      </w:r>
    </w:p>
    <w:p w14:paraId="2DE3298F" w14:textId="0C593453" w:rsidR="00350DBE" w:rsidRPr="001D2130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1D2130">
        <w:rPr>
          <w:rFonts w:ascii="Times New Roman" w:hAnsi="Times New Roman"/>
          <w:b/>
          <w:szCs w:val="26"/>
        </w:rPr>
        <w:t>Обременения объекта продажи</w:t>
      </w:r>
      <w:r w:rsidRPr="001D2130">
        <w:rPr>
          <w:rFonts w:ascii="Times New Roman" w:hAnsi="Times New Roman"/>
          <w:szCs w:val="26"/>
        </w:rPr>
        <w:t xml:space="preserve"> отсутствуют.</w:t>
      </w:r>
    </w:p>
    <w:p w14:paraId="7EBE2EE2" w14:textId="03660414" w:rsidR="00350DBE" w:rsidRPr="001D2130" w:rsidRDefault="00350DBE" w:rsidP="00350DBE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FD4B2B">
        <w:rPr>
          <w:b/>
          <w:sz w:val="26"/>
          <w:szCs w:val="26"/>
        </w:rPr>
        <w:t xml:space="preserve">Сведения о предыдущих торгах: </w:t>
      </w:r>
      <w:r w:rsidRPr="001D2130">
        <w:rPr>
          <w:sz w:val="26"/>
          <w:szCs w:val="26"/>
        </w:rPr>
        <w:t xml:space="preserve">лот № </w:t>
      </w:r>
      <w:r w:rsidR="004354CC" w:rsidRPr="001D2130">
        <w:rPr>
          <w:sz w:val="26"/>
          <w:szCs w:val="26"/>
        </w:rPr>
        <w:t>1</w:t>
      </w:r>
      <w:r w:rsidR="00B659E4" w:rsidRPr="001D2130">
        <w:rPr>
          <w:sz w:val="26"/>
          <w:szCs w:val="26"/>
        </w:rPr>
        <w:t>: в 2022-2023 гг. на торги не выставлялся.</w:t>
      </w:r>
    </w:p>
    <w:p w14:paraId="61198F6F" w14:textId="77777777" w:rsidR="00350DBE" w:rsidRPr="001D2130" w:rsidRDefault="00350DBE" w:rsidP="00350DBE">
      <w:pPr>
        <w:pStyle w:val="a6"/>
        <w:tabs>
          <w:tab w:val="left" w:pos="709"/>
        </w:tabs>
        <w:ind w:firstLine="567"/>
        <w:rPr>
          <w:sz w:val="26"/>
          <w:szCs w:val="26"/>
        </w:rPr>
      </w:pPr>
    </w:p>
    <w:p w14:paraId="2CA06E91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A7903">
        <w:rPr>
          <w:rFonts w:ascii="Times New Roman" w:hAnsi="Times New Roman"/>
          <w:sz w:val="24"/>
          <w:szCs w:val="24"/>
        </w:rPr>
        <w:t>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1BE70F7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0087BA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14:paraId="0963B5CD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1423B0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14:paraId="74DF9F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41FC021D" w14:textId="5056AA6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0A097E">
        <w:rPr>
          <w:rFonts w:ascii="Times New Roman" w:hAnsi="Times New Roman"/>
          <w:b/>
          <w:sz w:val="24"/>
          <w:szCs w:val="24"/>
        </w:rPr>
        <w:t>21 августа</w:t>
      </w:r>
      <w:r w:rsidR="004354CC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sz w:val="24"/>
          <w:szCs w:val="24"/>
        </w:rPr>
        <w:t>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14:paraId="7BE9DA8A" w14:textId="4B931CF8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0A097E">
        <w:rPr>
          <w:rFonts w:ascii="Times New Roman" w:hAnsi="Times New Roman"/>
          <w:b/>
          <w:sz w:val="24"/>
          <w:szCs w:val="24"/>
        </w:rPr>
        <w:t>19 сентября</w:t>
      </w:r>
      <w:r w:rsidRPr="002A7903">
        <w:rPr>
          <w:rFonts w:ascii="Times New Roman" w:hAnsi="Times New Roman"/>
          <w:b/>
          <w:sz w:val="24"/>
          <w:szCs w:val="24"/>
        </w:rPr>
        <w:t xml:space="preserve"> 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14:paraId="5571CF53" w14:textId="4B81FE9D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 xml:space="preserve">3. Дата определения участников аукциона – </w:t>
      </w:r>
      <w:r w:rsidR="00FD4B2B">
        <w:rPr>
          <w:rFonts w:ascii="Times New Roman" w:hAnsi="Times New Roman"/>
          <w:b/>
          <w:sz w:val="24"/>
          <w:szCs w:val="24"/>
        </w:rPr>
        <w:t>2</w:t>
      </w:r>
      <w:r w:rsidR="000A097E">
        <w:rPr>
          <w:rFonts w:ascii="Times New Roman" w:hAnsi="Times New Roman"/>
          <w:b/>
          <w:sz w:val="24"/>
          <w:szCs w:val="24"/>
        </w:rPr>
        <w:t>2 сентября</w:t>
      </w:r>
      <w:r w:rsidRPr="002A7903">
        <w:rPr>
          <w:rFonts w:ascii="Times New Roman" w:hAnsi="Times New Roman"/>
          <w:b/>
          <w:sz w:val="24"/>
          <w:szCs w:val="24"/>
        </w:rPr>
        <w:t xml:space="preserve"> 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</w:t>
      </w:r>
    </w:p>
    <w:p w14:paraId="0A2B9246" w14:textId="799BA623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 – </w:t>
      </w:r>
      <w:r w:rsidR="000A097E">
        <w:rPr>
          <w:rFonts w:ascii="Times New Roman" w:hAnsi="Times New Roman"/>
          <w:b/>
          <w:sz w:val="24"/>
          <w:szCs w:val="24"/>
        </w:rPr>
        <w:t>25 сентября</w:t>
      </w:r>
      <w:r w:rsidRPr="002A7903">
        <w:rPr>
          <w:rFonts w:ascii="Times New Roman" w:hAnsi="Times New Roman"/>
          <w:b/>
          <w:sz w:val="24"/>
          <w:szCs w:val="24"/>
        </w:rPr>
        <w:t xml:space="preserve"> 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10.00 часов.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974937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7AE0AF40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14:paraId="18B01626" w14:textId="77777777"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14:paraId="364E78DC" w14:textId="77777777"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B7F6D9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14:paraId="629BC8E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14:paraId="0D77A67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14:paraId="423A7E9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14:paraId="59186D9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1931B6F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2344EB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260CBD6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1CA57E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5A9B2A0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DA965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6B82531" w14:textId="77777777"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3DF2E6AA" w14:textId="77777777" w:rsidR="00B659E4" w:rsidRDefault="00B659E4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E987A3" w14:textId="77777777" w:rsidR="00B659E4" w:rsidRDefault="00B659E4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465F6D" w14:textId="77777777" w:rsidR="000A097E" w:rsidRDefault="000A097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A1C701" w14:textId="77777777" w:rsidR="000A097E" w:rsidRPr="002A7903" w:rsidRDefault="000A097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77987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16"/>
          <w:szCs w:val="24"/>
        </w:rPr>
      </w:pPr>
    </w:p>
    <w:p w14:paraId="742050D6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14:paraId="16CA1283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34ED4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680884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BF8D57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2421657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14:paraId="303E1AB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9929BF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68763E4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14:paraId="1B3F103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D5CF3B4" w14:textId="26886663"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 xml:space="preserve">Информационное сообщение о проведении аукциона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Чебоксарского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http://chebs.cap.ru, </w:t>
      </w:r>
      <w:r w:rsidRPr="00350DBE">
        <w:rPr>
          <w:rFonts w:ascii="Times New Roman" w:hAnsi="Times New Roman"/>
          <w:sz w:val="24"/>
        </w:rPr>
        <w:t xml:space="preserve">на  сайте   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14:paraId="51FE1A4E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14:paraId="1C43FAFB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14:paraId="77001E16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A8F26F4" w14:textId="77777777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proofErr w:type="spellEnd"/>
      <w:r w:rsidRPr="00350DBE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14:paraId="40D64D4F" w14:textId="0EF97120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14:paraId="7860B466" w14:textId="77777777"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proofErr w:type="spellEnd"/>
      <w:r w:rsidRPr="00350DBE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14:paraId="30F5B20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BC8672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14:paraId="477EA89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6115A4C1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14:paraId="165E776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14:paraId="4117647D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14:paraId="3976E07C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14:paraId="208EBD0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lastRenderedPageBreak/>
        <w:t>Юридические лица:</w:t>
      </w:r>
    </w:p>
    <w:p w14:paraId="1EF78AEB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14:paraId="1999222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22BF0DC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16805134" w14:textId="298C990C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14:paraId="53B7FD6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48207A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14:paraId="1B6C6F5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29F7C54E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159085F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FA2DF7A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66449A6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06A48BC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8752F8F" w14:textId="77777777"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6056E23" w14:textId="77777777" w:rsidR="00350DBE" w:rsidRPr="002A7903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14:paraId="295F0A49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14:paraId="3E1A56A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14:paraId="137A3C9A" w14:textId="7D4080F8"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(17.00 часов</w:t>
      </w:r>
      <w:r w:rsidR="0062756D" w:rsidRPr="006275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097E">
        <w:rPr>
          <w:rFonts w:ascii="Times New Roman" w:hAnsi="Times New Roman"/>
          <w:color w:val="000000"/>
          <w:sz w:val="24"/>
          <w:szCs w:val="24"/>
        </w:rPr>
        <w:t>19 сентября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2A7903">
        <w:rPr>
          <w:rFonts w:ascii="Times New Roman" w:hAnsi="Times New Roman"/>
          <w:color w:val="000000"/>
          <w:sz w:val="24"/>
          <w:szCs w:val="24"/>
        </w:rPr>
        <w:t>202</w:t>
      </w:r>
      <w:r w:rsidR="00B648DD">
        <w:rPr>
          <w:rFonts w:ascii="Times New Roman" w:hAnsi="Times New Roman"/>
          <w:color w:val="000000"/>
          <w:sz w:val="24"/>
          <w:szCs w:val="24"/>
        </w:rPr>
        <w:t>3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года).</w:t>
      </w:r>
    </w:p>
    <w:p w14:paraId="537398D1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14BA5E99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4CCBD0CC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14:paraId="42160B4F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2BCB07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14:paraId="7BC99140" w14:textId="22474BD6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14:paraId="7ED638E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B523BC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1CCD1CBD" w14:textId="2DAF5DF1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14:paraId="03D43C7B" w14:textId="77777777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20E88B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0985D645" w14:textId="77777777"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6E79CA44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14:paraId="5151799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3DB1AFBB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EAF00FA" w14:textId="77777777"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04DD9323" w14:textId="72EE0F93"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14:paraId="57E7D297" w14:textId="505E7D35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14:paraId="7386BDA6" w14:textId="637B6CA9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14:paraId="2F9BAAD4" w14:textId="4A5C3BFE" w:rsidR="00E01CD3" w:rsidRPr="000A097E" w:rsidRDefault="00350DBE" w:rsidP="000A097E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 xml:space="preserve">3. 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www.torgi.gov.ru и официальном сайте Продавца – Администрации Чебоксарского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http://chebs.cap.ru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5AAF6D55" w14:textId="2B1A6B86"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14:paraId="17023497" w14:textId="77777777"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14:paraId="4AA84F1C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5EFBF3D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 xml:space="preserve"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</w:t>
      </w:r>
      <w:r w:rsidRPr="002A7903">
        <w:rPr>
          <w:rFonts w:ascii="Times New Roman" w:eastAsia="Calibri" w:hAnsi="Times New Roman"/>
          <w:bCs/>
          <w:sz w:val="24"/>
          <w:szCs w:val="24"/>
        </w:rPr>
        <w:lastRenderedPageBreak/>
        <w:t>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988476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C26FAE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E743F44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>проведении торгов www.torgi.gov.ru</w:t>
      </w:r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http://chebs.cap.ru.</w:t>
      </w:r>
    </w:p>
    <w:p w14:paraId="5CABFB41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4CD2C78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3C6000" w14:textId="77777777"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14:paraId="203BCC6C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1E1EB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B8CC69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2AA871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0D2BB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14:paraId="1B53B5D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574048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EDF49F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5725AA8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B0AD0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8F2B26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21B36500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A367854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 уведомление участника в случае, если предложение этого участника о цене имущества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>не может быть принято в связи с подачей аналогичного предложения ранее другим участником.</w:t>
      </w:r>
    </w:p>
    <w:p w14:paraId="16B32BB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72A11FC3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2A4C6797" w14:textId="0C593FEA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02EC720" w14:textId="233A2034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14:paraId="2D99E41A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14:paraId="03D08C3F" w14:textId="77777777"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72A0F558" w14:textId="0B9A8155" w:rsidR="00350DBE" w:rsidRPr="002A7903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14:paraId="23F13478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7776B10A" w14:textId="77777777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14:paraId="1F72B77C" w14:textId="5800A0BD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14:paraId="0EF5C46D" w14:textId="1C130BC0"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14:paraId="057D3BCE" w14:textId="6D073A5A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14:paraId="306BF5C6" w14:textId="1BC012AB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14:paraId="38C07FA7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14:paraId="4BEDF186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14:paraId="025782F1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14:paraId="7247022F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92BAC7B" w14:textId="22BF9B99"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Чебоксарского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http://chebs.cap.ru  и в открытой части электронной площадки в срок не позднее рабочего дня, следующего за днем принятия указанного решения.</w:t>
      </w:r>
    </w:p>
    <w:p w14:paraId="0B84A85A" w14:textId="77777777"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lastRenderedPageBreak/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7B3B4AFA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2CB8413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33A9F60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1A51373A" w14:textId="77777777"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14:paraId="49E72F75" w14:textId="40CA70D2"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14:paraId="451482AE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EE62B9F" w14:textId="787651FF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   </w:t>
      </w: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14:paraId="05314EE5" w14:textId="68BF09B6" w:rsidR="004B1325" w:rsidRPr="00580035" w:rsidRDefault="00350DBE" w:rsidP="003B4B8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ind w:firstLine="236"/>
        <w:jc w:val="both"/>
        <w:rPr>
          <w:rFonts w:ascii="Times New Roman" w:hAnsi="Times New Roman"/>
          <w:bCs/>
          <w:sz w:val="24"/>
          <w:szCs w:val="24"/>
        </w:rPr>
      </w:pPr>
      <w:r w:rsidRPr="00580035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580035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580035">
        <w:rPr>
          <w:rFonts w:ascii="Times New Roman" w:hAnsi="Times New Roman"/>
          <w:bCs/>
          <w:sz w:val="24"/>
          <w:szCs w:val="24"/>
        </w:rPr>
        <w:t>имущества</w:t>
      </w:r>
      <w:r w:rsid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 производится</w:t>
      </w:r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r w:rsidRPr="00580035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14:paraId="78BB1537" w14:textId="7476F692" w:rsidR="00580035" w:rsidRDefault="00350DBE" w:rsidP="00580035">
      <w:pPr>
        <w:jc w:val="both"/>
        <w:rPr>
          <w:rFonts w:ascii="Times New Roman" w:hAnsi="Times New Roman"/>
        </w:rPr>
      </w:pPr>
      <w:r w:rsidRPr="00580035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58003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</w:t>
      </w:r>
      <w:r w:rsidR="00580035" w:rsidRPr="00456FE5">
        <w:rPr>
          <w:rFonts w:ascii="Times New Roman" w:eastAsia="Batang" w:hAnsi="Times New Roman"/>
          <w:sz w:val="24"/>
          <w:szCs w:val="24"/>
        </w:rPr>
        <w:t>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 w:rsidR="00580035">
        <w:rPr>
          <w:rFonts w:ascii="Times New Roman" w:eastAsia="Batang" w:hAnsi="Times New Roman"/>
          <w:sz w:val="24"/>
          <w:szCs w:val="24"/>
        </w:rPr>
        <w:t>4 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>2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 xml:space="preserve"> 43</w:t>
      </w:r>
      <w:r w:rsidR="00580035"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 w:rsidR="00580035">
        <w:rPr>
          <w:rFonts w:ascii="Times New Roman" w:eastAsia="Batang" w:hAnsi="Times New Roman"/>
          <w:sz w:val="24"/>
          <w:szCs w:val="24"/>
        </w:rPr>
        <w:t>440.</w:t>
      </w:r>
    </w:p>
    <w:p w14:paraId="49BA31F0" w14:textId="03E47B70" w:rsidR="00350DBE" w:rsidRPr="002A7903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14:paraId="071A98C9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22640D45" w14:textId="6A4200E1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14:paraId="735DD705" w14:textId="4CB9F8B6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</w:p>
    <w:p w14:paraId="720EDB8A" w14:textId="37DC3E28"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2AB929" w14:textId="161F621B" w:rsidR="005A7C9F" w:rsidRPr="002A7903" w:rsidRDefault="005A7C9F" w:rsidP="000A097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3F093FBC" w14:textId="1A38D4E1"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</w:t>
      </w:r>
      <w:r w:rsidRPr="002A7903">
        <w:rPr>
          <w:rFonts w:ascii="Times New Roman" w:hAnsi="Times New Roman"/>
          <w:color w:val="000000"/>
          <w:sz w:val="24"/>
          <w:szCs w:val="24"/>
        </w:rPr>
        <w:lastRenderedPageBreak/>
        <w:t xml:space="preserve">могут ознакомиться по адресу: Чувашская Республика, Чебоксарский район,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пос.Кугеси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ул.Шоссейная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д.9,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. № </w:t>
      </w:r>
      <w:r w:rsidRPr="00DE080E">
        <w:rPr>
          <w:rFonts w:ascii="Times New Roman" w:hAnsi="Times New Roman"/>
          <w:sz w:val="24"/>
          <w:szCs w:val="24"/>
        </w:rPr>
        <w:t>49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Чебоксарского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http://chebs.cap.ru,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14:paraId="60DED9D9" w14:textId="77777777" w:rsidR="00350DBE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(83540) 2-50-77.</w:t>
      </w:r>
    </w:p>
    <w:p w14:paraId="5CB499F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491B0E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27D212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05C2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174A22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D82B5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102997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F532F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FCF99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47B1F6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9915B5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C22861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B19257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E91D0F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45C167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53F494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AED0BF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3EF229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8C371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DC4D6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3C2305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D03D43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D145E3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7BEA3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C776DE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01EB90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2C196A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5E7FCC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303B9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E6FD0E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CF57E9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0D6D65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60956E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95872E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0644C2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EAD6A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CFBF10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88B994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9B5596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1BF4BE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5711C8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4AEDC0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026684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E484D6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FCD6E7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16DB6A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FD6D19" w14:textId="77777777" w:rsidR="00956E8A" w:rsidRDefault="00956E8A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B8AB0E" w14:textId="77777777" w:rsidR="00956E8A" w:rsidRPr="002A7903" w:rsidRDefault="00956E8A" w:rsidP="00956E8A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56E8A" w:rsidRPr="002A7903" w:rsidSect="00956E8A">
      <w:footerReference w:type="default" r:id="rId14"/>
      <w:headerReference w:type="first" r:id="rId15"/>
      <w:type w:val="evenPage"/>
      <w:pgSz w:w="11907" w:h="16840"/>
      <w:pgMar w:top="-851" w:right="850" w:bottom="851" w:left="1418" w:header="142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211516" w:rsidRDefault="00211516">
      <w:r>
        <w:separator/>
      </w:r>
    </w:p>
  </w:endnote>
  <w:endnote w:type="continuationSeparator" w:id="0">
    <w:p w14:paraId="26AFF924" w14:textId="77777777" w:rsidR="00211516" w:rsidRDefault="002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211516" w:rsidRDefault="00211516">
      <w:r>
        <w:separator/>
      </w:r>
    </w:p>
  </w:footnote>
  <w:footnote w:type="continuationSeparator" w:id="0">
    <w:p w14:paraId="01C2DFC0" w14:textId="77777777" w:rsidR="00211516" w:rsidRDefault="002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2CD5" w14:textId="5A524AE8" w:rsidR="000B0F51" w:rsidRDefault="000B0F51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1658220323">
    <w:abstractNumId w:val="0"/>
  </w:num>
  <w:num w:numId="2" w16cid:durableId="1961841652">
    <w:abstractNumId w:val="3"/>
  </w:num>
  <w:num w:numId="3" w16cid:durableId="997685118">
    <w:abstractNumId w:val="8"/>
  </w:num>
  <w:num w:numId="4" w16cid:durableId="380598407">
    <w:abstractNumId w:val="1"/>
  </w:num>
  <w:num w:numId="5" w16cid:durableId="784269925">
    <w:abstractNumId w:val="4"/>
  </w:num>
  <w:num w:numId="6" w16cid:durableId="2017227444">
    <w:abstractNumId w:val="6"/>
  </w:num>
  <w:num w:numId="7" w16cid:durableId="1409032191">
    <w:abstractNumId w:val="7"/>
  </w:num>
  <w:num w:numId="8" w16cid:durableId="1214542362">
    <w:abstractNumId w:val="5"/>
  </w:num>
  <w:num w:numId="9" w16cid:durableId="868756617">
    <w:abstractNumId w:val="9"/>
  </w:num>
  <w:num w:numId="10" w16cid:durableId="37573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6"/>
    <w:rsid w:val="00007FBD"/>
    <w:rsid w:val="00010A73"/>
    <w:rsid w:val="00025415"/>
    <w:rsid w:val="000254D0"/>
    <w:rsid w:val="000325DB"/>
    <w:rsid w:val="000649A1"/>
    <w:rsid w:val="000A097E"/>
    <w:rsid w:val="000B0F51"/>
    <w:rsid w:val="000B0F72"/>
    <w:rsid w:val="000B2461"/>
    <w:rsid w:val="000D575A"/>
    <w:rsid w:val="000E2583"/>
    <w:rsid w:val="00107F11"/>
    <w:rsid w:val="001460B2"/>
    <w:rsid w:val="0017767D"/>
    <w:rsid w:val="00185ABF"/>
    <w:rsid w:val="001A4D80"/>
    <w:rsid w:val="001D2130"/>
    <w:rsid w:val="001F36B4"/>
    <w:rsid w:val="00210207"/>
    <w:rsid w:val="00211516"/>
    <w:rsid w:val="00254064"/>
    <w:rsid w:val="0027497E"/>
    <w:rsid w:val="002863DC"/>
    <w:rsid w:val="002A2241"/>
    <w:rsid w:val="002D2CDF"/>
    <w:rsid w:val="00350DBE"/>
    <w:rsid w:val="003652FF"/>
    <w:rsid w:val="0036685E"/>
    <w:rsid w:val="00367432"/>
    <w:rsid w:val="003B4B80"/>
    <w:rsid w:val="003C7636"/>
    <w:rsid w:val="003F5BE4"/>
    <w:rsid w:val="00412D46"/>
    <w:rsid w:val="004172A8"/>
    <w:rsid w:val="00423BF7"/>
    <w:rsid w:val="00425691"/>
    <w:rsid w:val="004354CC"/>
    <w:rsid w:val="00462425"/>
    <w:rsid w:val="00466C7A"/>
    <w:rsid w:val="0047597E"/>
    <w:rsid w:val="00477553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F16B6"/>
    <w:rsid w:val="006131D9"/>
    <w:rsid w:val="006161B6"/>
    <w:rsid w:val="0062756D"/>
    <w:rsid w:val="00686156"/>
    <w:rsid w:val="00697069"/>
    <w:rsid w:val="006A3FB4"/>
    <w:rsid w:val="006B137F"/>
    <w:rsid w:val="006B3452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F72D9"/>
    <w:rsid w:val="008009A0"/>
    <w:rsid w:val="0085137E"/>
    <w:rsid w:val="008A7C7F"/>
    <w:rsid w:val="008E2BE5"/>
    <w:rsid w:val="008F1E99"/>
    <w:rsid w:val="008F5F8F"/>
    <w:rsid w:val="009049D3"/>
    <w:rsid w:val="00930E0E"/>
    <w:rsid w:val="00956E8A"/>
    <w:rsid w:val="009625EA"/>
    <w:rsid w:val="00967C53"/>
    <w:rsid w:val="009766D7"/>
    <w:rsid w:val="00981A49"/>
    <w:rsid w:val="00984419"/>
    <w:rsid w:val="009918EC"/>
    <w:rsid w:val="009C48A4"/>
    <w:rsid w:val="009D6852"/>
    <w:rsid w:val="00A229BE"/>
    <w:rsid w:val="00A258DC"/>
    <w:rsid w:val="00A508C7"/>
    <w:rsid w:val="00A527F6"/>
    <w:rsid w:val="00AD02C4"/>
    <w:rsid w:val="00AD5824"/>
    <w:rsid w:val="00AF2B40"/>
    <w:rsid w:val="00B02FBE"/>
    <w:rsid w:val="00B0777A"/>
    <w:rsid w:val="00B11128"/>
    <w:rsid w:val="00B11F36"/>
    <w:rsid w:val="00B21053"/>
    <w:rsid w:val="00B648DD"/>
    <w:rsid w:val="00B659E4"/>
    <w:rsid w:val="00B71646"/>
    <w:rsid w:val="00B9134D"/>
    <w:rsid w:val="00BB546F"/>
    <w:rsid w:val="00BC4C72"/>
    <w:rsid w:val="00BF45CF"/>
    <w:rsid w:val="00C2187A"/>
    <w:rsid w:val="00C70177"/>
    <w:rsid w:val="00CA67AA"/>
    <w:rsid w:val="00CB7E29"/>
    <w:rsid w:val="00CC06EC"/>
    <w:rsid w:val="00CD7CEE"/>
    <w:rsid w:val="00D00E57"/>
    <w:rsid w:val="00D0389F"/>
    <w:rsid w:val="00D1137B"/>
    <w:rsid w:val="00D60E93"/>
    <w:rsid w:val="00D61F6B"/>
    <w:rsid w:val="00D62476"/>
    <w:rsid w:val="00DC0908"/>
    <w:rsid w:val="00DE328D"/>
    <w:rsid w:val="00DE756C"/>
    <w:rsid w:val="00DF761C"/>
    <w:rsid w:val="00E01CD3"/>
    <w:rsid w:val="00E12670"/>
    <w:rsid w:val="00E417C9"/>
    <w:rsid w:val="00ED2F71"/>
    <w:rsid w:val="00F14AB7"/>
    <w:rsid w:val="00F616A1"/>
    <w:rsid w:val="00F8553E"/>
    <w:rsid w:val="00FD31A0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1F605EE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70B7-39BF-498E-97EB-B9A3BBD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4</TotalTime>
  <Pages>12</Pages>
  <Words>4016</Words>
  <Characters>29232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4</cp:revision>
  <cp:lastPrinted>2023-08-18T06:24:00Z</cp:lastPrinted>
  <dcterms:created xsi:type="dcterms:W3CDTF">2023-08-18T06:31:00Z</dcterms:created>
  <dcterms:modified xsi:type="dcterms:W3CDTF">2023-08-18T06:57:00Z</dcterms:modified>
</cp:coreProperties>
</file>