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CB4" w:rsidRPr="007B138D" w:rsidRDefault="00A13CB4" w:rsidP="00A13C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A13CB4" w:rsidRPr="007B138D" w:rsidRDefault="00A13CB4" w:rsidP="00A13C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8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75E9F7" wp14:editId="3C9DA3B0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A13CB4" w:rsidRPr="007B138D" w:rsidTr="004C2916">
        <w:trPr>
          <w:cantSplit/>
          <w:trHeight w:val="1564"/>
        </w:trPr>
        <w:tc>
          <w:tcPr>
            <w:tcW w:w="4077" w:type="dxa"/>
            <w:vAlign w:val="center"/>
          </w:tcPr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7B138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69D73A1" wp14:editId="61698F0C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-791845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7B138D"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A13CB4" w:rsidRPr="007B138D" w:rsidTr="00DD41F2">
        <w:trPr>
          <w:cantSplit/>
          <w:trHeight w:val="1399"/>
        </w:trPr>
        <w:tc>
          <w:tcPr>
            <w:tcW w:w="4077" w:type="dxa"/>
          </w:tcPr>
          <w:p w:rsidR="00A13CB4" w:rsidRPr="007B138D" w:rsidRDefault="00A13CB4" w:rsidP="00DD41F2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CB4" w:rsidRPr="007B138D" w:rsidRDefault="00A13CB4" w:rsidP="00DD41F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Й Ы Ш Ӑ Н У </w:t>
            </w:r>
          </w:p>
          <w:p w:rsidR="00A13CB4" w:rsidRPr="007B138D" w:rsidRDefault="00A13CB4" w:rsidP="00DD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13CB4" w:rsidRPr="007B138D" w:rsidRDefault="00305669" w:rsidP="00DD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14.11.</w:t>
            </w:r>
            <w:r w:rsidR="00F010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2024 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896</w:t>
            </w:r>
            <w:r w:rsidR="00F010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13CB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13CB4"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A13CB4" w:rsidRPr="007B138D" w:rsidRDefault="00A13CB4" w:rsidP="00DD41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A13CB4" w:rsidRPr="007B138D" w:rsidRDefault="00A13CB4" w:rsidP="00DD41F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</w:p>
          <w:p w:rsidR="00A13CB4" w:rsidRPr="007B138D" w:rsidRDefault="00A13CB4" w:rsidP="00DD41F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ПОСТАНОВЛЕНИЕ</w:t>
            </w:r>
          </w:p>
          <w:p w:rsidR="00A13CB4" w:rsidRPr="007B138D" w:rsidRDefault="00A13CB4" w:rsidP="00DD41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CB4" w:rsidRPr="007B138D" w:rsidRDefault="00A13CB4" w:rsidP="00DD4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0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3056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14</w:t>
            </w:r>
            <w:r w:rsidR="004C291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.11</w:t>
            </w:r>
            <w:r w:rsidRPr="00F010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.2024</w:t>
            </w: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№ </w:t>
            </w:r>
            <w:r w:rsidR="0030566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896</w:t>
            </w: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A13CB4" w:rsidRPr="007B138D" w:rsidRDefault="00A13CB4" w:rsidP="00DD4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A13CB4" w:rsidRPr="007B138D" w:rsidRDefault="00A13CB4" w:rsidP="00A13CB4">
      <w:pPr>
        <w:spacing w:after="0" w:line="240" w:lineRule="auto"/>
        <w:ind w:right="34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 администрации Красночетайского муниципального округа Чувашской Республики от 19.07.2023 № 565 «</w:t>
      </w:r>
      <w:r w:rsidRPr="007B138D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муниципальной программы Красночетайского муниципального округа «Социальная поддержка граждан»</w:t>
      </w: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A5A2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дминистрация</w:t>
      </w:r>
      <w:r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Красночетайского</w:t>
      </w:r>
      <w:r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муниципального</w:t>
      </w:r>
      <w:r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округа</w:t>
      </w:r>
      <w:r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Чувашской</w:t>
      </w:r>
      <w:r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473F">
        <w:rPr>
          <w:rFonts w:ascii="Times New Roman" w:eastAsia="Times New Roman" w:hAnsi="Times New Roman" w:hint="eastAsia"/>
          <w:sz w:val="26"/>
          <w:szCs w:val="26"/>
          <w:lang w:eastAsia="ru-RU"/>
        </w:rPr>
        <w:t>Республики</w:t>
      </w:r>
      <w:r w:rsidRPr="00DB473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5A2F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е т:</w:t>
      </w:r>
    </w:p>
    <w:p w:rsidR="00A13CB4" w:rsidRPr="007B138D" w:rsidRDefault="00A13CB4" w:rsidP="00A13CB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1. Внести в муниципальную программу Красночетайского муниципального округа </w:t>
      </w:r>
      <w:r w:rsidRPr="007B138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«Социальная поддержка граждан», 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утвержденную постановлением администрации Красночетайского муниципального округа Чувашской Республи</w:t>
      </w:r>
      <w:r w:rsidR="007A5A2F">
        <w:rPr>
          <w:rFonts w:ascii="Times New Roman" w:eastAsia="Times New Roman" w:hAnsi="Times New Roman"/>
          <w:sz w:val="26"/>
          <w:szCs w:val="26"/>
          <w:lang w:eastAsia="ru-RU"/>
        </w:rPr>
        <w:t>ки от 19.07.2023 № 565, следующее изменение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:      </w:t>
      </w:r>
    </w:p>
    <w:p w:rsidR="00A13CB4" w:rsidRPr="007B138D" w:rsidRDefault="00A13CB4" w:rsidP="00A13CB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7A5A2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№4 </w:t>
      </w:r>
      <w:r w:rsidR="007A5A2F" w:rsidRPr="007A5A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 </w:t>
      </w:r>
      <w:hyperlink w:anchor="sub_1000" w:history="1">
        <w:r w:rsidR="007A5A2F" w:rsidRPr="007A5A2F">
          <w:rPr>
            <w:rStyle w:val="ab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ru-RU"/>
          </w:rPr>
          <w:t>муниципальной программе</w:t>
        </w:r>
      </w:hyperlink>
      <w:r w:rsidR="007A5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5A2F" w:rsidRPr="007A5A2F">
        <w:rPr>
          <w:rFonts w:ascii="Times New Roman" w:eastAsia="Times New Roman" w:hAnsi="Times New Roman"/>
          <w:bCs/>
          <w:sz w:val="26"/>
          <w:szCs w:val="26"/>
          <w:lang w:eastAsia="ru-RU"/>
        </w:rPr>
        <w:t>Красночетайского муниципального</w:t>
      </w:r>
      <w:r w:rsidR="007A5A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A5A2F" w:rsidRPr="007A5A2F">
        <w:rPr>
          <w:rFonts w:ascii="Times New Roman" w:eastAsia="Times New Roman" w:hAnsi="Times New Roman"/>
          <w:bCs/>
          <w:sz w:val="26"/>
          <w:szCs w:val="26"/>
          <w:lang w:eastAsia="ru-RU"/>
        </w:rPr>
        <w:t>округа «Социальная поддержка</w:t>
      </w:r>
      <w:r w:rsidR="007A5A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A5A2F" w:rsidRPr="007A5A2F">
        <w:rPr>
          <w:rFonts w:ascii="Times New Roman" w:eastAsia="Times New Roman" w:hAnsi="Times New Roman"/>
          <w:bCs/>
          <w:sz w:val="26"/>
          <w:szCs w:val="26"/>
          <w:lang w:eastAsia="ru-RU"/>
        </w:rPr>
        <w:t>граждан Красночетайского</w:t>
      </w:r>
      <w:r w:rsidR="007A5A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7A5A2F" w:rsidRPr="007A5A2F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округа»</w:t>
      </w:r>
      <w:r w:rsidR="007A5A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следующей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 согласно приложению к настоящему постановлению.</w:t>
      </w:r>
    </w:p>
    <w:p w:rsidR="00A13CB4" w:rsidRPr="007B138D" w:rsidRDefault="00A13CB4" w:rsidP="00A13CB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</w:t>
      </w:r>
      <w:r w:rsidR="007D0F61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официального</w:t>
      </w: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опубликования в информационном издании «Вестник Красночетайского муниципального округа».</w:t>
      </w:r>
    </w:p>
    <w:p w:rsidR="00A13CB4" w:rsidRPr="007B138D" w:rsidRDefault="00A13CB4" w:rsidP="00A13CB4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Глава Красночетайского</w:t>
      </w: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                                                                          И.Н. Михопаров</w:t>
      </w: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Pr="007B138D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3CB4" w:rsidRDefault="00A13CB4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095F" w:rsidRDefault="007C095F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095F" w:rsidRDefault="007C095F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095F" w:rsidRDefault="007C095F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095F" w:rsidRDefault="007C095F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095F" w:rsidRDefault="007C095F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A35" w:rsidRDefault="004B2A35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A35" w:rsidRDefault="004B2A35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2A35" w:rsidRPr="007B138D" w:rsidRDefault="004B2A35" w:rsidP="00A13C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095F" w:rsidRDefault="00A13CB4" w:rsidP="00A13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Приложение </w:t>
      </w:r>
    </w:p>
    <w:p w:rsidR="007C095F" w:rsidRDefault="00A13CB4" w:rsidP="007C095F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 постановлению</w:t>
      </w:r>
      <w:r w:rsidR="007C095F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7C095F" w:rsidRPr="006B7A12">
        <w:rPr>
          <w:sz w:val="24"/>
          <w:szCs w:val="24"/>
        </w:rPr>
        <w:t xml:space="preserve">администрации </w:t>
      </w:r>
    </w:p>
    <w:p w:rsidR="007C095F" w:rsidRDefault="007C095F" w:rsidP="007C095F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B7A12">
        <w:rPr>
          <w:sz w:val="24"/>
          <w:szCs w:val="24"/>
        </w:rPr>
        <w:t>Красночетайского муниципального округа</w:t>
      </w:r>
    </w:p>
    <w:p w:rsidR="00A13CB4" w:rsidRPr="006B7A12" w:rsidRDefault="007C095F" w:rsidP="007C095F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7A12">
        <w:rPr>
          <w:sz w:val="24"/>
          <w:szCs w:val="24"/>
        </w:rPr>
        <w:t>от</w:t>
      </w:r>
      <w:r w:rsidR="004C2916">
        <w:rPr>
          <w:sz w:val="24"/>
          <w:szCs w:val="24"/>
        </w:rPr>
        <w:t xml:space="preserve"> </w:t>
      </w:r>
      <w:r w:rsidR="00B4787D">
        <w:rPr>
          <w:sz w:val="24"/>
          <w:szCs w:val="24"/>
        </w:rPr>
        <w:t>14.</w:t>
      </w:r>
      <w:r w:rsidR="004C2916">
        <w:rPr>
          <w:sz w:val="24"/>
          <w:szCs w:val="24"/>
        </w:rPr>
        <w:t>11.</w:t>
      </w:r>
      <w:r>
        <w:rPr>
          <w:sz w:val="24"/>
          <w:szCs w:val="24"/>
        </w:rPr>
        <w:t xml:space="preserve">2024 </w:t>
      </w:r>
      <w:r w:rsidRPr="00807928">
        <w:rPr>
          <w:sz w:val="24"/>
          <w:szCs w:val="24"/>
        </w:rPr>
        <w:t xml:space="preserve">№ </w:t>
      </w:r>
      <w:r w:rsidR="00B4787D">
        <w:rPr>
          <w:sz w:val="24"/>
          <w:szCs w:val="24"/>
        </w:rPr>
        <w:t>896</w:t>
      </w:r>
      <w:r w:rsidR="00A13CB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A13CB4" w:rsidRPr="006B7A12" w:rsidRDefault="00A13CB4" w:rsidP="00A13CB4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:rsidR="00A13CB4" w:rsidRPr="006B7A12" w:rsidRDefault="00A13CB4" w:rsidP="00A13C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13CB4" w:rsidRPr="005E3384" w:rsidRDefault="004B2A35" w:rsidP="007C095F">
      <w:pPr>
        <w:spacing w:after="0" w:line="240" w:lineRule="atLeast"/>
        <w:ind w:left="7088"/>
        <w:jc w:val="right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«</w:t>
      </w:r>
      <w:r w:rsidR="007C095F">
        <w:rPr>
          <w:rFonts w:ascii="Times New Roman" w:eastAsia="Times New Roman" w:hAnsi="Times New Roman"/>
          <w:bCs/>
          <w:sz w:val="22"/>
          <w:szCs w:val="22"/>
          <w:lang w:eastAsia="ru-RU"/>
        </w:rPr>
        <w:t>Пр</w:t>
      </w:r>
      <w:r w:rsidR="00A13CB4"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иложение № 4</w:t>
      </w:r>
    </w:p>
    <w:p w:rsidR="00A13CB4" w:rsidRPr="005E3384" w:rsidRDefault="00A13CB4" w:rsidP="007C095F">
      <w:pPr>
        <w:spacing w:after="0" w:line="240" w:lineRule="atLeast"/>
        <w:ind w:left="7088"/>
        <w:jc w:val="right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к </w:t>
      </w:r>
      <w:hyperlink w:anchor="sub_1000" w:history="1">
        <w:r w:rsidRPr="005E3384">
          <w:rPr>
            <w:rFonts w:ascii="Times New Roman" w:eastAsia="Times New Roman" w:hAnsi="Times New Roman"/>
            <w:bCs/>
            <w:sz w:val="22"/>
            <w:szCs w:val="22"/>
            <w:lang w:eastAsia="ru-RU"/>
          </w:rPr>
          <w:t>муниципальной программе</w:t>
        </w:r>
      </w:hyperlink>
    </w:p>
    <w:p w:rsidR="00A13CB4" w:rsidRPr="005E3384" w:rsidRDefault="00A13CB4" w:rsidP="007C095F">
      <w:pPr>
        <w:spacing w:after="0" w:line="240" w:lineRule="atLeast"/>
        <w:ind w:left="7088"/>
        <w:jc w:val="right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муниципального</w:t>
      </w:r>
    </w:p>
    <w:p w:rsidR="00A13CB4" w:rsidRPr="005E3384" w:rsidRDefault="00A13CB4" w:rsidP="007C095F">
      <w:pPr>
        <w:spacing w:after="0" w:line="240" w:lineRule="atLeast"/>
        <w:ind w:left="7088"/>
        <w:jc w:val="right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округа «Социальная поддержка</w:t>
      </w:r>
    </w:p>
    <w:p w:rsidR="00A13CB4" w:rsidRPr="005E3384" w:rsidRDefault="00A13CB4" w:rsidP="007C095F">
      <w:pPr>
        <w:spacing w:after="0" w:line="240" w:lineRule="atLeast"/>
        <w:ind w:left="7088"/>
        <w:jc w:val="right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граждан </w:t>
      </w: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</w:p>
    <w:p w:rsidR="00A13CB4" w:rsidRPr="005E3384" w:rsidRDefault="00A13CB4" w:rsidP="007C095F">
      <w:pPr>
        <w:spacing w:after="0" w:line="240" w:lineRule="atLeast"/>
        <w:ind w:left="7088"/>
        <w:jc w:val="right"/>
        <w:rPr>
          <w:rFonts w:ascii="Times New Roman" w:eastAsia="Times New Roman" w:hAnsi="Times New Roman"/>
          <w:b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муниципального округа»</w:t>
      </w:r>
    </w:p>
    <w:p w:rsidR="00A13CB4" w:rsidRPr="005E3384" w:rsidRDefault="00A13CB4" w:rsidP="00A13CB4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13CB4" w:rsidRPr="005E3384" w:rsidRDefault="00A13CB4" w:rsidP="00A13CB4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Подпрограмма</w:t>
      </w:r>
    </w:p>
    <w:p w:rsidR="00A13CB4" w:rsidRPr="005E3384" w:rsidRDefault="00A13CB4" w:rsidP="00A13CB4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муниципальном округе» муниципальной программы «Социальная поддержка граждан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округа»</w:t>
      </w:r>
    </w:p>
    <w:p w:rsidR="00A13CB4" w:rsidRPr="005E3384" w:rsidRDefault="00A13CB4" w:rsidP="00A13CB4">
      <w:pPr>
        <w:spacing w:after="0" w:line="240" w:lineRule="atLeast"/>
        <w:ind w:firstLine="426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13CB4" w:rsidRPr="005E3384" w:rsidRDefault="00A13CB4" w:rsidP="00A13CB4">
      <w:pPr>
        <w:spacing w:after="0" w:line="240" w:lineRule="atLeast"/>
        <w:ind w:firstLine="426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346"/>
        <w:gridCol w:w="6186"/>
      </w:tblGrid>
      <w:tr w:rsidR="00A13CB4" w:rsidRPr="005E3384" w:rsidTr="00DD41F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0" w:name="sub_41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Ответственный исполнитель подпрограммы</w:t>
            </w:r>
            <w:bookmarkEnd w:id="0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отдел культуры, по делам национальностей, спорта и информационного обеспечения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</w:tr>
      <w:tr w:rsidR="00A13CB4" w:rsidRPr="005E3384" w:rsidTr="00DD41F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1" w:name="sub_412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Соисполнители подпрограммы</w:t>
            </w:r>
            <w:bookmarkEnd w:id="1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Финансовый отдел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округа;</w:t>
            </w:r>
          </w:p>
          <w:p w:rsidR="00A13CB4" w:rsidRPr="005E3384" w:rsidRDefault="00A13CB4" w:rsidP="00DD41F2">
            <w:pPr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Отдел образования администрации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A13CB4" w:rsidRPr="005E3384" w:rsidTr="00DD41F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      </w:r>
          </w:p>
          <w:p w:rsidR="00A13CB4" w:rsidRPr="005E3384" w:rsidRDefault="00A13CB4" w:rsidP="00DD41F2">
            <w:pPr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изменениях".</w:t>
            </w:r>
          </w:p>
        </w:tc>
      </w:tr>
      <w:tr w:rsidR="00A13CB4" w:rsidRPr="005E3384" w:rsidTr="00DD41F2">
        <w:trPr>
          <w:trHeight w:val="1897"/>
        </w:trPr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Задачи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деятельности,</w:t>
            </w:r>
          </w:p>
          <w:p w:rsidR="00A13CB4" w:rsidRPr="005E3384" w:rsidRDefault="00A13CB4" w:rsidP="00DD41F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деятельности,</w:t>
            </w:r>
          </w:p>
          <w:p w:rsidR="00A13CB4" w:rsidRDefault="00A13CB4" w:rsidP="00DD41F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содействие повышению эффективности деятельности и профессионализм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 благотворительных организаций,</w:t>
            </w:r>
          </w:p>
          <w:p w:rsidR="00A13CB4" w:rsidRPr="005E3384" w:rsidRDefault="00A13CB4" w:rsidP="00DD41F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решение приоритетных задач за счет использования потенциала  социально ориентированных некоммерческих организаций.</w:t>
            </w:r>
          </w:p>
        </w:tc>
      </w:tr>
      <w:tr w:rsidR="00A13CB4" w:rsidRPr="005E3384" w:rsidTr="00DD41F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2" w:name="sub_4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Целевые показатели (индикаторы) подпрограммы</w:t>
            </w:r>
            <w:bookmarkEnd w:id="2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 2036 году предусматривается достижение следующих целевых показателей (индикаторов):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- 3 единицы;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 – 101,0 процент.</w:t>
            </w:r>
          </w:p>
        </w:tc>
      </w:tr>
      <w:tr w:rsidR="00A13CB4" w:rsidRPr="005E3384" w:rsidTr="00DD41F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2023 - 2035 годы: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 этап - 2023 - 2025 годы;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этап - 2026 -  2030 годы;</w:t>
            </w:r>
            <w:bookmarkStart w:id="3" w:name="_GoBack"/>
            <w:bookmarkEnd w:id="3"/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 этап - 2031 - 2035 годы.</w:t>
            </w:r>
          </w:p>
        </w:tc>
      </w:tr>
      <w:tr w:rsidR="00A13CB4" w:rsidRPr="005E3384" w:rsidTr="00DD41F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bookmarkStart w:id="4" w:name="sub_401"/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Объемы финансирования подпрограммы с разбивкой по годам реализации</w:t>
            </w:r>
            <w:bookmarkEnd w:id="4"/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прогнозируемые объемы финансирования мероприятий подпрограммы в 2023 - 2035 годах составляют 0,0 рублей, в том числе: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2023 году – 0,0 рублей;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2024 году – 0,0 рублей;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2025 году – 0,0 рублей;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2026 - 2030 годах – 0,0 рублей;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2031 - 2035 годах – 0,0 рублей, из них средства: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республиканского бюджета – 0,0 рублей;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местного бюджета - 0,0 рублей;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внебюджетных источников – 0,0 рублей.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муниципального округа на очередной финансовый год и плановый период.</w:t>
            </w:r>
          </w:p>
        </w:tc>
      </w:tr>
      <w:tr w:rsidR="00A13CB4" w:rsidRPr="005E3384" w:rsidTr="00DD41F2"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426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:rsidR="00A13CB4" w:rsidRDefault="00A13CB4" w:rsidP="00A13C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развитие сектора социально ориентированных некоммерческих организаций в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Красночетайском</w:t>
            </w:r>
            <w:r w:rsidRPr="005E338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муниципальном округе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;</w:t>
            </w:r>
          </w:p>
          <w:p w:rsidR="00A13CB4" w:rsidRPr="005E3384" w:rsidRDefault="00A13CB4" w:rsidP="00A13CB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социально ориентированных некоммерческих организаций, а также численность работников и добровольцев СОНКО.</w:t>
            </w:r>
          </w:p>
        </w:tc>
      </w:tr>
    </w:tbl>
    <w:p w:rsidR="00A13CB4" w:rsidRPr="005E3384" w:rsidRDefault="00A13CB4" w:rsidP="00A13CB4">
      <w:pPr>
        <w:spacing w:after="0" w:line="240" w:lineRule="atLeast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CB4" w:rsidRPr="005E3384" w:rsidRDefault="00A13CB4" w:rsidP="00A13C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I.</w:t>
      </w:r>
      <w:r w:rsidRPr="005E3384">
        <w:rPr>
          <w:rFonts w:ascii="Times New Roman" w:eastAsia="Times New Roman" w:hAnsi="Times New Roman"/>
          <w:b/>
          <w:sz w:val="24"/>
          <w:szCs w:val="24"/>
        </w:rPr>
        <w:t xml:space="preserve"> Приоритеты политики в сфере реализации подпрограммы, цели, задачи, описание сроков и этапов реализации муниципальной программы</w:t>
      </w:r>
    </w:p>
    <w:p w:rsidR="00A13CB4" w:rsidRPr="005E3384" w:rsidRDefault="00A13CB4" w:rsidP="00A13C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CB4" w:rsidRPr="005E3384" w:rsidRDefault="00EF2D7B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A13CB4" w:rsidRPr="005E338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Федеральным законом</w:t>
        </w:r>
      </w:hyperlink>
      <w:r w:rsidR="00A13CB4"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 января 1996г. № 7-ФЗ "О некоммерческих организациях"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в Чувашской Республике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республики, а именно: обеспечение непрерывного системно организованного процесса повышения качества жизни населения Чувашии; расширение и повышение эффективности участия общественности в процессах выработки решений органов государственной власти и органов местного самоуправления; обеспечение реализации права некоммерческих организаций на государственную поддержку их деятельности и создание условий для выполнения общественно полезных проектов и инициатив.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4013"/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К полномочиям органов местного самоуправления относятся вопросы участия в осуществлении государственной политики в области поддержки социально ориентированных некоммерческих организаций, благотворительной деятельности и добровольчества (волонтерства), утверждения и реализации муниципальных программ (подпрограмм) в сфере поддержки социально ориентированных некоммерческих организаций, благотворительной деятельности и добровольчества (волонтерства).</w:t>
      </w:r>
    </w:p>
    <w:bookmarkEnd w:id="5"/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instrText>HYPERLINK "http://internet.garant.ru/document/redirect/17542917/0"</w:instrText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  <w:r w:rsidRPr="005E3384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Законом</w:t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от 15 сентября 2011г. № 61 "О поддержке социально ориентированных некоммерческих организаций в Чувашской Республике" определены формы поддержки социально ориентированных некоммерческих организаций. Такие некоммерческие организации поддерживаются в соответствии с видами деятельности по следующим приоритетным 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Самыми востребованными формами поддержки, наиболее отвечающими интересам некоммерческих организаций, являются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 муниципальному округу, информационная поддержка.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Финансовая поддержка оказывается в соответствии с законодательством Российской Федерации и законодательством Чувашской Республики за счет средств республиканского бюджета Чувашской Республики,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Основаниями для разработки подпрограммы "Поддержка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округе"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"Социальная поддержка граждан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округа" (далее - подпрограмма) являются создание условий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для развития социально ориентированных некоммерческих организаций и привлечение субсидий из республиканского бюджета Чувашской Республики и местного бюджета на поддержку деятельности социально ориентированных некоммерческих организаций.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подпрограммы являются:</w:t>
      </w:r>
    </w:p>
    <w:p w:rsidR="00A13CB4" w:rsidRPr="005E3384" w:rsidRDefault="00A13CB4" w:rsidP="00A13C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активизация потенциала социально ориентированных некоммерческих организаций как ресурса социально-экономического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 (волонтеров);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A13CB4" w:rsidRPr="005E3384" w:rsidRDefault="00A13CB4" w:rsidP="00A13C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деятельности,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развитие инфраструктуры информационной и консультационной поддержки благотворительной и добровольческой (волонтерской) деятельности,</w:t>
      </w:r>
    </w:p>
    <w:p w:rsidR="00A13CB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содействие повышению эффективности деятельности и профессионализм</w:t>
      </w:r>
      <w:r w:rsidR="008B6E4A">
        <w:rPr>
          <w:rFonts w:ascii="Times New Roman" w:eastAsia="Times New Roman" w:hAnsi="Times New Roman"/>
          <w:sz w:val="24"/>
          <w:szCs w:val="24"/>
          <w:lang w:eastAsia="ru-RU"/>
        </w:rPr>
        <w:t>а благотворительных организаций,</w:t>
      </w:r>
    </w:p>
    <w:p w:rsidR="008B6E4A" w:rsidRPr="005E3384" w:rsidRDefault="008B6E4A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>решение приоритетных задач за счет использования потенциала  социально ориентированных некоммерческих организаций.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Актуальность принятия подпрограммы объясняется чрезвычайной важностью имеющихся проблем и необходимостью их своевременного, комплексного и планомерного решения, а также необходимостью дальнейшего развития гражданского общества и закрепления механизма социального партнерства.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4117"/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Красночетайский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округ участвует в реализации мероприятий подпрограммы по вопросам поддержки социально ориентированных некоммерческих организаций, создания и развития добровольческих (волонтерских) центров.</w:t>
      </w:r>
    </w:p>
    <w:bookmarkEnd w:id="6"/>
    <w:p w:rsidR="00A13CB4" w:rsidRPr="005E3384" w:rsidRDefault="00A13CB4" w:rsidP="00A13C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CB4" w:rsidRPr="005E3384" w:rsidRDefault="00A13CB4" w:rsidP="00A13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421"/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Целевыми показателями (индикаторами) подпрограммы являются:</w:t>
      </w:r>
    </w:p>
    <w:bookmarkEnd w:id="7"/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социально ориентированных некоммерческих организаций, зарегистрированных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количество социально ориентированных некоммерческих организаций, зарегистрированных на территории Чувашской Республики: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2023 году - 2 единицы;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2024 году - 2 единицы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2025 году - 2 единицы;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2026-2030 годах - 2 единицы;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2031-2035 годах - 2 единицы;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2023 году - 101,5 процента;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2024 году - 10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2025 году - 102,5 процента;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в 2026-2030 годах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процента;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в 2031-2035 годах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1,00 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процента.</w:t>
      </w:r>
    </w:p>
    <w:p w:rsidR="00A13CB4" w:rsidRPr="005E3384" w:rsidRDefault="00A13CB4" w:rsidP="00A13C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CB4" w:rsidRPr="005E3384" w:rsidRDefault="00A13CB4" w:rsidP="00A13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три основных мероприятий: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1.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Оказание имущественной поддержки.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у муниципальному округу.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2.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информационной поддержки.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мероприятия осуществляется содействие в предоставлении социально ориентированным некоммерческим организациям бесплатного эфирного времени,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мероприятие 3.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поддержки деятельности социально ориентированных некоммерческих организаций на местном уровне.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1 этап - 2023 - 2025 годы;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2 этап - 2026 - 2030 годы;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3 этап - 2031 - 2035 годы.</w:t>
      </w:r>
    </w:p>
    <w:p w:rsidR="00A13CB4" w:rsidRPr="005E3384" w:rsidRDefault="00A13CB4" w:rsidP="00A13C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CB4" w:rsidRPr="005E3384" w:rsidRDefault="00A13CB4" w:rsidP="00A13C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Расходы подпрограммы формируются за счет средств республиканского бюджета, местного бюджета и внебюджетных источников.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подпрограммы в 2023-2035 годах составляет 0,0 рублей, в том числе за счет средств: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республиканского бюджета – 0,0 рублей;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местного бюджета – 0,0 рублей;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внебюджетных источников – 0,0 рублей.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Прогнозируемый объем финансирования подпрограммы на 1 этапе (2023-2025 годы) составляет 0,0 рублей.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На 2 этапе (2026-2030 годы) объем финансирования подпрограммы составляет 0,0 рублей.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На 3 этапе (2031-2035 годы) объем финансирования подпрограммы составляет 0,0 рублей.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13CB4" w:rsidRPr="005E3384" w:rsidRDefault="00A13CB4" w:rsidP="00A13C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5E3384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приложении</w:t>
        </w:r>
      </w:hyperlink>
      <w:r w:rsidRPr="005E338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настоящей подпрограмме.</w:t>
      </w:r>
    </w:p>
    <w:p w:rsidR="00A13CB4" w:rsidRPr="005E3384" w:rsidRDefault="00A13CB4" w:rsidP="00A13CB4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A13CB4" w:rsidRPr="005E3384" w:rsidSect="00F116E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13CB4" w:rsidRPr="005E3384" w:rsidRDefault="00A13CB4" w:rsidP="00A13CB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lastRenderedPageBreak/>
        <w:t>Приложение</w:t>
      </w:r>
    </w:p>
    <w:p w:rsidR="00A13CB4" w:rsidRPr="005E3384" w:rsidRDefault="00A13CB4" w:rsidP="00A13CB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к </w:t>
      </w:r>
      <w:hyperlink w:anchor="sub_30000" w:history="1">
        <w:r w:rsidRPr="005E3384">
          <w:rPr>
            <w:rFonts w:ascii="Times New Roman" w:eastAsia="Times New Roman" w:hAnsi="Times New Roman"/>
            <w:bCs/>
            <w:sz w:val="22"/>
            <w:szCs w:val="22"/>
            <w:lang w:eastAsia="ru-RU"/>
          </w:rPr>
          <w:t>подпрограмме</w:t>
        </w:r>
      </w:hyperlink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</w:t>
      </w: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«Поддержка</w:t>
      </w:r>
    </w:p>
    <w:p w:rsidR="00A13CB4" w:rsidRPr="005E3384" w:rsidRDefault="00A13CB4" w:rsidP="00A13CB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социально ориентированных</w:t>
      </w:r>
    </w:p>
    <w:p w:rsidR="00A13CB4" w:rsidRPr="005E3384" w:rsidRDefault="00A13CB4" w:rsidP="00A13CB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>некоммерческих организаций в</w:t>
      </w:r>
    </w:p>
    <w:p w:rsidR="00A13CB4" w:rsidRPr="005E3384" w:rsidRDefault="00A13CB4" w:rsidP="00A13CB4">
      <w:pPr>
        <w:spacing w:after="0" w:line="240" w:lineRule="atLeast"/>
        <w:ind w:left="11199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sz w:val="22"/>
          <w:szCs w:val="22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 xml:space="preserve"> муниципальном</w:t>
      </w:r>
    </w:p>
    <w:p w:rsidR="00A13CB4" w:rsidRPr="005E3384" w:rsidRDefault="00A13CB4" w:rsidP="00A13CB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sz w:val="22"/>
          <w:szCs w:val="22"/>
          <w:lang w:eastAsia="ru-RU"/>
        </w:rPr>
        <w:t xml:space="preserve">округе» 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муниципальной программы</w:t>
      </w:r>
    </w:p>
    <w:p w:rsidR="00A13CB4" w:rsidRPr="005E3384" w:rsidRDefault="00A13CB4" w:rsidP="00A13CB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>«Социальная поддержка граждан</w:t>
      </w:r>
    </w:p>
    <w:p w:rsidR="00A13CB4" w:rsidRPr="005E3384" w:rsidRDefault="00A13CB4" w:rsidP="00A13CB4">
      <w:pPr>
        <w:spacing w:after="0" w:line="240" w:lineRule="atLeast"/>
        <w:ind w:left="11199"/>
        <w:rPr>
          <w:rFonts w:ascii="Times New Roman" w:eastAsia="Times New Roman" w:hAnsi="Times New Roman"/>
          <w:bCs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sz w:val="22"/>
          <w:szCs w:val="22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Cs/>
          <w:sz w:val="22"/>
          <w:szCs w:val="22"/>
          <w:lang w:eastAsia="ru-RU"/>
        </w:rPr>
        <w:t xml:space="preserve"> муниципального округа»</w:t>
      </w:r>
    </w:p>
    <w:p w:rsidR="00A13CB4" w:rsidRPr="005E3384" w:rsidRDefault="00A13CB4" w:rsidP="00A13CB4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Ресурсное обеспечение реализации подпрограммы</w:t>
      </w:r>
    </w:p>
    <w:p w:rsidR="00A13CB4" w:rsidRPr="005E3384" w:rsidRDefault="00A13CB4" w:rsidP="00A13CB4">
      <w:pPr>
        <w:spacing w:after="0" w:line="240" w:lineRule="auto"/>
        <w:ind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«Поддержка социально ориентированных некоммерческих организаций в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Красночетайском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муниципальном округе» муниципальной программы «Социальная поддержка граждан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Красночетайского</w:t>
      </w:r>
      <w:r w:rsidRPr="005E3384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округа»</w:t>
      </w:r>
    </w:p>
    <w:tbl>
      <w:tblPr>
        <w:tblW w:w="179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2662"/>
        <w:gridCol w:w="1276"/>
        <w:gridCol w:w="1417"/>
        <w:gridCol w:w="851"/>
        <w:gridCol w:w="709"/>
        <w:gridCol w:w="708"/>
        <w:gridCol w:w="709"/>
        <w:gridCol w:w="1843"/>
        <w:gridCol w:w="850"/>
        <w:gridCol w:w="851"/>
        <w:gridCol w:w="850"/>
        <w:gridCol w:w="851"/>
        <w:gridCol w:w="850"/>
        <w:gridCol w:w="1942"/>
      </w:tblGrid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</w:t>
            </w:r>
            <w:hyperlink r:id="rId9" w:history="1">
              <w:r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Рз, 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bCs/>
                <w:color w:val="26282F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2026-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2031–</w:t>
            </w: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2035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EF2D7B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hyperlink w:anchor="sub_4000" w:history="1">
              <w:r w:rsidR="00A13CB4"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 xml:space="preserve">«Поддержка социально ориентированных некоммерческих организаций в </w:t>
              </w:r>
              <w:r w:rsidR="00A13CB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>Красночетайском</w:t>
              </w:r>
              <w:r w:rsidR="00A13CB4" w:rsidRPr="005E3384">
                <w:rPr>
                  <w:rFonts w:ascii="Times New Roman" w:eastAsia="Times New Roman" w:hAnsi="Times New Roman"/>
                  <w:bCs/>
                  <w:sz w:val="16"/>
                  <w:szCs w:val="16"/>
                  <w:lang w:eastAsia="ru-RU"/>
                </w:rPr>
                <w:t xml:space="preserve"> муниципальном округе</w:t>
              </w:r>
            </w:hyperlink>
            <w:r w:rsidR="00A13CB4" w:rsidRPr="005E338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c>
          <w:tcPr>
            <w:tcW w:w="160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имущественной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 национальностей, спорта и информационного обеспечения, отдел экономики и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6018" w:type="dxa"/>
            <w:gridSpan w:val="14"/>
            <w:tcBorders>
              <w:top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развитие инфраструктуры информационн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ой и консультационной поддержки благотворительной и добровольческой (волонтерской)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отдел культуры, по дела национальностей, спорта и 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информационного обеспечения, отдел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6018" w:type="dxa"/>
            <w:gridSpan w:val="14"/>
            <w:tcBorders>
              <w:top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"Дополнительное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на основе взаимного доверия и открытости, заинтересованности в позитивных изменениях"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отдел культуры, по дела национальностей, спорта и информационного обеспечения, финансовый отдел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социально ориентированных некоммерческих организаций, зарегистрированных на территории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Красночетайского</w:t>
            </w:r>
            <w:r w:rsidRPr="005E33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округа,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3CB4" w:rsidRPr="005E3384" w:rsidTr="00DD41F2">
        <w:trPr>
          <w:gridAfter w:val="1"/>
          <w:wAfter w:w="1942" w:type="dxa"/>
        </w:trPr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CB4" w:rsidRPr="005E338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B4" w:rsidRDefault="00A13CB4" w:rsidP="00DD4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13CB4" w:rsidRPr="005E3384" w:rsidRDefault="00A13CB4" w:rsidP="00A13CB4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  <w:gridCol w:w="992"/>
      </w:tblGrid>
      <w:tr w:rsidR="00A13CB4" w:rsidTr="00DD41F2">
        <w:tc>
          <w:tcPr>
            <w:tcW w:w="1558" w:type="dxa"/>
            <w:vMerge/>
          </w:tcPr>
          <w:p w:rsidR="00A13CB4" w:rsidRPr="002E1BC2" w:rsidRDefault="00A13CB4" w:rsidP="004B2A35">
            <w:pPr>
              <w:ind w:hanging="362"/>
              <w:rPr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:rsidR="00A13CB4" w:rsidRPr="002E1BC2" w:rsidRDefault="00A13CB4" w:rsidP="00DD41F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:rsidR="00A13CB4" w:rsidRPr="002E1BC2" w:rsidRDefault="00A13CB4" w:rsidP="00DD41F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13CB4" w:rsidRPr="002E1BC2" w:rsidRDefault="00A13CB4" w:rsidP="00DD41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13CB4" w:rsidRPr="002E1BC2" w:rsidRDefault="00A13CB4" w:rsidP="00DD41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13CB4" w:rsidRPr="002E1BC2" w:rsidRDefault="00A13CB4" w:rsidP="00DD41F2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13CB4" w:rsidRPr="002E1BC2" w:rsidRDefault="00A13CB4" w:rsidP="00DD41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13CB4" w:rsidRPr="002E1BC2" w:rsidRDefault="00A13CB4" w:rsidP="00DD41F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13CB4" w:rsidRPr="002E1BC2" w:rsidRDefault="00A13CB4" w:rsidP="00DD41F2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2E1BC2">
              <w:rPr>
                <w:color w:val="000000"/>
                <w:sz w:val="16"/>
                <w:szCs w:val="16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:rsidR="00A13CB4" w:rsidRPr="002E1BC2" w:rsidRDefault="00A13CB4" w:rsidP="00DD41F2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  <w:r w:rsidRPr="002E1B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3CB4" w:rsidRPr="002E1BC2" w:rsidRDefault="00A13CB4" w:rsidP="00DD41F2">
            <w:pPr>
              <w:jc w:val="center"/>
              <w:rPr>
                <w:sz w:val="16"/>
                <w:szCs w:val="16"/>
              </w:rPr>
            </w:pPr>
            <w:r w:rsidRPr="002E1B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3CB4" w:rsidRPr="002E1BC2" w:rsidRDefault="00A13CB4" w:rsidP="00DD41F2">
            <w:pPr>
              <w:jc w:val="center"/>
              <w:rPr>
                <w:sz w:val="16"/>
                <w:szCs w:val="16"/>
              </w:rPr>
            </w:pPr>
            <w:r w:rsidRPr="002E1B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13CB4" w:rsidRPr="002E1BC2" w:rsidRDefault="00A13CB4" w:rsidP="00DD41F2">
            <w:pPr>
              <w:jc w:val="center"/>
              <w:rPr>
                <w:sz w:val="16"/>
                <w:szCs w:val="16"/>
              </w:rPr>
            </w:pPr>
            <w:r w:rsidRPr="002E1B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A13CB4" w:rsidRPr="002E1BC2" w:rsidRDefault="00A13CB4" w:rsidP="00DD41F2">
            <w:pPr>
              <w:jc w:val="center"/>
              <w:rPr>
                <w:sz w:val="16"/>
                <w:szCs w:val="16"/>
              </w:rPr>
            </w:pPr>
            <w:r w:rsidRPr="002E1BC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A13CB4" w:rsidRPr="002E1BC2" w:rsidRDefault="00A13CB4" w:rsidP="00DD41F2">
            <w:pPr>
              <w:jc w:val="center"/>
              <w:rPr>
                <w:sz w:val="16"/>
                <w:szCs w:val="16"/>
              </w:rPr>
            </w:pPr>
            <w:r w:rsidRPr="002E1BC2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13CB4" w:rsidRDefault="00A13CB4" w:rsidP="00A13CB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A13CB4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F1112" w:rsidRDefault="00EF2D7B"/>
    <w:sectPr w:rsidR="00BF1112" w:rsidSect="00F116E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7B" w:rsidRDefault="00EF2D7B" w:rsidP="0084511F">
      <w:pPr>
        <w:spacing w:after="0" w:line="240" w:lineRule="auto"/>
      </w:pPr>
      <w:r>
        <w:separator/>
      </w:r>
    </w:p>
  </w:endnote>
  <w:endnote w:type="continuationSeparator" w:id="0">
    <w:p w:rsidR="00EF2D7B" w:rsidRDefault="00EF2D7B" w:rsidP="0084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7B" w:rsidRDefault="00EF2D7B" w:rsidP="0084511F">
      <w:pPr>
        <w:spacing w:after="0" w:line="240" w:lineRule="auto"/>
      </w:pPr>
      <w:r>
        <w:separator/>
      </w:r>
    </w:p>
  </w:footnote>
  <w:footnote w:type="continuationSeparator" w:id="0">
    <w:p w:rsidR="00EF2D7B" w:rsidRDefault="00EF2D7B" w:rsidP="0084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35EB"/>
    <w:multiLevelType w:val="hybridMultilevel"/>
    <w:tmpl w:val="A76425FE"/>
    <w:lvl w:ilvl="0" w:tplc="651A2C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D95B74"/>
    <w:multiLevelType w:val="hybridMultilevel"/>
    <w:tmpl w:val="4230B260"/>
    <w:lvl w:ilvl="0" w:tplc="03762DEC">
      <w:start w:val="1"/>
      <w:numFmt w:val="decimal"/>
      <w:lvlText w:val="%1."/>
      <w:lvlJc w:val="left"/>
      <w:pPr>
        <w:ind w:left="1087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B4"/>
    <w:rsid w:val="002E1BC2"/>
    <w:rsid w:val="00305669"/>
    <w:rsid w:val="00326E25"/>
    <w:rsid w:val="00351D60"/>
    <w:rsid w:val="004B2A35"/>
    <w:rsid w:val="004C2916"/>
    <w:rsid w:val="00553620"/>
    <w:rsid w:val="00573A54"/>
    <w:rsid w:val="007A5A2F"/>
    <w:rsid w:val="007C095F"/>
    <w:rsid w:val="007D0F61"/>
    <w:rsid w:val="0084511F"/>
    <w:rsid w:val="008B6E4A"/>
    <w:rsid w:val="00A13CB4"/>
    <w:rsid w:val="00B02FBC"/>
    <w:rsid w:val="00B4787D"/>
    <w:rsid w:val="00C91F3A"/>
    <w:rsid w:val="00EF2D7B"/>
    <w:rsid w:val="00EF6679"/>
    <w:rsid w:val="00F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C69A-FFD8-40BB-AD2A-6A6615A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B4"/>
    <w:pPr>
      <w:spacing w:after="200" w:line="276" w:lineRule="auto"/>
    </w:pPr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A13C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3CB4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3C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nformat">
    <w:name w:val="ConsPlusNonformat"/>
    <w:uiPriority w:val="99"/>
    <w:rsid w:val="00A13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A13CB4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A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CB4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A1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3CB4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A13CB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A1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3CB4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A13CB4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A13C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A13CB4"/>
    <w:rPr>
      <w:color w:val="0563C1"/>
      <w:u w:val="single"/>
    </w:rPr>
  </w:style>
  <w:style w:type="character" w:styleId="ac">
    <w:name w:val="page number"/>
    <w:basedOn w:val="a0"/>
    <w:rsid w:val="00A13CB4"/>
  </w:style>
  <w:style w:type="paragraph" w:customStyle="1" w:styleId="ConsPlusCell">
    <w:name w:val="ConsPlusCell"/>
    <w:uiPriority w:val="99"/>
    <w:rsid w:val="00A13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A13C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A13CB4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A13CB4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A1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альный (таблица)"/>
    <w:basedOn w:val="a"/>
    <w:next w:val="a"/>
    <w:uiPriority w:val="99"/>
    <w:rsid w:val="00A13C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1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5879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Адм. Красночетайского района Лариса Зайцева</cp:lastModifiedBy>
  <cp:revision>3</cp:revision>
  <cp:lastPrinted>2024-11-13T12:44:00Z</cp:lastPrinted>
  <dcterms:created xsi:type="dcterms:W3CDTF">2024-11-15T05:48:00Z</dcterms:created>
  <dcterms:modified xsi:type="dcterms:W3CDTF">2024-11-15T06:31:00Z</dcterms:modified>
</cp:coreProperties>
</file>