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445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628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445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628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469F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3469FA">
      <w:pPr>
        <w:spacing w:line="240" w:lineRule="auto"/>
        <w:ind w:firstLine="0"/>
        <w:rPr>
          <w:kern w:val="2"/>
          <w:sz w:val="16"/>
          <w:szCs w:val="16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669" w:firstLine="0"/>
        <w:outlineLvl w:val="0"/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</w:pP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Порядка составления, утверждения и ведения бюджетной сметы казенных учреждений Янтиковского муниципального округа Чувашской Республики</w:t>
      </w:r>
    </w:p>
    <w:p w:rsid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статьями 158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, </w:t>
      </w:r>
      <w:hyperlink r:id="rId11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161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, </w:t>
      </w:r>
      <w:hyperlink r:id="rId12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162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 </w:t>
      </w:r>
      <w:hyperlink r:id="rId13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221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4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Общими требованиями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5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приказом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Министерства финансов Российской Федерации от 14 февраля 2018 г. № 26н, администрация Янтиковского муниципального округа </w:t>
      </w:r>
      <w:proofErr w:type="gramStart"/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л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я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3469F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3469F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Порядок</w:t>
        </w:r>
      </w:hyperlink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составления, утверждения и ведения бюджетной сметы казенных учреждений Янтиковского муниципального округа Чувашской Республики.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2. Настоящее постановление применяется при составлении, утверждении и ведении бюджетной сметы казенных учреждений Янтиковского муниципального округа Чувашской Республики, начиная с составления, утверждения и ведения бюджетной сметы казенных учреждений Янтиковского муниципального округа Чувашской Республики на 2024 год и плановый период 2025 и 2026 годов.</w:t>
      </w:r>
    </w:p>
    <w:p w:rsidR="003469FA" w:rsidRPr="003469FA" w:rsidRDefault="003469FA" w:rsidP="003469FA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contextualSpacing/>
        <w:rPr>
          <w:kern w:val="0"/>
          <w:sz w:val="28"/>
          <w:szCs w:val="28"/>
          <w:lang w:eastAsia="ru-RU"/>
        </w:rPr>
      </w:pPr>
      <w:bookmarkStart w:id="2" w:name="sub_3"/>
      <w:bookmarkEnd w:id="1"/>
      <w:r w:rsidRPr="003469FA">
        <w:rPr>
          <w:kern w:val="0"/>
          <w:sz w:val="28"/>
          <w:szCs w:val="28"/>
          <w:lang w:eastAsia="ru-RU"/>
        </w:rPr>
        <w:lastRenderedPageBreak/>
        <w:t>3.</w:t>
      </w:r>
      <w:r w:rsidRPr="003469FA">
        <w:rPr>
          <w:rFonts w:ascii="Calibri" w:hAnsi="Calibri"/>
          <w:kern w:val="0"/>
          <w:sz w:val="28"/>
          <w:szCs w:val="28"/>
          <w:lang w:eastAsia="ru-RU"/>
        </w:rPr>
        <w:t xml:space="preserve"> </w:t>
      </w:r>
      <w:bookmarkEnd w:id="2"/>
      <w:r w:rsidRPr="003469FA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Глава Янтиковского </w:t>
      </w: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</w:t>
      </w:r>
      <w:r w:rsidRPr="003469F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О.А. Ломоносов</w:t>
      </w: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sectPr w:rsidR="003469FA" w:rsidSect="003469FA">
          <w:headerReference w:type="default" r:id="rId16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469FA" w:rsidRDefault="003469FA" w:rsidP="003469F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bookmarkStart w:id="3" w:name="sub_1000"/>
      <w:r>
        <w:rPr>
          <w:bCs/>
          <w:kern w:val="0"/>
          <w:lang w:eastAsia="ru-RU"/>
        </w:rPr>
        <w:lastRenderedPageBreak/>
        <w:t>УТВЕРЖДЕН</w:t>
      </w:r>
    </w:p>
    <w:p w:rsidR="003469FA" w:rsidRDefault="00D7445F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hyperlink w:anchor="sub_0" w:history="1">
        <w:r w:rsidR="003469FA" w:rsidRPr="003469FA">
          <w:rPr>
            <w:kern w:val="0"/>
            <w:lang w:eastAsia="ru-RU"/>
          </w:rPr>
          <w:t>постановлением</w:t>
        </w:r>
      </w:hyperlink>
      <w:r w:rsidR="003469FA" w:rsidRPr="003469FA">
        <w:rPr>
          <w:bCs/>
          <w:kern w:val="0"/>
          <w:lang w:eastAsia="ru-RU"/>
        </w:rPr>
        <w:t xml:space="preserve"> адм</w:t>
      </w:r>
      <w:r w:rsidR="003469FA">
        <w:rPr>
          <w:bCs/>
          <w:kern w:val="0"/>
          <w:lang w:eastAsia="ru-RU"/>
        </w:rPr>
        <w:t>инистрации</w:t>
      </w:r>
    </w:p>
    <w:p w:rsid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3469FA">
        <w:rPr>
          <w:bCs/>
          <w:kern w:val="0"/>
          <w:lang w:eastAsia="ru-RU"/>
        </w:rPr>
        <w:t>Янтиковского муниципального округа</w:t>
      </w:r>
    </w:p>
    <w:p w:rsidR="003469FA" w:rsidRPr="003469FA" w:rsidRDefault="00D7445F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08.07</w:t>
      </w:r>
      <w:bookmarkStart w:id="4" w:name="_GoBack"/>
      <w:bookmarkEnd w:id="4"/>
      <w:r>
        <w:rPr>
          <w:bCs/>
          <w:kern w:val="0"/>
          <w:lang w:eastAsia="ru-RU"/>
        </w:rPr>
        <w:t>.2024 № 628</w:t>
      </w:r>
    </w:p>
    <w:bookmarkEnd w:id="3"/>
    <w:p w:rsid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t>Порядок</w:t>
      </w:r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br/>
        <w:t>составления, утверждения и ведения бюджетной сметы казенных учреждений муниципального округа Чувашской Республики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-1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10"/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bookmarkEnd w:id="5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6" w:name="sub_11"/>
      <w:r w:rsidRPr="003469FA">
        <w:rPr>
          <w:rFonts w:ascii="Times New Roman CYR" w:hAnsi="Times New Roman CYR" w:cs="Times New Roman CYR"/>
          <w:kern w:val="0"/>
          <w:lang w:eastAsia="ru-RU"/>
        </w:rPr>
        <w:t>1.1. Настоящий Порядок составления, утверждения и ведения бюджетной сметы казенных учреждений муниципального округа Чувашской Республики устанавливает правила составления, утверждения и ведения бюджетной сметы казенных учреждений Янтиковского муниципального округа Чувашской Республики (далее - администрация).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2"/>
      <w:bookmarkEnd w:id="6"/>
      <w:r w:rsidRPr="003469FA">
        <w:rPr>
          <w:rFonts w:ascii="Times New Roman CYR" w:hAnsi="Times New Roman CYR" w:cs="Times New Roman CYR"/>
          <w:kern w:val="0"/>
          <w:lang w:eastAsia="ru-RU"/>
        </w:rPr>
        <w:t>1.2. Составление, утверждение и ведение бюджетной сметы казенного учреждения Янтиковского муниципального округа осуществляется на бумажном носителе.</w:t>
      </w:r>
    </w:p>
    <w:bookmarkEnd w:id="7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20"/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t>II. Составление бюджетной сметы</w:t>
      </w:r>
    </w:p>
    <w:bookmarkEnd w:id="8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21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2.1. </w:t>
      </w:r>
      <w:proofErr w:type="gramStart"/>
      <w:r w:rsidRPr="003469FA">
        <w:rPr>
          <w:rFonts w:ascii="Times New Roman CYR" w:hAnsi="Times New Roman CYR" w:cs="Times New Roman CYR"/>
          <w:kern w:val="0"/>
          <w:lang w:eastAsia="ru-RU"/>
        </w:rPr>
        <w:t>Составлением бюджетной сметы является установление объема и распределения направлений расходов бюджета на срок решения о бюджете Янтиковского муниципального округа Чувашской Республики на очередной финансовый год (на очередной финансовый год и плановый период) на основании доведенных до казенного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</w:t>
      </w:r>
      <w:proofErr w:type="gramEnd"/>
      <w:r w:rsidRPr="003469FA">
        <w:rPr>
          <w:rFonts w:ascii="Times New Roman CYR" w:hAnsi="Times New Roman CYR" w:cs="Times New Roman CYR"/>
          <w:kern w:val="0"/>
          <w:lang w:eastAsia="ru-RU"/>
        </w:rPr>
        <w:t>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22"/>
      <w:bookmarkEnd w:id="9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2.2. Показатели бюджетной сметы формируются в пределах доведенных лимитов бюджетных обязательств в разрезе </w:t>
      </w:r>
      <w:proofErr w:type="gramStart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кодов </w:t>
      </w:r>
      <w:hyperlink r:id="rId17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классификации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расходов бюджетов бюджетной классификации Российской Федерации</w:t>
      </w:r>
      <w:proofErr w:type="gramEnd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с детализацией по кодам подгрупп и (или) элементов видов расходов классификации расходов бюджетов, а также кода операция сектора государственного управления (далее - КОСГУ).</w:t>
      </w:r>
    </w:p>
    <w:bookmarkEnd w:id="10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3"/>
      <w:r w:rsidRPr="003469FA">
        <w:rPr>
          <w:rFonts w:ascii="Times New Roman CYR" w:hAnsi="Times New Roman CYR" w:cs="Times New Roman CYR"/>
          <w:kern w:val="0"/>
          <w:lang w:eastAsia="ru-RU"/>
        </w:rPr>
        <w:t>2.3. Бюджетная смета казенного учреждения составляется бухгалтером МКУ «Централизованная бухгалтерия» Янтиковского муниципального округа Чувашской Республики на основании соответствующих обоснований (расчетов) плановых сметных показателей.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24"/>
      <w:bookmarkEnd w:id="11"/>
      <w:r w:rsidRPr="003469FA">
        <w:rPr>
          <w:rFonts w:ascii="Times New Roman CYR" w:hAnsi="Times New Roman CYR" w:cs="Times New Roman CYR"/>
          <w:kern w:val="0"/>
          <w:lang w:eastAsia="ru-RU"/>
        </w:rPr>
        <w:t>2.4. Рекомендуемый образец проекта бюджетной сметы приведен в приложении № 1 к настоящему Порядку.</w:t>
      </w:r>
    </w:p>
    <w:bookmarkEnd w:id="12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"/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t>III. Утверждение бюджетной сметы</w:t>
      </w:r>
    </w:p>
    <w:bookmarkEnd w:id="13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Бюджетная смета казенного учреждения утверждается руководителем учреждения или иным уполномоченным им лицом не позднее десяти рабочих дней со дня доведения до </w:t>
      </w:r>
      <w:r w:rsidRPr="003469FA">
        <w:rPr>
          <w:rFonts w:ascii="Times New Roman CYR" w:hAnsi="Times New Roman CYR" w:cs="Times New Roman CYR"/>
          <w:kern w:val="0"/>
          <w:lang w:eastAsia="ru-RU"/>
        </w:rPr>
        <w:lastRenderedPageBreak/>
        <w:t>администрации лимитов бюджетных обязательств.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40"/>
      <w:r w:rsidRPr="003469FA">
        <w:rPr>
          <w:rFonts w:ascii="Times New Roman CYR" w:hAnsi="Times New Roman CYR" w:cs="Times New Roman CYR"/>
          <w:b/>
          <w:bCs/>
          <w:kern w:val="0"/>
          <w:lang w:eastAsia="ru-RU"/>
        </w:rPr>
        <w:t>IV. Ведение бюджетной сметы</w:t>
      </w:r>
    </w:p>
    <w:bookmarkEnd w:id="14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41"/>
      <w:r w:rsidRPr="003469FA">
        <w:rPr>
          <w:rFonts w:ascii="Times New Roman CYR" w:hAnsi="Times New Roman CYR" w:cs="Times New Roman CYR"/>
          <w:kern w:val="0"/>
          <w:lang w:eastAsia="ru-RU"/>
        </w:rPr>
        <w:t>4.1. Ведением бюджетной сметы в целях настоящего Порядка является внесение изменений в показатели бюджетной сметы в пределах, доведенных администрации в установленном законодательством Российской Федерации порядке, лимитов бюджетных обязательств.</w:t>
      </w:r>
    </w:p>
    <w:bookmarkEnd w:id="15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>Рекомендуемый образец бюджетной сметы с учетом вносимых изменений приведен в приложении № 2 к настоящему Порядку.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42"/>
      <w:r w:rsidRPr="003469FA">
        <w:rPr>
          <w:rFonts w:ascii="Times New Roman CYR" w:hAnsi="Times New Roman CYR" w:cs="Times New Roman CYR"/>
          <w:kern w:val="0"/>
          <w:lang w:eastAsia="ru-RU"/>
        </w:rPr>
        <w:t>4.2. Изменение показателей бюджетной сметы осуществляется по следующим основаниям: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422"/>
      <w:bookmarkEnd w:id="16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изменение доведенных в установленном </w:t>
      </w:r>
      <w:hyperlink r:id="rId18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бюджетным законодательством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порядке лимитов бюджетных обязательств;</w:t>
      </w:r>
    </w:p>
    <w:bookmarkEnd w:id="17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изменение распределения лимитов бюджетных обязательств по кодам </w:t>
      </w:r>
      <w:hyperlink r:id="rId19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классификации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расходов бюджета, не требующих изменения показателей бюджетной росписи и лимитов бюджетных обязатель</w:t>
      </w:r>
      <w:proofErr w:type="gramStart"/>
      <w:r w:rsidRPr="003469FA">
        <w:rPr>
          <w:rFonts w:ascii="Times New Roman CYR" w:hAnsi="Times New Roman CYR" w:cs="Times New Roman CYR"/>
          <w:kern w:val="0"/>
          <w:lang w:eastAsia="ru-RU"/>
        </w:rPr>
        <w:t>ств гл</w:t>
      </w:r>
      <w:proofErr w:type="gramEnd"/>
      <w:r w:rsidRPr="003469FA">
        <w:rPr>
          <w:rFonts w:ascii="Times New Roman CYR" w:hAnsi="Times New Roman CYR" w:cs="Times New Roman CYR"/>
          <w:kern w:val="0"/>
          <w:lang w:eastAsia="ru-RU"/>
        </w:rPr>
        <w:t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адресной инвестиционной программы;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изменение распределения лимитов бюджетных обязательств по кодам </w:t>
      </w:r>
      <w:hyperlink r:id="rId20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классификации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расходов бюджета, не требующих изменения показателей бюджетной росписи и лимитов бюджетных обязатель</w:t>
      </w:r>
      <w:proofErr w:type="gramStart"/>
      <w:r w:rsidRPr="003469FA">
        <w:rPr>
          <w:rFonts w:ascii="Times New Roman CYR" w:hAnsi="Times New Roman CYR" w:cs="Times New Roman CYR"/>
          <w:kern w:val="0"/>
          <w:lang w:eastAsia="ru-RU"/>
        </w:rPr>
        <w:t>ств гл</w:t>
      </w:r>
      <w:proofErr w:type="gramEnd"/>
      <w:r w:rsidRPr="003469FA">
        <w:rPr>
          <w:rFonts w:ascii="Times New Roman CYR" w:hAnsi="Times New Roman CYR" w:cs="Times New Roman CYR"/>
          <w:kern w:val="0"/>
          <w:lang w:eastAsia="ru-RU"/>
        </w:rPr>
        <w:t>авного распорядителя (распорядителя)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адресной инвестиционной программы;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>изменение информации, связанной с переданными полномочиями;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>изменение распределения бюджетных ассигнований на исполнение публичных нормативных обязательств.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43"/>
      <w:r w:rsidRPr="003469FA">
        <w:rPr>
          <w:rFonts w:ascii="Times New Roman CYR" w:hAnsi="Times New Roman CYR" w:cs="Times New Roman CYR"/>
          <w:kern w:val="0"/>
          <w:lang w:eastAsia="ru-RU"/>
        </w:rPr>
        <w:t>4.3. Изменения в бюджетную смету формируются на основании изменений показателей обоснований (расчетов) плановых сметных показателей.</w:t>
      </w:r>
    </w:p>
    <w:bookmarkEnd w:id="18"/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sub_47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пунктом 4.7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44"/>
      <w:r w:rsidRPr="003469FA">
        <w:rPr>
          <w:rFonts w:ascii="Times New Roman CYR" w:hAnsi="Times New Roman CYR" w:cs="Times New Roman CYR"/>
          <w:kern w:val="0"/>
          <w:lang w:eastAsia="ru-RU"/>
        </w:rPr>
        <w:t>4.4. Внесение изменений в бюджетную смету, требующих изменения показателей бюджетной росписи казенного учреждения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45"/>
      <w:bookmarkEnd w:id="19"/>
      <w:r w:rsidRPr="003469FA">
        <w:rPr>
          <w:rFonts w:ascii="Times New Roman CYR" w:hAnsi="Times New Roman CYR" w:cs="Times New Roman CYR"/>
          <w:kern w:val="0"/>
          <w:lang w:eastAsia="ru-RU"/>
        </w:rPr>
        <w:t>4.5.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46"/>
      <w:bookmarkEnd w:id="20"/>
      <w:r w:rsidRPr="003469FA">
        <w:rPr>
          <w:rFonts w:ascii="Times New Roman CYR" w:hAnsi="Times New Roman CYR" w:cs="Times New Roman CYR"/>
          <w:kern w:val="0"/>
          <w:lang w:eastAsia="ru-RU"/>
        </w:rPr>
        <w:t>4.6.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3469FA" w:rsidRPr="003469FA" w:rsidRDefault="003469FA" w:rsidP="003469F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47"/>
      <w:bookmarkEnd w:id="21"/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4.7.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</w:t>
      </w:r>
      <w:hyperlink w:anchor="sub_30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разделом III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в случаях внесения изменений в бюджетную смету, установленных </w:t>
      </w:r>
      <w:hyperlink w:anchor="sub_422" w:history="1">
        <w:r w:rsidRPr="003469FA">
          <w:rPr>
            <w:rFonts w:ascii="Times New Roman CYR" w:hAnsi="Times New Roman CYR" w:cs="Times New Roman CYR"/>
            <w:kern w:val="0"/>
            <w:lang w:eastAsia="ru-RU"/>
          </w:rPr>
          <w:t>абзацами вторым - четвертым пункта 4.2</w:t>
        </w:r>
      </w:hyperlink>
      <w:r w:rsidRPr="003469FA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bookmarkEnd w:id="22"/>
    <w:p w:rsidR="00351857" w:rsidRPr="003469FA" w:rsidRDefault="00351857" w:rsidP="003469FA">
      <w:pPr>
        <w:spacing w:line="240" w:lineRule="auto"/>
        <w:ind w:firstLine="720"/>
      </w:pPr>
    </w:p>
    <w:sectPr w:rsidR="00351857" w:rsidRPr="003469FA" w:rsidSect="003469F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99904"/>
      <w:docPartObj>
        <w:docPartGallery w:val="Page Numbers (Top of Page)"/>
        <w:docPartUnique/>
      </w:docPartObj>
    </w:sdtPr>
    <w:sdtEndPr/>
    <w:sdtContent>
      <w:p w:rsidR="003469FA" w:rsidRDefault="003469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69FA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45F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604/221" TargetMode="External"/><Relationship Id="rId18" Type="http://schemas.openxmlformats.org/officeDocument/2006/relationships/hyperlink" Target="https://internet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604/162" TargetMode="External"/><Relationship Id="rId17" Type="http://schemas.openxmlformats.org/officeDocument/2006/relationships/hyperlink" Target="https://internet.garant.ru/document/redirect/71971578/15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internet.garant.ru/document/redirect/71971578/15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1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1897058/0" TargetMode="External"/><Relationship Id="rId10" Type="http://schemas.openxmlformats.org/officeDocument/2006/relationships/hyperlink" Target="https://internet.garant.ru/document/redirect/12112604/158" TargetMode="External"/><Relationship Id="rId19" Type="http://schemas.openxmlformats.org/officeDocument/2006/relationships/hyperlink" Target="https://internet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897058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050A-DD56-48CF-B61D-95DE1467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2024-07-08T11:08:00Z</cp:lastPrinted>
  <dcterms:created xsi:type="dcterms:W3CDTF">2023-01-09T05:07:00Z</dcterms:created>
  <dcterms:modified xsi:type="dcterms:W3CDTF">2024-07-15T06:54:00Z</dcterms:modified>
</cp:coreProperties>
</file>