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47" w:rsidRDefault="00A96347" w:rsidP="00A963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9634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Чебоксарская межрайонная природоохранная прокуратура разъясняет</w:t>
      </w:r>
    </w:p>
    <w:p w:rsidR="00A96347" w:rsidRPr="00A96347" w:rsidRDefault="00A96347" w:rsidP="00A963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9634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Региональный оператор по обращению с твердыми коммунальными отходами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деятельности регионального оператора по обращению с твердыми коммунальными отходами установлены статьей 24.6.  Федерального закона от 24.06.1998 N 89-ФЗ "Об отходах производства и потребления"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02124"/>
          <w:sz w:val="24"/>
          <w:szCs w:val="28"/>
          <w:shd w:val="clear" w:color="auto" w:fill="FFFFFF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В Чувашской Республике региональным оператором является </w:t>
      </w:r>
      <w:r w:rsidRPr="00A96347">
        <w:rPr>
          <w:rFonts w:ascii="Times New Roman" w:hAnsi="Times New Roman" w:cs="Times New Roman"/>
          <w:color w:val="202124"/>
          <w:sz w:val="24"/>
          <w:szCs w:val="28"/>
          <w:shd w:val="clear" w:color="auto" w:fill="FFFFFF"/>
        </w:rPr>
        <w:t>ООО «</w:t>
      </w:r>
      <w:proofErr w:type="spellStart"/>
      <w:r w:rsidRPr="00A96347">
        <w:rPr>
          <w:rFonts w:ascii="Times New Roman" w:hAnsi="Times New Roman" w:cs="Times New Roman"/>
          <w:color w:val="202124"/>
          <w:sz w:val="24"/>
          <w:szCs w:val="28"/>
          <w:shd w:val="clear" w:color="auto" w:fill="FFFFFF"/>
        </w:rPr>
        <w:t>Ситиматик</w:t>
      </w:r>
      <w:proofErr w:type="spellEnd"/>
      <w:r w:rsidRPr="00A96347">
        <w:rPr>
          <w:rFonts w:ascii="Times New Roman" w:hAnsi="Times New Roman" w:cs="Times New Roman"/>
          <w:color w:val="202124"/>
          <w:sz w:val="24"/>
          <w:szCs w:val="28"/>
          <w:shd w:val="clear" w:color="auto" w:fill="FFFFFF"/>
        </w:rPr>
        <w:t xml:space="preserve"> Чувашия»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установленном Правительством Российской Федерации.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Статус регионального оператора присваивается на срок не более чем десять лет. Юридическое лицо может быть лишено статуса регионального оператора по основаниям, определенным правилами обращения с твердыми коммунальными отходами.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деятельности регионального оператора представляет собой территорию или часть территории субъекта Российской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Российской Федерации.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деятельности регионального оператора определяется в территориальной схеме обращения с отходами.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установлено федеральным законом, зоны деятельности региональных операторов должны охватывать всю территорию субъекта Российской Федерации и не должны пересекаться.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обращения с отходами субъекта Российской Федерации, на территории которого такие операторы осуществляют свою деятельность.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занимается ликвидацией несанкционированных свалок. Региональному оператору сообщают о несанкционированной свалке. Специалисты </w:t>
      </w: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регионального оператора с выездом на место составляют акт, делая в доказательство фото и видео фиксацию. Определяют координаты свалки и отправляют уведомление собственнику земельного участка, на котором эта свалка находится.</w:t>
      </w:r>
    </w:p>
    <w:p w:rsidR="00A96347" w:rsidRPr="00A96347" w:rsidRDefault="00A96347" w:rsidP="00A96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собственник такого земельного участка не ликвидирует её самостоятельно в течение тридцати дней, её убирает региональный оператор, а затем в судебном порядке взыскивает понесённые расходы.</w:t>
      </w:r>
    </w:p>
    <w:p w:rsidR="00043987" w:rsidRDefault="00043987"/>
    <w:sectPr w:rsidR="00043987" w:rsidSect="0004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347"/>
    <w:rsid w:val="00043987"/>
    <w:rsid w:val="00A9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7"/>
  </w:style>
  <w:style w:type="paragraph" w:styleId="1">
    <w:name w:val="heading 1"/>
    <w:basedOn w:val="a"/>
    <w:link w:val="10"/>
    <w:uiPriority w:val="9"/>
    <w:qFormat/>
    <w:rsid w:val="00A96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2023-06-02T12:03:00Z</dcterms:created>
  <dcterms:modified xsi:type="dcterms:W3CDTF">2023-06-02T12:04:00Z</dcterms:modified>
</cp:coreProperties>
</file>