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7C" w:rsidRDefault="00301C7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01C7C" w:rsidRDefault="00301C7C">
      <w:pPr>
        <w:pStyle w:val="ConsPlusNormal"/>
        <w:jc w:val="both"/>
        <w:outlineLvl w:val="0"/>
      </w:pPr>
    </w:p>
    <w:p w:rsidR="00301C7C" w:rsidRDefault="00301C7C">
      <w:pPr>
        <w:pStyle w:val="ConsPlusTitle"/>
        <w:jc w:val="center"/>
        <w:outlineLvl w:val="0"/>
      </w:pPr>
      <w:r>
        <w:t>АДМИНИСТРАЦИЯ ГОРОДА ЧЕБОКСАРЫ</w:t>
      </w:r>
    </w:p>
    <w:p w:rsidR="00301C7C" w:rsidRDefault="00301C7C">
      <w:pPr>
        <w:pStyle w:val="ConsPlusTitle"/>
        <w:jc w:val="center"/>
      </w:pPr>
      <w:r>
        <w:t>ЧУВАШСКОЙ РЕСПУБЛИКИ</w:t>
      </w:r>
    </w:p>
    <w:p w:rsidR="00301C7C" w:rsidRDefault="00301C7C">
      <w:pPr>
        <w:pStyle w:val="ConsPlusTitle"/>
        <w:jc w:val="both"/>
      </w:pPr>
    </w:p>
    <w:p w:rsidR="00301C7C" w:rsidRDefault="00301C7C">
      <w:pPr>
        <w:pStyle w:val="ConsPlusTitle"/>
        <w:jc w:val="center"/>
      </w:pPr>
      <w:r>
        <w:t>ПОСТАНОВЛЕНИЕ</w:t>
      </w:r>
    </w:p>
    <w:p w:rsidR="00301C7C" w:rsidRDefault="00301C7C">
      <w:pPr>
        <w:pStyle w:val="ConsPlusTitle"/>
        <w:jc w:val="center"/>
      </w:pPr>
      <w:r>
        <w:t>от 9 декабря 2020 г. N 2420</w:t>
      </w:r>
    </w:p>
    <w:p w:rsidR="00301C7C" w:rsidRDefault="00301C7C">
      <w:pPr>
        <w:pStyle w:val="ConsPlusTitle"/>
        <w:jc w:val="both"/>
      </w:pPr>
    </w:p>
    <w:p w:rsidR="00301C7C" w:rsidRDefault="00301C7C">
      <w:pPr>
        <w:pStyle w:val="ConsPlusTitle"/>
        <w:jc w:val="center"/>
      </w:pPr>
      <w:r>
        <w:t>ОБ УТВЕРЖДЕНИИ ПОЛОЖЕНИЯ О КОМИССИЯХ</w:t>
      </w:r>
    </w:p>
    <w:p w:rsidR="00301C7C" w:rsidRDefault="00301C7C">
      <w:pPr>
        <w:pStyle w:val="ConsPlusTitle"/>
        <w:jc w:val="center"/>
      </w:pPr>
      <w:r>
        <w:t>ПО СОБЛЮДЕНИЮ ТРЕБОВАНИЙ К СЛУЖЕБНОМУ ПОВЕДЕНИЮ</w:t>
      </w:r>
    </w:p>
    <w:p w:rsidR="00301C7C" w:rsidRDefault="00301C7C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301C7C" w:rsidRDefault="00301C7C">
      <w:pPr>
        <w:pStyle w:val="ConsPlusTitle"/>
        <w:jc w:val="center"/>
      </w:pPr>
      <w:r>
        <w:t>ИСПОЛНИТЕЛЬНО-РАСПОРЯДИТЕЛЬНОГО ОРГАНА ГОРОДА ЧЕБОКСАРЫ -</w:t>
      </w:r>
    </w:p>
    <w:p w:rsidR="00301C7C" w:rsidRDefault="00301C7C">
      <w:pPr>
        <w:pStyle w:val="ConsPlusTitle"/>
        <w:jc w:val="center"/>
      </w:pPr>
      <w:r>
        <w:t>АДМИНИСТРАЦИИ ГОРОДА ЧЕБОКСАРЫ</w:t>
      </w:r>
    </w:p>
    <w:p w:rsidR="00301C7C" w:rsidRDefault="00301C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01C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C7C" w:rsidRDefault="00301C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C7C" w:rsidRDefault="00301C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1C7C" w:rsidRDefault="00301C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1C7C" w:rsidRDefault="00301C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11.09.2023 </w:t>
            </w:r>
            <w:hyperlink r:id="rId6">
              <w:r>
                <w:rPr>
                  <w:color w:val="0000FF"/>
                </w:rPr>
                <w:t>N 3349</w:t>
              </w:r>
            </w:hyperlink>
            <w:r>
              <w:rPr>
                <w:color w:val="392C69"/>
              </w:rPr>
              <w:t>,</w:t>
            </w:r>
          </w:p>
          <w:p w:rsidR="00301C7C" w:rsidRDefault="00301C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7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C7C" w:rsidRDefault="00301C7C">
            <w:pPr>
              <w:pStyle w:val="ConsPlusNormal"/>
            </w:pPr>
          </w:p>
        </w:tc>
      </w:tr>
    </w:tbl>
    <w:p w:rsidR="00301C7C" w:rsidRDefault="00301C7C">
      <w:pPr>
        <w:pStyle w:val="ConsPlusNormal"/>
        <w:jc w:val="both"/>
      </w:pPr>
    </w:p>
    <w:p w:rsidR="00301C7C" w:rsidRDefault="00301C7C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в целях приведения нормативных правовых актов органов местного самоуправления города Чебоксары в соответствие с действующим законодательством администрация города Чебоксары постановляет: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муниципальных служащих и урегулированию конфликта интересов исполнительно-распорядительного органа города Чебоксары - администрации города Чебоксары согласно приложению к настоящему постановлению.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01C7C" w:rsidRDefault="00301C7C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распоряжение</w:t>
        </w:r>
      </w:hyperlink>
      <w:r>
        <w:t xml:space="preserve"> администрации города Чебоксары от 15.09.2010 N 2890-р "Об утверждении Положения о комиссии по соблюдению требований к служебному поведению муниципальных служащих и урегулированию конфликта интересов";</w:t>
      </w:r>
    </w:p>
    <w:p w:rsidR="00301C7C" w:rsidRDefault="00301C7C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01.12.2014 N 4073 "О внесении изменений в распоряжение администрации города Чебоксары от 15.09.2010 N 2890-р";</w:t>
      </w:r>
    </w:p>
    <w:p w:rsidR="00301C7C" w:rsidRDefault="00301C7C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09.07.2015 N 2323 "О внесении изменений в распоряжение администрации города Чебоксары от 15.09.2010 N 2890-р";</w:t>
      </w:r>
    </w:p>
    <w:p w:rsidR="00301C7C" w:rsidRDefault="00301C7C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08.06.2016 N 1516 "О внесении изменений в распоряжение администрации города Чебоксары от 15.09.2010 N 2890-р";</w:t>
      </w:r>
    </w:p>
    <w:p w:rsidR="00301C7C" w:rsidRDefault="00301C7C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15.12.2017 N 2917 "О внесении изменения в распоряжение администрации города Чебоксары от 15.09.2010 N 2890-р".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3.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заместителя главы </w:t>
      </w:r>
      <w:r>
        <w:lastRenderedPageBreak/>
        <w:t>администрации города Чебоксары - руководителя аппарата.</w:t>
      </w:r>
    </w:p>
    <w:p w:rsidR="00301C7C" w:rsidRDefault="00301C7C">
      <w:pPr>
        <w:pStyle w:val="ConsPlusNormal"/>
        <w:jc w:val="both"/>
      </w:pPr>
    </w:p>
    <w:p w:rsidR="00301C7C" w:rsidRDefault="00301C7C">
      <w:pPr>
        <w:pStyle w:val="ConsPlusNormal"/>
        <w:jc w:val="right"/>
      </w:pPr>
      <w:r>
        <w:t>И.о. главы администрации</w:t>
      </w:r>
    </w:p>
    <w:p w:rsidR="00301C7C" w:rsidRDefault="00301C7C">
      <w:pPr>
        <w:pStyle w:val="ConsPlusNormal"/>
        <w:jc w:val="right"/>
      </w:pPr>
      <w:r>
        <w:t>города Чебоксары</w:t>
      </w:r>
    </w:p>
    <w:p w:rsidR="00301C7C" w:rsidRDefault="00301C7C">
      <w:pPr>
        <w:pStyle w:val="ConsPlusNormal"/>
        <w:jc w:val="right"/>
      </w:pPr>
      <w:r>
        <w:t>Ю.А.ВАСИЛЬЕВ</w:t>
      </w:r>
    </w:p>
    <w:p w:rsidR="00301C7C" w:rsidRDefault="00301C7C">
      <w:pPr>
        <w:pStyle w:val="ConsPlusNormal"/>
        <w:jc w:val="both"/>
      </w:pPr>
    </w:p>
    <w:p w:rsidR="00301C7C" w:rsidRDefault="00301C7C">
      <w:pPr>
        <w:pStyle w:val="ConsPlusNormal"/>
        <w:jc w:val="both"/>
      </w:pPr>
    </w:p>
    <w:p w:rsidR="00301C7C" w:rsidRDefault="00301C7C">
      <w:pPr>
        <w:pStyle w:val="ConsPlusNormal"/>
        <w:jc w:val="both"/>
      </w:pPr>
    </w:p>
    <w:p w:rsidR="00301C7C" w:rsidRDefault="00301C7C">
      <w:pPr>
        <w:pStyle w:val="ConsPlusNormal"/>
        <w:jc w:val="both"/>
      </w:pPr>
    </w:p>
    <w:p w:rsidR="00301C7C" w:rsidRDefault="00301C7C">
      <w:pPr>
        <w:pStyle w:val="ConsPlusNormal"/>
        <w:jc w:val="both"/>
      </w:pPr>
    </w:p>
    <w:p w:rsidR="00301C7C" w:rsidRDefault="00301C7C">
      <w:pPr>
        <w:pStyle w:val="ConsPlusNormal"/>
        <w:jc w:val="right"/>
        <w:outlineLvl w:val="0"/>
      </w:pPr>
      <w:r>
        <w:t>Утверждено</w:t>
      </w:r>
    </w:p>
    <w:p w:rsidR="00301C7C" w:rsidRDefault="00301C7C">
      <w:pPr>
        <w:pStyle w:val="ConsPlusNormal"/>
        <w:jc w:val="right"/>
      </w:pPr>
      <w:r>
        <w:t>постановлением</w:t>
      </w:r>
    </w:p>
    <w:p w:rsidR="00301C7C" w:rsidRDefault="00301C7C">
      <w:pPr>
        <w:pStyle w:val="ConsPlusNormal"/>
        <w:jc w:val="right"/>
      </w:pPr>
      <w:r>
        <w:t>администрации</w:t>
      </w:r>
    </w:p>
    <w:p w:rsidR="00301C7C" w:rsidRDefault="00301C7C">
      <w:pPr>
        <w:pStyle w:val="ConsPlusNormal"/>
        <w:jc w:val="right"/>
      </w:pPr>
      <w:r>
        <w:t>города Чебоксары</w:t>
      </w:r>
    </w:p>
    <w:p w:rsidR="00301C7C" w:rsidRDefault="00301C7C">
      <w:pPr>
        <w:pStyle w:val="ConsPlusNormal"/>
        <w:jc w:val="right"/>
      </w:pPr>
      <w:r>
        <w:t>от 09.12.2020 N 2420</w:t>
      </w:r>
    </w:p>
    <w:p w:rsidR="00301C7C" w:rsidRDefault="00301C7C">
      <w:pPr>
        <w:pStyle w:val="ConsPlusNormal"/>
        <w:jc w:val="both"/>
      </w:pPr>
    </w:p>
    <w:p w:rsidR="00301C7C" w:rsidRDefault="00301C7C">
      <w:pPr>
        <w:pStyle w:val="ConsPlusTitle"/>
        <w:jc w:val="center"/>
      </w:pPr>
      <w:bookmarkStart w:id="0" w:name="P43"/>
      <w:bookmarkEnd w:id="0"/>
      <w:r>
        <w:t>ПОЛОЖЕНИЕ</w:t>
      </w:r>
    </w:p>
    <w:p w:rsidR="00301C7C" w:rsidRDefault="00301C7C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301C7C" w:rsidRDefault="00301C7C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301C7C" w:rsidRDefault="00301C7C">
      <w:pPr>
        <w:pStyle w:val="ConsPlusTitle"/>
        <w:jc w:val="center"/>
      </w:pPr>
      <w:r>
        <w:t>ИСПОЛНИТЕЛЬНО-РАСПОРЯДИТЕЛЬНОГО ОРГАНА ГОРОДА ЧЕБОКСАРЫ -</w:t>
      </w:r>
    </w:p>
    <w:p w:rsidR="00301C7C" w:rsidRDefault="00301C7C">
      <w:pPr>
        <w:pStyle w:val="ConsPlusTitle"/>
        <w:jc w:val="center"/>
      </w:pPr>
      <w:r>
        <w:t>АДМИНИСТРАЦИИ ГОРОДА ЧЕБОКСАРЫ</w:t>
      </w:r>
    </w:p>
    <w:p w:rsidR="00301C7C" w:rsidRDefault="00301C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01C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C7C" w:rsidRDefault="00301C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C7C" w:rsidRDefault="00301C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1C7C" w:rsidRDefault="00301C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1C7C" w:rsidRDefault="00301C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11.09.2023 </w:t>
            </w:r>
            <w:hyperlink r:id="rId15">
              <w:r>
                <w:rPr>
                  <w:color w:val="0000FF"/>
                </w:rPr>
                <w:t>N 3349</w:t>
              </w:r>
            </w:hyperlink>
            <w:r>
              <w:rPr>
                <w:color w:val="392C69"/>
              </w:rPr>
              <w:t>,</w:t>
            </w:r>
          </w:p>
          <w:p w:rsidR="00301C7C" w:rsidRDefault="00301C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16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C7C" w:rsidRDefault="00301C7C">
            <w:pPr>
              <w:pStyle w:val="ConsPlusNormal"/>
            </w:pPr>
          </w:p>
        </w:tc>
      </w:tr>
    </w:tbl>
    <w:p w:rsidR="00301C7C" w:rsidRDefault="00301C7C">
      <w:pPr>
        <w:pStyle w:val="ConsPlusNormal"/>
        <w:jc w:val="both"/>
      </w:pPr>
    </w:p>
    <w:p w:rsidR="00301C7C" w:rsidRDefault="00301C7C">
      <w:pPr>
        <w:pStyle w:val="ConsPlusNormal"/>
        <w:ind w:firstLine="540"/>
        <w:jc w:val="both"/>
      </w:pPr>
      <w:r>
        <w:t xml:space="preserve">1. Настоящее Положение о комиссиях по соблюдению требований к служебному поведению муниципальных служащих и урегулированию конфликта интересов исполнительно-распорядительного органа города Чебоксары - администрации города Чебоксары (далее - Положение) разработано в соответствии с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и определяет порядок деятельности комиссий по соблюдению требований к служебному поведению муниципальных служащих и урегулированию конфликта интересов (далее - комиссии), образуемых в исполнительно-распорядительном органе города Чебоксары - администрации города Чебоксары.</w:t>
      </w:r>
    </w:p>
    <w:p w:rsidR="00301C7C" w:rsidRDefault="00301C7C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20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иными нормативными правовыми актами Чувашской Республики, муниципальными правовыми актами города Чебоксары, а также настоящим Положением.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1" w:name="P55"/>
      <w:bookmarkEnd w:id="1"/>
      <w:r>
        <w:t>3. Основными задачами комиссий являются: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обеспечение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301C7C" w:rsidRDefault="00301C7C">
      <w:pPr>
        <w:pStyle w:val="ConsPlusNormal"/>
        <w:jc w:val="both"/>
      </w:pPr>
      <w:r>
        <w:lastRenderedPageBreak/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осуществление в исполнительно-распорядительном органе города Чебоксары - администрации города Чебоксары мероприятий по предупреждению коррупции.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исполнительно-распорядительном органе города Чебоксары - администрации города Чебоксары (далее - должности муниципальной службы), за исключением муниципальных служащих, осуществляющих полномочия представителя нанимателя (работодателя).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Вопросы соблюдения муниципальными служащими, осуществляющими полномочия представителя нанимателя (работодателя), общих принципов служебного поведения и урегулирования конфликта интересов рассматриваются на заседаниях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Чебоксары, образованной на основании решения Чебоксарского городского Собрания депутатов.</w:t>
      </w:r>
    </w:p>
    <w:p w:rsidR="00301C7C" w:rsidRDefault="00301C7C">
      <w:pPr>
        <w:pStyle w:val="ConsPlusNormal"/>
        <w:jc w:val="both"/>
      </w:pPr>
      <w:r>
        <w:t xml:space="preserve">(п. 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5. Состав комиссий утверждается распоряжением администрации города Чебоксары в порядке, определяемом муниципальным правовым актом города Чебоксары.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6.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8. По решению председателя комиссии в заседании комиссии с правом совещательного голоса участвуют: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 муниципальной службы, как и муниципальный служащий, в отношении которого комиссией рассматривается этот вопрос;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2" w:name="P68"/>
      <w:bookmarkEnd w:id="2"/>
      <w:r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9. Основаниями для проведения заседания комиссии являются: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3" w:name="P70"/>
      <w:bookmarkEnd w:id="3"/>
      <w:r>
        <w:lastRenderedPageBreak/>
        <w:t>9.1. Представление представителем нанимателя (работодателем) материалов проверки, свидетельствующих: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а)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б) о представлении муниципальным служащим недостоверных или неполных сведений, предусмотренных </w:t>
      </w:r>
      <w:hyperlink r:id="rId26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доходам";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6" w:name="P74"/>
      <w:bookmarkEnd w:id="6"/>
      <w:r>
        <w:t>в) о несоблюдении муниципальными служащими требований к служебному поведению и (или) требований об урегулировании конфликта интересов.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9.2. Поступившее в кадровую службу или должностному лицу, ответственному за работу по профилактике коррупционных и иных правонарушений в исполнительно-распорядительном органе города Чебоксары - администрации города Чебоксары: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7" w:name="P77"/>
      <w:bookmarkEnd w:id="7"/>
      <w:r>
        <w:t xml:space="preserve">а) 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</w:t>
      </w:r>
      <w:hyperlink r:id="rId28">
        <w:r>
          <w:rPr>
            <w:color w:val="0000FF"/>
          </w:rPr>
          <w:t>Законом</w:t>
        </w:r>
      </w:hyperlink>
      <w:r>
        <w:t xml:space="preserve"> Чувашской Республики от 05.10.2007 N 62 "О муниципальной службе в Чувашской Республике", о даче согласия на замещение на условиях трудового договора должности в коммерческой или некоммерческой организации и (или) на выполнение в этой организации работ (оказание этой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8" w:name="P78"/>
      <w:bookmarkEnd w:id="8"/>
      <w:r>
        <w:t>б) уведомление коммерческой или некоммерческой организации о заключении с гражданином, замещавшим должность муниципальной службы, трудового договора или гражданско-правового (гражданско-правовых договоров)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муниципальной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9" w:name="P79"/>
      <w:bookmarkEnd w:id="9"/>
      <w:r>
        <w:t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г) заявление муниципального служащего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супруги (супруга) и (или) несовершеннолетних детей;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01C7C" w:rsidRDefault="00301C7C">
      <w:pPr>
        <w:pStyle w:val="ConsPlusNormal"/>
        <w:jc w:val="both"/>
      </w:pPr>
      <w:r>
        <w:t xml:space="preserve">(пп. "д"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 xml:space="preserve">9.3. Представление представителем нанимателя (работодателем)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</w:t>
      </w:r>
      <w:r>
        <w:lastRenderedPageBreak/>
        <w:t>осуществления в органе местного самоуправления мер по предупреждению коррупции.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10. Комиссии не рассматривают сообщения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13" w:name="P86"/>
      <w:bookmarkEnd w:id="13"/>
      <w:r>
        <w:t xml:space="preserve">11. Абзац 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11.09.2023 N 3349.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Обращение, указанное в </w:t>
      </w:r>
      <w:hyperlink w:anchor="P77">
        <w:r>
          <w:rPr>
            <w:color w:val="0000FF"/>
          </w:rPr>
          <w:t>подпункте "а" пункта 9.2</w:t>
        </w:r>
      </w:hyperlink>
      <w:r>
        <w:t xml:space="preserve"> настоящего Положения, оформляется на имя председателя комиссии, в обращении указываются: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а) фамилия, имя, отчество гражданина, дата его рождения, адрес места жительства, номер телефона;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б) замещаемые должности в течение последних двух лет до дня увольнения с муниципальной службы;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в) наименование, местонахождение коммерческой или некоммерческой организации, характер ее деятельности, вид договора (трудовой или гражданско-правовой), предполагаемый срок его действия, должностные (служебные) обязанности, сумма оплаты за выполнение (оказание) по договору работ (услуг);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г)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д) информация о наличии или отсутствии намерения гражданина лично присутствовать на заседании комиссии при рассмотрении уведомления.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Обращение, указанное в </w:t>
      </w:r>
      <w:hyperlink w:anchor="P77">
        <w:r>
          <w:rPr>
            <w:color w:val="0000FF"/>
          </w:rPr>
          <w:t>подпункте "а" пункта 9.2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Подразделением кадровой службы или лицом, ответственным за работу по профилактике коррупционных и иных правонарушений в исполнительно-распорядительном органе города Чебоксары - администрации города Чебоксары, осуществляется рассмотрение обращения, указанного в </w:t>
      </w:r>
      <w:hyperlink w:anchor="P77">
        <w:r>
          <w:rPr>
            <w:color w:val="0000FF"/>
          </w:rPr>
          <w:t>подпункте "а" пункта 9.2</w:t>
        </w:r>
      </w:hyperlink>
      <w:r>
        <w:t xml:space="preserve"> настоящего Положения, по результатам которого подготавливается мотивированное заключение по существу обращения с учетом требований </w:t>
      </w:r>
      <w:hyperlink r:id="rId32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 xml:space="preserve">12. Уведомление, указанное в </w:t>
      </w:r>
      <w:hyperlink w:anchor="P78">
        <w:r>
          <w:rPr>
            <w:color w:val="0000FF"/>
          </w:rPr>
          <w:t>подпункте "б" пункта 9.2</w:t>
        </w:r>
      </w:hyperlink>
      <w:r>
        <w:t xml:space="preserve"> настоящего Положения, оформляется в порядке, устанавливаемом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21.01.2015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Подразделением кадровой службы или лицом, ответственным за работу по профилактике коррупционных и иных правонарушений в исполнительно-распорядительном органе города Чебоксары - администрации города Чебоксары, осуществляется рассмотрение уведомления, указанного в </w:t>
      </w:r>
      <w:hyperlink w:anchor="P78">
        <w:r>
          <w:rPr>
            <w:color w:val="0000FF"/>
          </w:rPr>
          <w:t>подпункте "б" пункта 9.2</w:t>
        </w:r>
      </w:hyperlink>
      <w:r>
        <w:t xml:space="preserve"> настоящего Положения, по результатам которого подготавливается мотивированное заключение о соблюдении гражданином, замещавшим должность муниципальной службы, требований </w:t>
      </w:r>
      <w:hyperlink r:id="rId35">
        <w:r>
          <w:rPr>
            <w:color w:val="0000FF"/>
          </w:rPr>
          <w:t>статьи 12</w:t>
        </w:r>
      </w:hyperlink>
      <w:r>
        <w:t xml:space="preserve"> Федерального закона от 25.12.2008 N </w:t>
      </w:r>
      <w:r>
        <w:lastRenderedPageBreak/>
        <w:t>273-ФЗ "О противодействии коррупции".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15" w:name="P99"/>
      <w:bookmarkEnd w:id="15"/>
      <w:r>
        <w:t xml:space="preserve">13. Уведомление, указанное в </w:t>
      </w:r>
      <w:hyperlink w:anchor="P79">
        <w:r>
          <w:rPr>
            <w:color w:val="0000FF"/>
          </w:rPr>
          <w:t>подпункте "в" пункта 9.2</w:t>
        </w:r>
      </w:hyperlink>
      <w:r>
        <w:t xml:space="preserve"> настоящего Положения, оформляется по </w:t>
      </w:r>
      <w:hyperlink r:id="rId37">
        <w:r>
          <w:rPr>
            <w:color w:val="0000FF"/>
          </w:rPr>
          <w:t>форме</w:t>
        </w:r>
      </w:hyperlink>
      <w:r>
        <w:t>, утвержденной постановлением администрации города Чебоксары от 03.08.2016 N 2148 "Об утверждении Положения о порядке сообщения муниципальными служащими администрации города Чебоксары, территориальных, отраслевых, функциональных органов администрации города Чебоксары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Подразделением кадровой службы или лицом, ответственным за работу по профилактике коррупционных и иных правонарушений в исполнительно-распорядительном органе города Чебоксары - администрации города Чебоксары, осуществляется рассмотрение уведомления, указанного в </w:t>
      </w:r>
      <w:hyperlink w:anchor="P79">
        <w:r>
          <w:rPr>
            <w:color w:val="0000FF"/>
          </w:rPr>
          <w:t>подпункте "в" пункта 9.2</w:t>
        </w:r>
      </w:hyperlink>
      <w:r>
        <w:t xml:space="preserve"> настоящего Положения, по результатам которого подготавливается мотивированное заключение.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14. Заявление, указанное в </w:t>
      </w:r>
      <w:hyperlink w:anchor="P80">
        <w:r>
          <w:rPr>
            <w:color w:val="0000FF"/>
          </w:rPr>
          <w:t>подпункте "г" пункта 9.2</w:t>
        </w:r>
      </w:hyperlink>
      <w:r>
        <w:t xml:space="preserve"> настоящего Положения, оформляется на имя представителя нанимателя (работодателя). В заявлении указываются: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а) фамилия, имя, отчество муниципального служащего, должность муниципальной службы, адрес места жительства, номер телефона;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б) фамилия, имя, отчество своих супруги (супруга) и (или) несовершеннолетних детей, в отношении которых муниципальный служащий по объективным причинам не имеет возможности предоставить сведения о доходах, расходах, об имуществе и обязательствах имущественного характера;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в) период, за который сведения о доходах, расходах, об имуществе и обязательствах имущественного характера не были предоставлены;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г) описание причин и обстоятельств непредставления сведений о доходах, расходах, об имуществе и обязательствах имущественного характера;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д) описание принятых мер для предоставления сведений о доходах, расходах, об имуществе и обязательствах имущественного характера в полном объеме и их результаты;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е) информация о наличии или отсутствии намерения муниципального служащего лично присутствовать на заседании комиссии при рассмотрении уведомления;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ж) перечень приложенных документов, подтверждающих изложенную информацию.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16" w:name="P111"/>
      <w:bookmarkEnd w:id="16"/>
      <w:r>
        <w:t xml:space="preserve">14.1. Уведомление, указанное в </w:t>
      </w:r>
      <w:hyperlink w:anchor="P81">
        <w:r>
          <w:rPr>
            <w:color w:val="0000FF"/>
          </w:rPr>
          <w:t>подпункте "д" пункта 9.2</w:t>
        </w:r>
      </w:hyperlink>
      <w:r>
        <w:t xml:space="preserve"> настоящего Положения, оформляется на имя представителя нанимателя (работодателя). В уведомлении указываются: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а) фамилия, имя, отчество муниципального служащего, должность муниципальной службы, адрес места жительства, номер телефона;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б) описание не зависящих от него обстоятельств, препятствующих соблюдению им требований к служебному поведению и (или) требований об урегулировании конфликта интересов;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в) перечень приложенных документов, подтверждающих изложенную информацию.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lastRenderedPageBreak/>
        <w:t xml:space="preserve">Подразделением кадровой службы или лицом, ответственным за работу по профилактике коррупционных и иных правонарушений в исполнительно-распорядительном органе города Чебоксары - администрации города Чебоксары, осуществляется рассмотрение уведомления, указанного в </w:t>
      </w:r>
      <w:hyperlink w:anchor="P81">
        <w:r>
          <w:rPr>
            <w:color w:val="0000FF"/>
          </w:rPr>
          <w:t>подпункте "д" пункта 9.2</w:t>
        </w:r>
      </w:hyperlink>
      <w:r>
        <w:t xml:space="preserve"> настоящего Положения, по результатам которого подготавливается мотивированное заключение.</w:t>
      </w:r>
    </w:p>
    <w:p w:rsidR="00301C7C" w:rsidRDefault="00301C7C">
      <w:pPr>
        <w:pStyle w:val="ConsPlusNormal"/>
        <w:jc w:val="both"/>
      </w:pPr>
      <w:r>
        <w:t xml:space="preserve">(п. 14.1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15. При подготовке мотивированных заключений, указанных в </w:t>
      </w:r>
      <w:hyperlink w:anchor="P86">
        <w:r>
          <w:rPr>
            <w:color w:val="0000FF"/>
          </w:rPr>
          <w:t>пунктах 11</w:t>
        </w:r>
      </w:hyperlink>
      <w:r>
        <w:t xml:space="preserve">, </w:t>
      </w:r>
      <w:hyperlink w:anchor="P96">
        <w:r>
          <w:rPr>
            <w:color w:val="0000FF"/>
          </w:rPr>
          <w:t>12</w:t>
        </w:r>
      </w:hyperlink>
      <w:r>
        <w:t xml:space="preserve">, </w:t>
      </w:r>
      <w:hyperlink w:anchor="P99">
        <w:r>
          <w:rPr>
            <w:color w:val="0000FF"/>
          </w:rPr>
          <w:t>13</w:t>
        </w:r>
      </w:hyperlink>
      <w:r>
        <w:t xml:space="preserve"> и </w:t>
      </w:r>
      <w:hyperlink w:anchor="P111">
        <w:r>
          <w:rPr>
            <w:color w:val="0000FF"/>
          </w:rPr>
          <w:t>14.1</w:t>
        </w:r>
      </w:hyperlink>
      <w:r>
        <w:t>, ответственные лица подразделений кадровой службы или лица, ответственные за работу по профилактике коррупционных и иных правонарушений в исполнительно-распорядительном органе города Чебоксары - администрации города Чебоксары имеют право проводить собеседование с гражданином или муниципальным служащим, представившим уведомление или обращение, получать от него письменные пояснения.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При подготовке мотивированных заключений, указанных в </w:t>
      </w:r>
      <w:hyperlink w:anchor="P86">
        <w:r>
          <w:rPr>
            <w:color w:val="0000FF"/>
          </w:rPr>
          <w:t>пунктах 11</w:t>
        </w:r>
      </w:hyperlink>
      <w:r>
        <w:t xml:space="preserve">, </w:t>
      </w:r>
      <w:hyperlink w:anchor="P96">
        <w:r>
          <w:rPr>
            <w:color w:val="0000FF"/>
          </w:rPr>
          <w:t>12</w:t>
        </w:r>
      </w:hyperlink>
      <w:r>
        <w:t xml:space="preserve">, </w:t>
      </w:r>
      <w:hyperlink w:anchor="P99">
        <w:r>
          <w:rPr>
            <w:color w:val="0000FF"/>
          </w:rPr>
          <w:t>13</w:t>
        </w:r>
      </w:hyperlink>
      <w:r>
        <w:t xml:space="preserve"> и </w:t>
      </w:r>
      <w:hyperlink w:anchor="P111">
        <w:r>
          <w:rPr>
            <w:color w:val="0000FF"/>
          </w:rPr>
          <w:t>14.1</w:t>
        </w:r>
      </w:hyperlink>
      <w:r>
        <w:t>, представители нанимателя (работодатели) или их заместители, специально на то уполномоченные, могут направлять в установленном порядке запросы в государственное органы, органы местного самоуправления и заинтересованные организации.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jc w:val="both"/>
      </w:pPr>
      <w:r>
        <w:t xml:space="preserve">(п. 15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16. Мотивированные заключения, указанные в </w:t>
      </w:r>
      <w:hyperlink w:anchor="P86">
        <w:r>
          <w:rPr>
            <w:color w:val="0000FF"/>
          </w:rPr>
          <w:t>пунктах 11</w:t>
        </w:r>
      </w:hyperlink>
      <w:r>
        <w:t xml:space="preserve">, </w:t>
      </w:r>
      <w:hyperlink w:anchor="P96">
        <w:r>
          <w:rPr>
            <w:color w:val="0000FF"/>
          </w:rPr>
          <w:t>12</w:t>
        </w:r>
      </w:hyperlink>
      <w:r>
        <w:t xml:space="preserve">, </w:t>
      </w:r>
      <w:hyperlink w:anchor="P99">
        <w:r>
          <w:rPr>
            <w:color w:val="0000FF"/>
          </w:rPr>
          <w:t>13</w:t>
        </w:r>
      </w:hyperlink>
      <w:r>
        <w:t xml:space="preserve"> и </w:t>
      </w:r>
      <w:hyperlink w:anchor="P111">
        <w:r>
          <w:rPr>
            <w:color w:val="0000FF"/>
          </w:rPr>
          <w:t>14.1</w:t>
        </w:r>
      </w:hyperlink>
      <w:r>
        <w:t xml:space="preserve"> настоящего Положения, должны содержать: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а) информацию, изложенную в уведомлении или обращении, указанных в </w:t>
      </w:r>
      <w:hyperlink w:anchor="P77">
        <w:r>
          <w:rPr>
            <w:color w:val="0000FF"/>
          </w:rPr>
          <w:t>подпунктах "а"</w:t>
        </w:r>
      </w:hyperlink>
      <w:r>
        <w:t xml:space="preserve">, </w:t>
      </w:r>
      <w:hyperlink w:anchor="P78">
        <w:r>
          <w:rPr>
            <w:color w:val="0000FF"/>
          </w:rPr>
          <w:t>"б"</w:t>
        </w:r>
      </w:hyperlink>
      <w:r>
        <w:t xml:space="preserve">, </w:t>
      </w:r>
      <w:hyperlink w:anchor="P79">
        <w:r>
          <w:rPr>
            <w:color w:val="0000FF"/>
          </w:rPr>
          <w:t>"в"</w:t>
        </w:r>
      </w:hyperlink>
      <w:r>
        <w:t xml:space="preserve"> и </w:t>
      </w:r>
      <w:hyperlink w:anchor="P81">
        <w:r>
          <w:rPr>
            <w:color w:val="0000FF"/>
          </w:rPr>
          <w:t>"д" пункта 9.2</w:t>
        </w:r>
      </w:hyperlink>
      <w:r>
        <w:t xml:space="preserve"> настоящего Положения;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уведомления или обращения, указанных в </w:t>
      </w:r>
      <w:hyperlink w:anchor="P77">
        <w:r>
          <w:rPr>
            <w:color w:val="0000FF"/>
          </w:rPr>
          <w:t>подпунктах "а"</w:t>
        </w:r>
      </w:hyperlink>
      <w:r>
        <w:t xml:space="preserve">, </w:t>
      </w:r>
      <w:hyperlink w:anchor="P78">
        <w:r>
          <w:rPr>
            <w:color w:val="0000FF"/>
          </w:rPr>
          <w:t>"б"</w:t>
        </w:r>
      </w:hyperlink>
      <w:r>
        <w:t xml:space="preserve">, </w:t>
      </w:r>
      <w:hyperlink w:anchor="P79">
        <w:r>
          <w:rPr>
            <w:color w:val="0000FF"/>
          </w:rPr>
          <w:t>"в"</w:t>
        </w:r>
      </w:hyperlink>
      <w:r>
        <w:t xml:space="preserve"> и </w:t>
      </w:r>
      <w:hyperlink w:anchor="P81">
        <w:r>
          <w:rPr>
            <w:color w:val="0000FF"/>
          </w:rPr>
          <w:t>"д" пункта 9.2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8">
        <w:r>
          <w:rPr>
            <w:color w:val="0000FF"/>
          </w:rPr>
          <w:t>пунктами 26</w:t>
        </w:r>
      </w:hyperlink>
      <w:r>
        <w:t xml:space="preserve">, </w:t>
      </w:r>
      <w:hyperlink w:anchor="P161">
        <w:r>
          <w:rPr>
            <w:color w:val="0000FF"/>
          </w:rPr>
          <w:t>27</w:t>
        </w:r>
      </w:hyperlink>
      <w:r>
        <w:t xml:space="preserve">, </w:t>
      </w:r>
      <w:hyperlink w:anchor="P165">
        <w:r>
          <w:rPr>
            <w:color w:val="0000FF"/>
          </w:rPr>
          <w:t>28</w:t>
        </w:r>
      </w:hyperlink>
      <w:r>
        <w:t xml:space="preserve"> и </w:t>
      </w:r>
      <w:hyperlink w:anchor="P176">
        <w:r>
          <w:rPr>
            <w:color w:val="0000FF"/>
          </w:rPr>
          <w:t>29.1</w:t>
        </w:r>
      </w:hyperlink>
      <w:r>
        <w:t xml:space="preserve"> настоящего Положения или иного решения.</w:t>
      </w:r>
    </w:p>
    <w:p w:rsidR="00301C7C" w:rsidRDefault="00301C7C">
      <w:pPr>
        <w:pStyle w:val="ConsPlusNormal"/>
        <w:jc w:val="both"/>
      </w:pPr>
      <w:r>
        <w:t xml:space="preserve">(пп. "в"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17. Уведомление, обращение или заявление, а также мотивированное заключение и другие материалы в течение 7 рабочих дней со дня поступления уведомления, обращения или заявления представляются председателю комиссии.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В случае направления запросов в государственные органы, органы местного самоуправления и заинтересованные организации уведомление, обращение или заявление, а также заключение и другие материалы представляются председателю комиссии в течение 45 календарных дней со дня поступления уведомления, обращения или заявления. Указанный срок может быть продлен, но не более чем на 30 календарных дней.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комиссии,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</w:t>
      </w:r>
      <w:hyperlink w:anchor="P135">
        <w:r>
          <w:rPr>
            <w:color w:val="0000FF"/>
          </w:rPr>
          <w:t>пунктом 19</w:t>
        </w:r>
      </w:hyperlink>
      <w:r>
        <w:t xml:space="preserve"> настоящего Положения;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68">
        <w:r>
          <w:rPr>
            <w:color w:val="0000FF"/>
          </w:rPr>
          <w:t>подпункте "б" пункта 8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17" w:name="P135"/>
      <w:bookmarkEnd w:id="17"/>
      <w:r>
        <w:t xml:space="preserve">19. Заседание комиссии по рассмотрению заявления, указанного в </w:t>
      </w:r>
      <w:hyperlink w:anchor="P80">
        <w:r>
          <w:rPr>
            <w:color w:val="0000FF"/>
          </w:rPr>
          <w:t>подпункте "г" пункта 9.2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Уведомления, указанные в </w:t>
      </w:r>
      <w:hyperlink w:anchor="P77">
        <w:r>
          <w:rPr>
            <w:color w:val="0000FF"/>
          </w:rPr>
          <w:t>подпунктах "а"</w:t>
        </w:r>
      </w:hyperlink>
      <w:r>
        <w:t xml:space="preserve"> и </w:t>
      </w:r>
      <w:hyperlink w:anchor="P81">
        <w:r>
          <w:rPr>
            <w:color w:val="0000FF"/>
          </w:rPr>
          <w:t>"д" пункта 9.2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20.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гражданин, замещавший должность муниципальной службы, указывает в обращении, заявлении или уведомлении, представляемых в соответствии с </w:t>
      </w:r>
      <w:hyperlink w:anchor="P77">
        <w:r>
          <w:rPr>
            <w:color w:val="0000FF"/>
          </w:rPr>
          <w:t>подпунктами "а"</w:t>
        </w:r>
      </w:hyperlink>
      <w:r>
        <w:t xml:space="preserve">, </w:t>
      </w:r>
      <w:hyperlink w:anchor="P79">
        <w:r>
          <w:rPr>
            <w:color w:val="0000FF"/>
          </w:rPr>
          <w:t>"в"</w:t>
        </w:r>
      </w:hyperlink>
      <w:r>
        <w:t xml:space="preserve">, </w:t>
      </w:r>
      <w:hyperlink w:anchor="P80">
        <w:r>
          <w:rPr>
            <w:color w:val="0000FF"/>
          </w:rPr>
          <w:t>"г"</w:t>
        </w:r>
      </w:hyperlink>
      <w:r>
        <w:t xml:space="preserve"> и </w:t>
      </w:r>
      <w:hyperlink w:anchor="P81">
        <w:r>
          <w:rPr>
            <w:color w:val="0000FF"/>
          </w:rPr>
          <w:t>"д" пункта 9.2</w:t>
        </w:r>
      </w:hyperlink>
      <w:r>
        <w:t xml:space="preserve"> настоящего Положения.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77">
        <w:r>
          <w:rPr>
            <w:color w:val="0000FF"/>
          </w:rPr>
          <w:t>подпунктами "а"</w:t>
        </w:r>
      </w:hyperlink>
      <w:r>
        <w:t xml:space="preserve">, </w:t>
      </w:r>
      <w:hyperlink w:anchor="P79">
        <w:r>
          <w:rPr>
            <w:color w:val="0000FF"/>
          </w:rPr>
          <w:t>"в"</w:t>
        </w:r>
      </w:hyperlink>
      <w:r>
        <w:t xml:space="preserve">, </w:t>
      </w:r>
      <w:hyperlink w:anchor="P80">
        <w:r>
          <w:rPr>
            <w:color w:val="0000FF"/>
          </w:rPr>
          <w:t>"г"</w:t>
        </w:r>
      </w:hyperlink>
      <w:r>
        <w:t xml:space="preserve"> и </w:t>
      </w:r>
      <w:hyperlink w:anchor="P81">
        <w:r>
          <w:rPr>
            <w:color w:val="0000FF"/>
          </w:rPr>
          <w:t>"д" пункта 9.2</w:t>
        </w:r>
      </w:hyperlink>
      <w: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21. На заседании комиссии заслушиваются пояснения муниципального служащего или гражданина, замещавшего должность муниципальной службы,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18" w:name="P146"/>
      <w:bookmarkEnd w:id="18"/>
      <w:r>
        <w:t xml:space="preserve">23. По итогам рассмотрения вопроса, указанного в </w:t>
      </w:r>
      <w:hyperlink w:anchor="P72">
        <w:r>
          <w:rPr>
            <w:color w:val="0000FF"/>
          </w:rPr>
          <w:t>подпункте "а" пункта 9.1</w:t>
        </w:r>
      </w:hyperlink>
      <w:r>
        <w:t xml:space="preserve"> настоящего Положения, комиссия принимает одно из следующих решений: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а) установить, что сведения, представленные муниципальным служащим, являются достоверными и полными;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служащим, являются </w:t>
      </w:r>
      <w:r>
        <w:lastRenderedPageBreak/>
        <w:t>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73">
        <w:r>
          <w:rPr>
            <w:color w:val="0000FF"/>
          </w:rPr>
          <w:t>подпункте "б" пункта 9.1</w:t>
        </w:r>
      </w:hyperlink>
      <w:r>
        <w:t xml:space="preserve"> настоящего Положения, комиссия принимает одно из следующих решений: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5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52">
        <w:r>
          <w:rPr>
            <w:color w:val="0000FF"/>
          </w:rPr>
          <w:t>частью 1 статьи 3</w:t>
        </w:r>
      </w:hyperlink>
      <w:r>
        <w:t xml:space="preserve"> от 03.12.2012 N 230-ФЗ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74">
        <w:r>
          <w:rPr>
            <w:color w:val="0000FF"/>
          </w:rPr>
          <w:t>подпункте "в" пункта 9.1</w:t>
        </w:r>
      </w:hyperlink>
      <w:r>
        <w:t xml:space="preserve"> настоящего Положения, комиссия принимает одно из следующих решений: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19" w:name="P158"/>
      <w:bookmarkEnd w:id="19"/>
      <w:r>
        <w:t xml:space="preserve">26. По итогам рассмотрения вопроса, указанного в </w:t>
      </w:r>
      <w:hyperlink w:anchor="P77">
        <w:r>
          <w:rPr>
            <w:color w:val="0000FF"/>
          </w:rPr>
          <w:t>подпункте "а" пункта 9.2</w:t>
        </w:r>
      </w:hyperlink>
      <w:r>
        <w:t xml:space="preserve"> настоящего Положения, комиссия принимает одно из следующих решений: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а) дать гражданину согласие на замещение на условиях трудового договора должности в коммерческой и некоммерческой организации и (или) на выполнение в этой организации работ (оказание этой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б) отказать гражданину в замещении на условиях трудового договора должности в коммерческой и некоммерческой организации и (или) на выполнение в этой организации работ (оказание этой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20" w:name="P161"/>
      <w:bookmarkEnd w:id="20"/>
      <w:r>
        <w:t xml:space="preserve">27. По итогам рассмотрения вопроса, указанного в </w:t>
      </w:r>
      <w:hyperlink w:anchor="P78">
        <w:r>
          <w:rPr>
            <w:color w:val="0000FF"/>
          </w:rPr>
          <w:t>подпункте "б" пункта 9.2</w:t>
        </w:r>
      </w:hyperlink>
      <w:r>
        <w:t xml:space="preserve"> настоящего Положения, комиссия принимает в отношении гражданина, замещавшего должность </w:t>
      </w:r>
      <w:r>
        <w:lastRenderedPageBreak/>
        <w:t>муниципальной службы, одно из следующих решений: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а) дать согласие на замещение им на условиях трудового договора должности в коммерческой и некоммерческой организации и (или) на выполнение в этой организации работ (оказание этой организации услуг)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этой организации работ (оказание этой организации услуг) на условиях гражданско-правового договора (гражданско-правовых договоров) нарушают требования </w:t>
      </w:r>
      <w:hyperlink r:id="rId55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21" w:name="P165"/>
      <w:bookmarkEnd w:id="21"/>
      <w:r>
        <w:t xml:space="preserve">28. По итогам рассмотрения вопроса, указанного в </w:t>
      </w:r>
      <w:hyperlink w:anchor="P79">
        <w:r>
          <w:rPr>
            <w:color w:val="0000FF"/>
          </w:rPr>
          <w:t>подпункте "в" пункта 9.2</w:t>
        </w:r>
      </w:hyperlink>
      <w:r>
        <w:t xml:space="preserve"> настоящего Положения, комиссия принимает одно из следующих решений: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22" w:name="P171"/>
      <w:bookmarkEnd w:id="22"/>
      <w:r>
        <w:t xml:space="preserve">29. По итогам рассмотрения вопроса, указанного в </w:t>
      </w:r>
      <w:hyperlink w:anchor="P80">
        <w:r>
          <w:rPr>
            <w:color w:val="0000FF"/>
          </w:rPr>
          <w:t>подпункте "г" пункта 9.2</w:t>
        </w:r>
      </w:hyperlink>
      <w:r>
        <w:t xml:space="preserve"> настоящего Положения, комиссия принимает одно из следующих решений: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bookmarkStart w:id="23" w:name="P176"/>
      <w:bookmarkEnd w:id="23"/>
      <w:r>
        <w:t xml:space="preserve">29.1. По итогам рассмотрения вопроса, указанного в </w:t>
      </w:r>
      <w:hyperlink w:anchor="P81">
        <w:r>
          <w:rPr>
            <w:color w:val="0000FF"/>
          </w:rPr>
          <w:t>подпункте "д" пункта 9.2</w:t>
        </w:r>
      </w:hyperlink>
      <w:r>
        <w:t xml:space="preserve"> настоящего Положения, комиссия принимает одно из следующих решений: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lastRenderedPageBreak/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01C7C" w:rsidRDefault="00301C7C">
      <w:pPr>
        <w:pStyle w:val="ConsPlusNormal"/>
        <w:jc w:val="both"/>
      </w:pPr>
      <w:r>
        <w:t xml:space="preserve">(п. 29.1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вопросов, предусмотренных </w:t>
      </w:r>
      <w:hyperlink w:anchor="P70">
        <w:r>
          <w:rPr>
            <w:color w:val="0000FF"/>
          </w:rPr>
          <w:t>пунктом 9.1</w:t>
        </w:r>
      </w:hyperlink>
      <w:r>
        <w:t xml:space="preserve"> и </w:t>
      </w:r>
      <w:hyperlink w:anchor="P77">
        <w:r>
          <w:rPr>
            <w:color w:val="0000FF"/>
          </w:rPr>
          <w:t>подпунктами "а"</w:t>
        </w:r>
      </w:hyperlink>
      <w:r>
        <w:t xml:space="preserve">, </w:t>
      </w:r>
      <w:hyperlink w:anchor="P79">
        <w:r>
          <w:rPr>
            <w:color w:val="0000FF"/>
          </w:rPr>
          <w:t>"в"</w:t>
        </w:r>
      </w:hyperlink>
      <w:r>
        <w:t xml:space="preserve">, </w:t>
      </w:r>
      <w:hyperlink w:anchor="P80">
        <w:r>
          <w:rPr>
            <w:color w:val="0000FF"/>
          </w:rPr>
          <w:t>"г"</w:t>
        </w:r>
      </w:hyperlink>
      <w:r>
        <w:t xml:space="preserve"> и </w:t>
      </w:r>
      <w:hyperlink w:anchor="P81">
        <w:r>
          <w:rPr>
            <w:color w:val="0000FF"/>
          </w:rPr>
          <w:t>"д" пункта 9.2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46">
        <w:r>
          <w:rPr>
            <w:color w:val="0000FF"/>
          </w:rPr>
          <w:t>пунктами 23</w:t>
        </w:r>
      </w:hyperlink>
      <w:r>
        <w:t xml:space="preserve"> - </w:t>
      </w:r>
      <w:hyperlink w:anchor="P158">
        <w:r>
          <w:rPr>
            <w:color w:val="0000FF"/>
          </w:rPr>
          <w:t>26</w:t>
        </w:r>
      </w:hyperlink>
      <w:r>
        <w:t xml:space="preserve">, </w:t>
      </w:r>
      <w:hyperlink w:anchor="P165">
        <w:r>
          <w:rPr>
            <w:color w:val="0000FF"/>
          </w:rPr>
          <w:t>28</w:t>
        </w:r>
      </w:hyperlink>
      <w:r>
        <w:t xml:space="preserve">, </w:t>
      </w:r>
      <w:hyperlink w:anchor="P171">
        <w:r>
          <w:rPr>
            <w:color w:val="0000FF"/>
          </w:rPr>
          <w:t>29</w:t>
        </w:r>
      </w:hyperlink>
      <w:r>
        <w:t xml:space="preserve">, </w:t>
      </w:r>
      <w:hyperlink w:anchor="P176">
        <w:r>
          <w:rPr>
            <w:color w:val="0000FF"/>
          </w:rPr>
          <w:t>29.1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01C7C" w:rsidRDefault="00301C7C">
      <w:pPr>
        <w:pStyle w:val="ConsPlusNormal"/>
        <w:jc w:val="both"/>
      </w:pPr>
      <w:r>
        <w:t xml:space="preserve">(п. 30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527)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предусмотренного </w:t>
      </w:r>
      <w:hyperlink w:anchor="P83">
        <w:r>
          <w:rPr>
            <w:color w:val="0000FF"/>
          </w:rPr>
          <w:t>пунктом 9.3</w:t>
        </w:r>
      </w:hyperlink>
      <w:r>
        <w:t xml:space="preserve"> настоящего Положения, комиссия принимает соответствующее решение.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32. Решения комиссий по вопросам, указанным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33. Решения комиссии, за исключением решения, принимаемого по итогам рассмотрения вопроса, указанного в </w:t>
      </w:r>
      <w:hyperlink w:anchor="P77">
        <w:r>
          <w:rPr>
            <w:color w:val="0000FF"/>
          </w:rPr>
          <w:t>подпункте "а" пункта 9.2</w:t>
        </w:r>
      </w:hyperlink>
      <w: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77">
        <w:r>
          <w:rPr>
            <w:color w:val="0000FF"/>
          </w:rPr>
          <w:t>подпункте "а" пункта 9.2</w:t>
        </w:r>
      </w:hyperlink>
      <w:r>
        <w:t xml:space="preserve"> настоящего Положения, носит обязательный характер.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34. Решения комиссий оформляются протоколами, которые подписывают члены комиссии, принимавшие участие в ее заседании.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В протоколе заседания комиссии указываются: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lastRenderedPageBreak/>
        <w:t>и) решение и обоснование его принятия.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36. Копии протокола заседания комиссии в течение 7 рабочих дней со дня заседания направляются представителю нанимателя (работодателя), полностью или в виде выписок из него - муниципальному служащему, а также по решению комиссии - иным заинтересованным лицам.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77">
        <w:r>
          <w:rPr>
            <w:color w:val="0000FF"/>
          </w:rPr>
          <w:t>подпункте "а" пункта 9.2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1 рабочего дня, следующего за днем проведения соответствующего заседания комиссии.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37.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течение 10 рабочих дней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301C7C" w:rsidRDefault="00301C7C">
      <w:pPr>
        <w:pStyle w:val="ConsPlusNormal"/>
        <w:jc w:val="both"/>
      </w:pPr>
      <w:r>
        <w:t xml:space="preserve">(п. 37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38.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(работодателя)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39.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3-х рабочих дней со дня заседания комиссии, а при необходимости - немедленно.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40.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>41. Для исполнения решений комиссии могут быть подготовлены проекты нормативных правовых актов органа местного самоуправления, решений или поручений представителей нанимателя (работодателей).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spacing w:before="220"/>
        <w:ind w:firstLine="540"/>
        <w:jc w:val="both"/>
      </w:pPr>
      <w:r>
        <w:t xml:space="preserve">42. Организационно-техническое и документационное обеспечение деятельности комиссий, а также информирование членов комиссий о вопросах, включенных в повестку дня, о дате, времени и месте проведения заседаний, ознакомление членов комиссий с материалами, </w:t>
      </w:r>
      <w:r>
        <w:lastRenderedPageBreak/>
        <w:t>представляемыми для обсуждения на заседаниях комиссий, осуществляются подразделением кадровой службы или лицами, ответственными за работу по профилактике коррупционных и иных правонарушений в исполнительно-распорядительном органе города Чебоксары - администрации города Чебоксары.</w:t>
      </w:r>
    </w:p>
    <w:p w:rsidR="00301C7C" w:rsidRDefault="00301C7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3349)</w:t>
      </w:r>
    </w:p>
    <w:p w:rsidR="00301C7C" w:rsidRDefault="00301C7C">
      <w:pPr>
        <w:pStyle w:val="ConsPlusNormal"/>
        <w:jc w:val="both"/>
      </w:pPr>
    </w:p>
    <w:p w:rsidR="00301C7C" w:rsidRDefault="00301C7C">
      <w:pPr>
        <w:pStyle w:val="ConsPlusNormal"/>
        <w:jc w:val="both"/>
      </w:pPr>
    </w:p>
    <w:p w:rsidR="00301C7C" w:rsidRDefault="00301C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24" w:name="_GoBack"/>
      <w:bookmarkEnd w:id="24"/>
    </w:p>
    <w:sectPr w:rsidR="00A71FE9" w:rsidSect="00BC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7C"/>
    <w:rsid w:val="00090989"/>
    <w:rsid w:val="000E20A8"/>
    <w:rsid w:val="00301C7C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C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1C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1C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C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1C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1C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2435&amp;dst=100128" TargetMode="External"/><Relationship Id="rId21" Type="http://schemas.openxmlformats.org/officeDocument/2006/relationships/hyperlink" Target="https://login.consultant.ru/link/?req=doc&amp;base=LAW&amp;n=464894" TargetMode="External"/><Relationship Id="rId34" Type="http://schemas.openxmlformats.org/officeDocument/2006/relationships/hyperlink" Target="https://login.consultant.ru/link/?req=doc&amp;base=LAW&amp;n=357696" TargetMode="External"/><Relationship Id="rId42" Type="http://schemas.openxmlformats.org/officeDocument/2006/relationships/hyperlink" Target="https://login.consultant.ru/link/?req=doc&amp;base=RLAW098&amp;n=173280&amp;dst=100018" TargetMode="External"/><Relationship Id="rId47" Type="http://schemas.openxmlformats.org/officeDocument/2006/relationships/hyperlink" Target="https://login.consultant.ru/link/?req=doc&amp;base=RLAW098&amp;n=173280&amp;dst=100024" TargetMode="External"/><Relationship Id="rId50" Type="http://schemas.openxmlformats.org/officeDocument/2006/relationships/hyperlink" Target="https://login.consultant.ru/link/?req=doc&amp;base=RLAW098&amp;n=166724&amp;dst=100022" TargetMode="External"/><Relationship Id="rId55" Type="http://schemas.openxmlformats.org/officeDocument/2006/relationships/hyperlink" Target="https://login.consultant.ru/link/?req=doc&amp;base=LAW&amp;n=464894&amp;dst=28" TargetMode="External"/><Relationship Id="rId63" Type="http://schemas.openxmlformats.org/officeDocument/2006/relationships/hyperlink" Target="https://login.consultant.ru/link/?req=doc&amp;base=RLAW098&amp;n=166724&amp;dst=100023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8&amp;n=17328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73280&amp;dst=100005" TargetMode="External"/><Relationship Id="rId29" Type="http://schemas.openxmlformats.org/officeDocument/2006/relationships/hyperlink" Target="https://login.consultant.ru/link/?req=doc&amp;base=RLAW098&amp;n=173280&amp;dst=100008" TargetMode="External"/><Relationship Id="rId11" Type="http://schemas.openxmlformats.org/officeDocument/2006/relationships/hyperlink" Target="https://login.consultant.ru/link/?req=doc&amp;base=RLAW098&amp;n=77130" TargetMode="External"/><Relationship Id="rId24" Type="http://schemas.openxmlformats.org/officeDocument/2006/relationships/hyperlink" Target="https://login.consultant.ru/link/?req=doc&amp;base=RLAW098&amp;n=166724&amp;dst=100013" TargetMode="External"/><Relationship Id="rId32" Type="http://schemas.openxmlformats.org/officeDocument/2006/relationships/hyperlink" Target="https://login.consultant.ru/link/?req=doc&amp;base=LAW&amp;n=464894&amp;dst=28" TargetMode="External"/><Relationship Id="rId37" Type="http://schemas.openxmlformats.org/officeDocument/2006/relationships/hyperlink" Target="https://login.consultant.ru/link/?req=doc&amp;base=RLAW098&amp;n=167070&amp;dst=100021" TargetMode="External"/><Relationship Id="rId40" Type="http://schemas.openxmlformats.org/officeDocument/2006/relationships/hyperlink" Target="https://login.consultant.ru/link/?req=doc&amp;base=RLAW098&amp;n=173280&amp;dst=100012" TargetMode="External"/><Relationship Id="rId45" Type="http://schemas.openxmlformats.org/officeDocument/2006/relationships/hyperlink" Target="https://login.consultant.ru/link/?req=doc&amp;base=RLAW098&amp;n=173280&amp;dst=100021" TargetMode="External"/><Relationship Id="rId53" Type="http://schemas.openxmlformats.org/officeDocument/2006/relationships/hyperlink" Target="https://login.consultant.ru/link/?req=doc&amp;base=RLAW098&amp;n=166724&amp;dst=100022" TargetMode="External"/><Relationship Id="rId58" Type="http://schemas.openxmlformats.org/officeDocument/2006/relationships/hyperlink" Target="https://login.consultant.ru/link/?req=doc&amp;base=RLAW098&amp;n=166724&amp;dst=100022" TargetMode="External"/><Relationship Id="rId66" Type="http://schemas.openxmlformats.org/officeDocument/2006/relationships/hyperlink" Target="https://login.consultant.ru/link/?req=doc&amp;base=RLAW098&amp;n=166724&amp;dst=100012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98&amp;n=173280&amp;dst=100030" TargetMode="Externa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098&amp;n=99903" TargetMode="External"/><Relationship Id="rId22" Type="http://schemas.openxmlformats.org/officeDocument/2006/relationships/hyperlink" Target="https://login.consultant.ru/link/?req=doc&amp;base=RLAW098&amp;n=173280&amp;dst=100006" TargetMode="External"/><Relationship Id="rId27" Type="http://schemas.openxmlformats.org/officeDocument/2006/relationships/hyperlink" Target="https://login.consultant.ru/link/?req=doc&amp;base=RLAW098&amp;n=166724&amp;dst=100017" TargetMode="External"/><Relationship Id="rId30" Type="http://schemas.openxmlformats.org/officeDocument/2006/relationships/hyperlink" Target="https://login.consultant.ru/link/?req=doc&amp;base=RLAW098&amp;n=166724&amp;dst=100016" TargetMode="External"/><Relationship Id="rId35" Type="http://schemas.openxmlformats.org/officeDocument/2006/relationships/hyperlink" Target="https://login.consultant.ru/link/?req=doc&amp;base=LAW&amp;n=464894&amp;dst=28" TargetMode="External"/><Relationship Id="rId43" Type="http://schemas.openxmlformats.org/officeDocument/2006/relationships/hyperlink" Target="https://login.consultant.ru/link/?req=doc&amp;base=RLAW098&amp;n=166724&amp;dst=100019" TargetMode="External"/><Relationship Id="rId48" Type="http://schemas.openxmlformats.org/officeDocument/2006/relationships/hyperlink" Target="https://login.consultant.ru/link/?req=doc&amp;base=RLAW098&amp;n=173280&amp;dst=100025" TargetMode="External"/><Relationship Id="rId56" Type="http://schemas.openxmlformats.org/officeDocument/2006/relationships/hyperlink" Target="https://login.consultant.ru/link/?req=doc&amp;base=RLAW098&amp;n=166724&amp;dst=100022" TargetMode="External"/><Relationship Id="rId64" Type="http://schemas.openxmlformats.org/officeDocument/2006/relationships/hyperlink" Target="https://login.consultant.ru/link/?req=doc&amp;base=RLAW098&amp;n=166724&amp;dst=100022" TargetMode="External"/><Relationship Id="rId8" Type="http://schemas.openxmlformats.org/officeDocument/2006/relationships/hyperlink" Target="https://login.consultant.ru/link/?req=doc&amp;base=LAW&amp;n=468056" TargetMode="External"/><Relationship Id="rId51" Type="http://schemas.openxmlformats.org/officeDocument/2006/relationships/hyperlink" Target="https://login.consultant.ru/link/?req=doc&amp;base=LAW&amp;n=442435&amp;dst=1001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78758" TargetMode="External"/><Relationship Id="rId17" Type="http://schemas.openxmlformats.org/officeDocument/2006/relationships/hyperlink" Target="https://login.consultant.ru/link/?req=doc&amp;base=LAW&amp;n=468056" TargetMode="External"/><Relationship Id="rId25" Type="http://schemas.openxmlformats.org/officeDocument/2006/relationships/hyperlink" Target="https://login.consultant.ru/link/?req=doc&amp;base=RLAW098&amp;n=166724&amp;dst=100016" TargetMode="External"/><Relationship Id="rId33" Type="http://schemas.openxmlformats.org/officeDocument/2006/relationships/hyperlink" Target="https://login.consultant.ru/link/?req=doc&amp;base=RLAW098&amp;n=166724&amp;dst=100012" TargetMode="External"/><Relationship Id="rId38" Type="http://schemas.openxmlformats.org/officeDocument/2006/relationships/hyperlink" Target="https://login.consultant.ru/link/?req=doc&amp;base=RLAW098&amp;n=166724&amp;dst=100012" TargetMode="External"/><Relationship Id="rId46" Type="http://schemas.openxmlformats.org/officeDocument/2006/relationships/hyperlink" Target="https://login.consultant.ru/link/?req=doc&amp;base=RLAW098&amp;n=173280&amp;dst=100022" TargetMode="External"/><Relationship Id="rId59" Type="http://schemas.openxmlformats.org/officeDocument/2006/relationships/hyperlink" Target="https://login.consultant.ru/link/?req=doc&amp;base=RLAW098&amp;n=166724&amp;dst=10002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98&amp;n=163033" TargetMode="External"/><Relationship Id="rId41" Type="http://schemas.openxmlformats.org/officeDocument/2006/relationships/hyperlink" Target="https://login.consultant.ru/link/?req=doc&amp;base=RLAW098&amp;n=173280&amp;dst=100018" TargetMode="External"/><Relationship Id="rId54" Type="http://schemas.openxmlformats.org/officeDocument/2006/relationships/hyperlink" Target="https://login.consultant.ru/link/?req=doc&amp;base=RLAW098&amp;n=166724&amp;dst=100022" TargetMode="External"/><Relationship Id="rId62" Type="http://schemas.openxmlformats.org/officeDocument/2006/relationships/hyperlink" Target="https://login.consultant.ru/link/?req=doc&amp;base=RLAW098&amp;n=166724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66724&amp;dst=100005" TargetMode="External"/><Relationship Id="rId15" Type="http://schemas.openxmlformats.org/officeDocument/2006/relationships/hyperlink" Target="https://login.consultant.ru/link/?req=doc&amp;base=RLAW098&amp;n=166724&amp;dst=100007" TargetMode="External"/><Relationship Id="rId23" Type="http://schemas.openxmlformats.org/officeDocument/2006/relationships/hyperlink" Target="https://login.consultant.ru/link/?req=doc&amp;base=RLAW098&amp;n=166724&amp;dst=100012" TargetMode="External"/><Relationship Id="rId28" Type="http://schemas.openxmlformats.org/officeDocument/2006/relationships/hyperlink" Target="https://login.consultant.ru/link/?req=doc&amp;base=RLAW098&amp;n=175942" TargetMode="External"/><Relationship Id="rId36" Type="http://schemas.openxmlformats.org/officeDocument/2006/relationships/hyperlink" Target="https://login.consultant.ru/link/?req=doc&amp;base=RLAW098&amp;n=166724&amp;dst=100012" TargetMode="External"/><Relationship Id="rId49" Type="http://schemas.openxmlformats.org/officeDocument/2006/relationships/hyperlink" Target="https://login.consultant.ru/link/?req=doc&amp;base=RLAW098&amp;n=173280&amp;dst=100025" TargetMode="External"/><Relationship Id="rId57" Type="http://schemas.openxmlformats.org/officeDocument/2006/relationships/hyperlink" Target="https://login.consultant.ru/link/?req=doc&amp;base=RLAW098&amp;n=166724&amp;dst=100022" TargetMode="External"/><Relationship Id="rId10" Type="http://schemas.openxmlformats.org/officeDocument/2006/relationships/hyperlink" Target="https://login.consultant.ru/link/?req=doc&amp;base=RLAW098&amp;n=100043" TargetMode="External"/><Relationship Id="rId31" Type="http://schemas.openxmlformats.org/officeDocument/2006/relationships/hyperlink" Target="https://login.consultant.ru/link/?req=doc&amp;base=RLAW098&amp;n=166724&amp;dst=100018" TargetMode="External"/><Relationship Id="rId44" Type="http://schemas.openxmlformats.org/officeDocument/2006/relationships/hyperlink" Target="https://login.consultant.ru/link/?req=doc&amp;base=RLAW098&amp;n=173280&amp;dst=100020" TargetMode="External"/><Relationship Id="rId52" Type="http://schemas.openxmlformats.org/officeDocument/2006/relationships/hyperlink" Target="https://login.consultant.ru/link/?req=doc&amp;base=LAW&amp;n=442435&amp;dst=100128" TargetMode="External"/><Relationship Id="rId60" Type="http://schemas.openxmlformats.org/officeDocument/2006/relationships/hyperlink" Target="https://login.consultant.ru/link/?req=doc&amp;base=RLAW098&amp;n=173280&amp;dst=100026" TargetMode="External"/><Relationship Id="rId65" Type="http://schemas.openxmlformats.org/officeDocument/2006/relationships/hyperlink" Target="https://login.consultant.ru/link/?req=doc&amp;base=RLAW098&amp;n=166724&amp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66724&amp;dst=100006" TargetMode="External"/><Relationship Id="rId13" Type="http://schemas.openxmlformats.org/officeDocument/2006/relationships/hyperlink" Target="https://login.consultant.ru/link/?req=doc&amp;base=RLAW098&amp;n=85970" TargetMode="External"/><Relationship Id="rId18" Type="http://schemas.openxmlformats.org/officeDocument/2006/relationships/hyperlink" Target="https://login.consultant.ru/link/?req=doc&amp;base=RLAW098&amp;n=166724&amp;dst=100010" TargetMode="External"/><Relationship Id="rId39" Type="http://schemas.openxmlformats.org/officeDocument/2006/relationships/hyperlink" Target="https://login.consultant.ru/link/?req=doc&amp;base=RLAW098&amp;n=17328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6766</Words>
  <Characters>38570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2024-05-24T14:16:00Z</dcterms:created>
  <dcterms:modified xsi:type="dcterms:W3CDTF">2024-05-24T14:17:00Z</dcterms:modified>
</cp:coreProperties>
</file>