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162E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426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B162E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426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4D5844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4D5844">
      <w:pPr>
        <w:spacing w:line="240" w:lineRule="auto"/>
        <w:ind w:firstLine="0"/>
        <w:rPr>
          <w:kern w:val="2"/>
          <w:sz w:val="16"/>
          <w:szCs w:val="16"/>
        </w:rPr>
      </w:pPr>
    </w:p>
    <w:p w:rsidR="004D5844" w:rsidRDefault="004D5844" w:rsidP="004D5844">
      <w:pPr>
        <w:tabs>
          <w:tab w:val="center" w:pos="284"/>
        </w:tabs>
        <w:suppressAutoHyphens w:val="0"/>
        <w:spacing w:line="240" w:lineRule="auto"/>
        <w:ind w:right="5243"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 силах и средствах постоянной готовности Янтиковского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</w:p>
    <w:p w:rsidR="004D5844" w:rsidRDefault="004D5844" w:rsidP="004D5844">
      <w:pPr>
        <w:tabs>
          <w:tab w:val="center" w:pos="284"/>
        </w:tabs>
        <w:suppressAutoHyphens w:val="0"/>
        <w:spacing w:line="240" w:lineRule="auto"/>
        <w:ind w:right="4962"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tabs>
          <w:tab w:val="center" w:pos="284"/>
        </w:tabs>
        <w:suppressAutoHyphens w:val="0"/>
        <w:spacing w:line="240" w:lineRule="auto"/>
        <w:ind w:right="4962" w:firstLine="0"/>
        <w:rPr>
          <w:rFonts w:eastAsiaTheme="minorHAnsi"/>
          <w:color w:val="000000" w:themeColor="text1"/>
          <w:kern w:val="0"/>
          <w:sz w:val="16"/>
          <w:szCs w:val="16"/>
          <w:lang w:eastAsia="en-US"/>
        </w:rPr>
      </w:pPr>
    </w:p>
    <w:p w:rsidR="004D5844" w:rsidRPr="004D5844" w:rsidRDefault="004D5844" w:rsidP="004D5844">
      <w:pPr>
        <w:tabs>
          <w:tab w:val="center" w:pos="284"/>
          <w:tab w:val="left" w:pos="5638"/>
        </w:tabs>
        <w:suppressAutoHyphens w:val="0"/>
        <w:spacing w:line="360" w:lineRule="auto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Чувашской Республики от 15.04.1996 № 7 «О защите населения и территорий Чувашской Республики от чрезвычайных ситуаций природного и техногенного характера», Постановлением Кабинета Министров Чувашской Республики от 31.01.2005 </w:t>
      </w: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  </w:t>
      </w: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№ 17 «О территориальной подсистеме Чувашской Республики единой государственной системы предупреждения и ликвидации чрезвычайных ситуаций», администрация Янтиковского муниципального округа </w:t>
      </w:r>
    </w:p>
    <w:p w:rsidR="004D5844" w:rsidRPr="004D5844" w:rsidRDefault="004D5844" w:rsidP="004D5844">
      <w:pPr>
        <w:tabs>
          <w:tab w:val="center" w:pos="284"/>
        </w:tabs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proofErr w:type="gramStart"/>
      <w:r w:rsidRPr="004D5844"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  <w:t>п</w:t>
      </w:r>
      <w:proofErr w:type="gramEnd"/>
      <w:r w:rsidRPr="004D5844"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  <w:t xml:space="preserve"> о с т а н о в л я е т:</w:t>
      </w:r>
    </w:p>
    <w:p w:rsidR="004D5844" w:rsidRPr="004D5844" w:rsidRDefault="004D5844" w:rsidP="004D5844">
      <w:pPr>
        <w:tabs>
          <w:tab w:val="center" w:pos="284"/>
        </w:tabs>
        <w:suppressAutoHyphens w:val="0"/>
        <w:spacing w:line="360" w:lineRule="auto"/>
        <w:ind w:firstLine="72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1. Утвердить силы и средства постоянной готовности Янтиковского окружного звена территориальной подсистемы Чувашской Республики единой </w:t>
      </w: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государственной системы предупреждения и ликвидации чрезвычайных ситуаций в соответствии с приложением.</w:t>
      </w:r>
    </w:p>
    <w:p w:rsidR="004D5844" w:rsidRPr="004D5844" w:rsidRDefault="004D5844" w:rsidP="004D5844">
      <w:pPr>
        <w:tabs>
          <w:tab w:val="center" w:pos="284"/>
        </w:tabs>
        <w:suppressAutoHyphens w:val="0"/>
        <w:spacing w:line="360" w:lineRule="auto"/>
        <w:ind w:firstLine="72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2. </w:t>
      </w:r>
      <w:proofErr w:type="gramStart"/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Рекомендовать руководителям предприятий, организаций, учреждений независимо от их организационно-правовых форм, по согласованию с сектором мобилизационной подготовки, специальных программ и ГО ЧС администрации Янтиковского муниципального округа, разработать и утвердить положения, структуру, состав сил и средств объектовых звеньев Янтиковского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 на территории Янтиковского муниципального округа Чувашской Республики.</w:t>
      </w:r>
      <w:proofErr w:type="gramEnd"/>
    </w:p>
    <w:p w:rsidR="004D5844" w:rsidRPr="004D5844" w:rsidRDefault="004D5844" w:rsidP="004D5844">
      <w:pPr>
        <w:tabs>
          <w:tab w:val="center" w:pos="284"/>
        </w:tabs>
        <w:suppressAutoHyphens w:val="0"/>
        <w:spacing w:line="360" w:lineRule="auto"/>
        <w:ind w:firstLine="72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3. </w:t>
      </w:r>
      <w:proofErr w:type="gramStart"/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Контроль за</w:t>
      </w:r>
      <w:proofErr w:type="gramEnd"/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исполнением настоящего постановления возложить на сектор мобилизационной подготовки, специальных программ и ГО ЧС администрации Янтиковского муниципального округа Чувашской Республики.</w:t>
      </w:r>
    </w:p>
    <w:p w:rsidR="004D5844" w:rsidRPr="004D5844" w:rsidRDefault="004D5844" w:rsidP="004D5844">
      <w:pPr>
        <w:tabs>
          <w:tab w:val="center" w:pos="284"/>
        </w:tabs>
        <w:suppressAutoHyphens w:val="0"/>
        <w:spacing w:line="360" w:lineRule="auto"/>
        <w:ind w:firstLine="72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4. Настоящее постановление вступает в законную силу со дня его официального опубликования.</w:t>
      </w:r>
    </w:p>
    <w:p w:rsidR="004D5844" w:rsidRPr="004D5844" w:rsidRDefault="004D5844" w:rsidP="004D5844">
      <w:pPr>
        <w:tabs>
          <w:tab w:val="center" w:pos="284"/>
          <w:tab w:val="center" w:pos="3360"/>
          <w:tab w:val="center" w:pos="8033"/>
        </w:tabs>
        <w:suppressAutoHyphens w:val="0"/>
        <w:spacing w:line="240" w:lineRule="auto"/>
        <w:ind w:left="142"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tabs>
          <w:tab w:val="center" w:pos="284"/>
          <w:tab w:val="center" w:pos="3360"/>
          <w:tab w:val="center" w:pos="8033"/>
        </w:tabs>
        <w:suppressAutoHyphens w:val="0"/>
        <w:spacing w:line="240" w:lineRule="auto"/>
        <w:ind w:left="142"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240" w:lineRule="auto"/>
        <w:ind w:firstLine="0"/>
        <w:jc w:val="left"/>
        <w:rPr>
          <w:rFonts w:eastAsia="Calibri"/>
          <w:color w:val="000000" w:themeColor="text1"/>
          <w:kern w:val="0"/>
          <w:sz w:val="28"/>
          <w:szCs w:val="28"/>
          <w:lang w:eastAsia="en-US"/>
        </w:rPr>
      </w:pPr>
      <w:r w:rsidRPr="004D5844">
        <w:rPr>
          <w:rFonts w:eastAsia="Calibri"/>
          <w:color w:val="000000" w:themeColor="text1"/>
          <w:kern w:val="0"/>
          <w:sz w:val="28"/>
          <w:szCs w:val="28"/>
          <w:lang w:eastAsia="en-US"/>
        </w:rPr>
        <w:t xml:space="preserve">Глава Янтиковского </w:t>
      </w:r>
    </w:p>
    <w:p w:rsidR="004D5844" w:rsidRPr="004D5844" w:rsidRDefault="007D38A1" w:rsidP="004D5844">
      <w:pPr>
        <w:tabs>
          <w:tab w:val="left" w:pos="709"/>
        </w:tabs>
        <w:suppressAutoHyphens w:val="0"/>
        <w:spacing w:line="240" w:lineRule="auto"/>
        <w:ind w:right="-1" w:firstLine="0"/>
        <w:jc w:val="left"/>
        <w:rPr>
          <w:rFonts w:eastAsia="Calibr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="Calibri"/>
          <w:color w:val="000000" w:themeColor="text1"/>
          <w:kern w:val="0"/>
          <w:sz w:val="28"/>
          <w:szCs w:val="28"/>
          <w:lang w:eastAsia="en-US"/>
        </w:rPr>
        <w:t>м</w:t>
      </w:r>
      <w:r w:rsidR="004D5844">
        <w:rPr>
          <w:rFonts w:eastAsia="Calibri"/>
          <w:color w:val="000000" w:themeColor="text1"/>
          <w:kern w:val="0"/>
          <w:sz w:val="28"/>
          <w:szCs w:val="28"/>
          <w:lang w:eastAsia="en-US"/>
        </w:rPr>
        <w:t>униципального округа                                                                      В.Б. Михайлов</w:t>
      </w:r>
    </w:p>
    <w:p w:rsidR="004D5844" w:rsidRPr="004D5844" w:rsidRDefault="004D5844" w:rsidP="004D5844">
      <w:pPr>
        <w:suppressAutoHyphens w:val="0"/>
        <w:spacing w:line="360" w:lineRule="auto"/>
        <w:ind w:firstLine="0"/>
        <w:jc w:val="right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suppressAutoHyphens w:val="0"/>
        <w:spacing w:line="360" w:lineRule="auto"/>
        <w:ind w:firstLine="0"/>
        <w:jc w:val="right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suppressAutoHyphens w:val="0"/>
        <w:spacing w:line="360" w:lineRule="auto"/>
        <w:ind w:firstLine="0"/>
        <w:jc w:val="right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suppressAutoHyphens w:val="0"/>
        <w:spacing w:line="360" w:lineRule="auto"/>
        <w:ind w:firstLine="0"/>
        <w:jc w:val="right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suppressAutoHyphens w:val="0"/>
        <w:spacing w:line="360" w:lineRule="auto"/>
        <w:ind w:firstLine="0"/>
        <w:jc w:val="right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Default="004D5844" w:rsidP="004D5844">
      <w:pPr>
        <w:suppressAutoHyphens w:val="0"/>
        <w:spacing w:line="360" w:lineRule="auto"/>
        <w:ind w:firstLine="0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</w:p>
    <w:p w:rsidR="004D5844" w:rsidRPr="004D5844" w:rsidRDefault="004D5844" w:rsidP="004D5844">
      <w:pPr>
        <w:suppressAutoHyphens w:val="0"/>
        <w:spacing w:line="240" w:lineRule="auto"/>
        <w:ind w:left="5670" w:right="-1" w:firstLine="0"/>
        <w:jc w:val="left"/>
        <w:rPr>
          <w:rFonts w:eastAsiaTheme="minorHAnsi"/>
          <w:color w:val="000000" w:themeColor="text1"/>
          <w:kern w:val="0"/>
          <w:lang w:eastAsia="en-US"/>
        </w:rPr>
      </w:pPr>
      <w:r w:rsidRPr="004D5844">
        <w:rPr>
          <w:rFonts w:eastAsiaTheme="minorHAnsi"/>
          <w:color w:val="000000" w:themeColor="text1"/>
          <w:kern w:val="0"/>
          <w:lang w:eastAsia="en-US"/>
        </w:rPr>
        <w:lastRenderedPageBreak/>
        <w:t>Приложение</w:t>
      </w:r>
    </w:p>
    <w:p w:rsidR="004D5844" w:rsidRPr="004D5844" w:rsidRDefault="004D5844" w:rsidP="004D5844">
      <w:pPr>
        <w:suppressAutoHyphens w:val="0"/>
        <w:spacing w:line="240" w:lineRule="auto"/>
        <w:ind w:left="5670" w:right="-1" w:firstLine="0"/>
        <w:jc w:val="left"/>
        <w:rPr>
          <w:rFonts w:eastAsiaTheme="minorHAnsi"/>
          <w:color w:val="000000" w:themeColor="text1"/>
          <w:kern w:val="0"/>
          <w:lang w:eastAsia="en-US"/>
        </w:rPr>
      </w:pPr>
      <w:r w:rsidRPr="004D5844">
        <w:rPr>
          <w:rFonts w:eastAsiaTheme="minorHAnsi"/>
          <w:color w:val="000000" w:themeColor="text1"/>
          <w:kern w:val="0"/>
          <w:lang w:eastAsia="en-US"/>
        </w:rPr>
        <w:t>к постановлению администрации</w:t>
      </w:r>
    </w:p>
    <w:p w:rsidR="004D5844" w:rsidRPr="004D5844" w:rsidRDefault="004D5844" w:rsidP="004D5844">
      <w:pPr>
        <w:suppressAutoHyphens w:val="0"/>
        <w:spacing w:line="240" w:lineRule="auto"/>
        <w:ind w:left="5670" w:right="-1" w:firstLine="0"/>
        <w:jc w:val="left"/>
        <w:rPr>
          <w:rFonts w:eastAsiaTheme="minorHAnsi"/>
          <w:color w:val="000000" w:themeColor="text1"/>
          <w:kern w:val="0"/>
          <w:lang w:eastAsia="en-US"/>
        </w:rPr>
      </w:pPr>
      <w:r w:rsidRPr="004D5844">
        <w:rPr>
          <w:rFonts w:eastAsiaTheme="minorHAnsi"/>
          <w:color w:val="000000" w:themeColor="text1"/>
          <w:kern w:val="0"/>
          <w:lang w:eastAsia="en-US"/>
        </w:rPr>
        <w:t xml:space="preserve">Янтиковского муниципального округа </w:t>
      </w:r>
    </w:p>
    <w:p w:rsidR="004D5844" w:rsidRPr="004D5844" w:rsidRDefault="0035671E" w:rsidP="004D5844">
      <w:pPr>
        <w:suppressAutoHyphens w:val="0"/>
        <w:spacing w:line="240" w:lineRule="auto"/>
        <w:ind w:left="5670" w:right="-1" w:firstLine="0"/>
        <w:jc w:val="left"/>
        <w:rPr>
          <w:rFonts w:eastAsiaTheme="minorHAnsi"/>
          <w:color w:val="000000" w:themeColor="text1"/>
          <w:kern w:val="0"/>
          <w:lang w:eastAsia="en-US"/>
        </w:rPr>
      </w:pPr>
      <w:r>
        <w:rPr>
          <w:rFonts w:eastAsiaTheme="minorHAnsi"/>
          <w:color w:val="000000" w:themeColor="text1"/>
          <w:kern w:val="0"/>
          <w:lang w:eastAsia="en-US"/>
        </w:rPr>
        <w:t>от 15.05..2023 № 426</w:t>
      </w:r>
      <w:bookmarkStart w:id="0" w:name="_GoBack"/>
      <w:bookmarkEnd w:id="0"/>
    </w:p>
    <w:p w:rsidR="004D5844" w:rsidRPr="004D5844" w:rsidRDefault="004D5844" w:rsidP="004D5844">
      <w:pPr>
        <w:suppressAutoHyphens w:val="0"/>
        <w:spacing w:line="240" w:lineRule="auto"/>
        <w:ind w:left="9" w:right="140" w:firstLine="0"/>
        <w:jc w:val="center"/>
        <w:rPr>
          <w:rFonts w:eastAsiaTheme="minorHAnsi"/>
          <w:color w:val="000000" w:themeColor="text1"/>
          <w:kern w:val="0"/>
          <w:lang w:eastAsia="en-US"/>
        </w:rPr>
      </w:pPr>
    </w:p>
    <w:p w:rsidR="004D5844" w:rsidRPr="004D5844" w:rsidRDefault="004D5844" w:rsidP="004D5844">
      <w:pPr>
        <w:suppressAutoHyphens w:val="0"/>
        <w:spacing w:line="240" w:lineRule="auto"/>
        <w:ind w:left="9" w:right="140" w:firstLine="0"/>
        <w:jc w:val="center"/>
        <w:rPr>
          <w:rFonts w:eastAsiaTheme="minorHAnsi"/>
          <w:color w:val="000000" w:themeColor="text1"/>
          <w:kern w:val="0"/>
          <w:lang w:eastAsia="en-US"/>
        </w:rPr>
      </w:pPr>
    </w:p>
    <w:p w:rsidR="004D5844" w:rsidRPr="004D5844" w:rsidRDefault="004D5844" w:rsidP="004D5844">
      <w:pPr>
        <w:suppressAutoHyphens w:val="0"/>
        <w:spacing w:line="240" w:lineRule="auto"/>
        <w:ind w:left="9" w:right="140" w:firstLine="0"/>
        <w:jc w:val="center"/>
        <w:rPr>
          <w:rFonts w:eastAsiaTheme="minorHAnsi"/>
          <w:color w:val="000000" w:themeColor="text1"/>
          <w:kern w:val="0"/>
          <w:lang w:eastAsia="en-US"/>
        </w:rPr>
      </w:pPr>
      <w:r w:rsidRPr="004D5844">
        <w:rPr>
          <w:rFonts w:eastAsiaTheme="minorHAnsi"/>
          <w:color w:val="000000" w:themeColor="text1"/>
          <w:kern w:val="0"/>
          <w:lang w:eastAsia="en-US"/>
        </w:rPr>
        <w:t xml:space="preserve">Силы и средства постоянной готовности </w:t>
      </w:r>
    </w:p>
    <w:p w:rsidR="004D5844" w:rsidRPr="004D5844" w:rsidRDefault="004D5844" w:rsidP="004D5844">
      <w:pPr>
        <w:suppressAutoHyphens w:val="0"/>
        <w:spacing w:line="240" w:lineRule="auto"/>
        <w:ind w:left="9" w:firstLine="0"/>
        <w:jc w:val="center"/>
        <w:rPr>
          <w:rFonts w:eastAsiaTheme="minorHAnsi"/>
          <w:color w:val="000000" w:themeColor="text1"/>
          <w:kern w:val="0"/>
          <w:lang w:eastAsia="en-US"/>
        </w:rPr>
      </w:pPr>
      <w:r w:rsidRPr="004D5844">
        <w:rPr>
          <w:rFonts w:eastAsiaTheme="minorHAnsi"/>
          <w:color w:val="000000" w:themeColor="text1"/>
          <w:kern w:val="0"/>
          <w:lang w:eastAsia="en-US"/>
        </w:rPr>
        <w:t>Янтиковского муниципального окружного 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</w:p>
    <w:p w:rsidR="004D5844" w:rsidRPr="004D5844" w:rsidRDefault="004D5844" w:rsidP="004D5844">
      <w:pPr>
        <w:suppressAutoHyphens w:val="0"/>
        <w:spacing w:line="240" w:lineRule="auto"/>
        <w:ind w:left="9" w:right="140" w:firstLine="0"/>
        <w:jc w:val="center"/>
        <w:rPr>
          <w:rFonts w:eastAsiaTheme="minorHAnsi"/>
          <w:color w:val="000000" w:themeColor="text1"/>
          <w:kern w:val="0"/>
          <w:lang w:eastAsia="en-US"/>
        </w:rPr>
      </w:pPr>
    </w:p>
    <w:tbl>
      <w:tblPr>
        <w:tblW w:w="9639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"/>
        <w:gridCol w:w="860"/>
        <w:gridCol w:w="4258"/>
        <w:gridCol w:w="4500"/>
        <w:gridCol w:w="16"/>
      </w:tblGrid>
      <w:tr w:rsidR="004D5844" w:rsidRPr="004D5844" w:rsidTr="004D5844">
        <w:trPr>
          <w:gridAfter w:val="1"/>
          <w:wAfter w:w="16" w:type="dxa"/>
          <w:trHeight w:val="284"/>
        </w:trPr>
        <w:tc>
          <w:tcPr>
            <w:tcW w:w="799" w:type="dxa"/>
            <w:gridSpan w:val="2"/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05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№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/п</w:t>
            </w:r>
          </w:p>
        </w:tc>
        <w:tc>
          <w:tcPr>
            <w:tcW w:w="428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Наименование структурных звеньев</w:t>
            </w:r>
          </w:p>
        </w:tc>
        <w:tc>
          <w:tcPr>
            <w:tcW w:w="4537" w:type="dxa"/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Ведомственная принадлежность</w:t>
            </w:r>
          </w:p>
        </w:tc>
      </w:tr>
      <w:tr w:rsidR="004D5844" w:rsidRPr="004D5844" w:rsidTr="004D5844">
        <w:trPr>
          <w:gridAfter w:val="1"/>
          <w:wAfter w:w="16" w:type="dxa"/>
          <w:trHeight w:val="562"/>
        </w:trPr>
        <w:tc>
          <w:tcPr>
            <w:tcW w:w="9623" w:type="dxa"/>
            <w:gridSpan w:val="4"/>
            <w:hideMark/>
          </w:tcPr>
          <w:p w:rsidR="004D5844" w:rsidRPr="004D5844" w:rsidRDefault="004D5844" w:rsidP="004D5844">
            <w:pPr>
              <w:numPr>
                <w:ilvl w:val="0"/>
                <w:numId w:val="17"/>
              </w:numPr>
              <w:suppressAutoHyphens w:val="0"/>
              <w:spacing w:after="200" w:line="360" w:lineRule="auto"/>
              <w:ind w:left="-22" w:right="204" w:firstLine="284"/>
              <w:contextualSpacing/>
              <w:jc w:val="left"/>
              <w:rPr>
                <w:color w:val="000000" w:themeColor="text1"/>
                <w:kern w:val="0"/>
                <w:lang w:eastAsia="ru-RU"/>
              </w:rPr>
            </w:pPr>
            <w:r w:rsidRPr="004D5844">
              <w:rPr>
                <w:color w:val="000000" w:themeColor="text1"/>
                <w:kern w:val="0"/>
                <w:lang w:eastAsia="ru-RU"/>
              </w:rPr>
              <w:t>Янтиковское окружное звено территориальной подсистемы Чувашской Республики единой государственной системы предупреждения и ликвидации чрезвычайных ситуаций</w:t>
            </w:r>
          </w:p>
        </w:tc>
      </w:tr>
      <w:tr w:rsidR="004D5844" w:rsidRPr="004D5844" w:rsidTr="004D5844">
        <w:trPr>
          <w:gridAfter w:val="1"/>
          <w:wAfter w:w="16" w:type="dxa"/>
          <w:trHeight w:val="285"/>
        </w:trPr>
        <w:tc>
          <w:tcPr>
            <w:tcW w:w="9623" w:type="dxa"/>
            <w:gridSpan w:val="4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10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1.1. Координационные  органы</w:t>
            </w:r>
          </w:p>
        </w:tc>
      </w:tr>
      <w:tr w:rsidR="004D5844" w:rsidRPr="004D5844" w:rsidTr="004D5844">
        <w:trPr>
          <w:gridAfter w:val="1"/>
          <w:wAfter w:w="16" w:type="dxa"/>
          <w:trHeight w:val="840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2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1.1.1.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1" w:right="149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Комиссия по чрезвычайным ситуациям и обеспечению пожарной безопасности Янтиковского муниципального округа</w:t>
            </w:r>
          </w:p>
        </w:tc>
        <w:tc>
          <w:tcPr>
            <w:tcW w:w="453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Администрация Янтиковского муниципального округа</w:t>
            </w:r>
          </w:p>
        </w:tc>
      </w:tr>
      <w:tr w:rsidR="004D5844" w:rsidRPr="004D5844" w:rsidTr="004D5844">
        <w:trPr>
          <w:gridAfter w:val="1"/>
          <w:wAfter w:w="16" w:type="dxa"/>
          <w:trHeight w:val="1112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2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1.1.2.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82" w:right="120" w:firstLine="1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53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Объекты жизнеобеспечения населения: предприятия, организации, учреждения независимо от их организационно-правовых форм</w:t>
            </w:r>
          </w:p>
        </w:tc>
      </w:tr>
      <w:tr w:rsidR="004D5844" w:rsidRPr="004D5844" w:rsidTr="004D5844">
        <w:trPr>
          <w:gridAfter w:val="1"/>
          <w:wAfter w:w="16" w:type="dxa"/>
          <w:trHeight w:val="285"/>
        </w:trPr>
        <w:tc>
          <w:tcPr>
            <w:tcW w:w="9623" w:type="dxa"/>
            <w:gridSpan w:val="4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2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1.2. Постоянно действующие органы управления</w:t>
            </w:r>
          </w:p>
        </w:tc>
      </w:tr>
      <w:tr w:rsidR="004D5844" w:rsidRPr="004D5844" w:rsidTr="004D5844">
        <w:trPr>
          <w:gridAfter w:val="1"/>
          <w:wAfter w:w="16" w:type="dxa"/>
          <w:trHeight w:val="843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4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1.2.1.</w:t>
            </w:r>
          </w:p>
        </w:tc>
        <w:tc>
          <w:tcPr>
            <w:tcW w:w="428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7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Сектор мобилизационной подготовки, специальных программ и ГО ЧС администрации Янтиковского муниципального округа</w:t>
            </w:r>
          </w:p>
        </w:tc>
        <w:tc>
          <w:tcPr>
            <w:tcW w:w="453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Функциональное структурное</w:t>
            </w:r>
          </w:p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подразделение администрации Янтиковского муниципального округа</w:t>
            </w:r>
          </w:p>
        </w:tc>
      </w:tr>
      <w:tr w:rsidR="004D5844" w:rsidRPr="004D5844" w:rsidTr="004D5844">
        <w:trPr>
          <w:gridAfter w:val="1"/>
          <w:wAfter w:w="16" w:type="dxa"/>
          <w:trHeight w:val="1394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4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1.2.2.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3" w:firstLine="24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53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Объекты жизнеобеспечения населения: предприятия, организации, учреждения независимо от их организационно-правовых форм</w:t>
            </w:r>
          </w:p>
        </w:tc>
      </w:tr>
      <w:tr w:rsidR="004D5844" w:rsidRPr="004D5844" w:rsidTr="004D5844">
        <w:trPr>
          <w:gridAfter w:val="1"/>
          <w:wAfter w:w="16" w:type="dxa"/>
          <w:trHeight w:val="291"/>
        </w:trPr>
        <w:tc>
          <w:tcPr>
            <w:tcW w:w="9623" w:type="dxa"/>
            <w:gridSpan w:val="4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 Органы повседневного управления</w:t>
            </w:r>
          </w:p>
        </w:tc>
      </w:tr>
      <w:tr w:rsidR="004D5844" w:rsidRPr="004D5844" w:rsidTr="004D5844">
        <w:trPr>
          <w:gridAfter w:val="1"/>
          <w:wAfter w:w="16" w:type="dxa"/>
          <w:trHeight w:val="562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20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1.3.1.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48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Единая дежурно-диспетчерская служба Янтиковского муниципального округа</w:t>
            </w:r>
          </w:p>
        </w:tc>
        <w:tc>
          <w:tcPr>
            <w:tcW w:w="453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Администрация Янтиковского муниципального округа</w:t>
            </w:r>
          </w:p>
        </w:tc>
      </w:tr>
      <w:tr w:rsidR="004D5844" w:rsidRPr="004D5844" w:rsidTr="004D5844">
        <w:trPr>
          <w:gridAfter w:val="1"/>
          <w:wAfter w:w="16" w:type="dxa"/>
          <w:trHeight w:val="562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0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1.3.2.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2" w:hanging="14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Дежурная часть отделения полиции по </w:t>
            </w: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Янтиковскому району МО МВД России «Урмарский»</w:t>
            </w:r>
          </w:p>
        </w:tc>
        <w:tc>
          <w:tcPr>
            <w:tcW w:w="453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 xml:space="preserve">Министерство внутренних дел по </w:t>
            </w: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Чувашской Республике</w:t>
            </w:r>
          </w:p>
        </w:tc>
      </w:tr>
      <w:tr w:rsidR="004D5844" w:rsidRPr="004D5844" w:rsidTr="004D5844">
        <w:trPr>
          <w:gridAfter w:val="1"/>
          <w:wAfter w:w="16" w:type="dxa"/>
          <w:trHeight w:val="837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39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1.3.3.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34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Дежурный диспетчер ПЧ-45 по охране с.</w:t>
            </w:r>
            <w:r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</w:t>
            </w: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Янтиково КУ «Чувашская республиканская противопожарная служба»</w:t>
            </w:r>
          </w:p>
        </w:tc>
        <w:tc>
          <w:tcPr>
            <w:tcW w:w="453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КУ «Чувашская республиканская противопожарная служба»</w:t>
            </w:r>
          </w:p>
        </w:tc>
      </w:tr>
      <w:tr w:rsidR="004D5844" w:rsidRPr="004D5844" w:rsidTr="004D5844">
        <w:trPr>
          <w:gridAfter w:val="1"/>
          <w:wAfter w:w="16" w:type="dxa"/>
          <w:trHeight w:val="238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4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1.3.4.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0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Пункт временного размещения подстанции скорой медицинской помощи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в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с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. Янтиково БУ «Республиканский центр медицины катастроф и скорой медицинской помощи» Минздрава Чувашии</w:t>
            </w:r>
          </w:p>
        </w:tc>
        <w:tc>
          <w:tcPr>
            <w:tcW w:w="453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Министерство здравоохранения Чувашской Республики</w:t>
            </w:r>
          </w:p>
        </w:tc>
      </w:tr>
      <w:tr w:rsidR="004D5844" w:rsidRPr="004D5844" w:rsidTr="004D5844">
        <w:trPr>
          <w:gridAfter w:val="1"/>
          <w:wAfter w:w="16" w:type="dxa"/>
          <w:trHeight w:val="1088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9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1.3.5.</w:t>
            </w:r>
          </w:p>
        </w:tc>
        <w:tc>
          <w:tcPr>
            <w:tcW w:w="4287" w:type="dxa"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9" w:hanging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Дежурный диспетчер Янтиковского газового участка филиала АО «Газпром газораспределение Чебоксары» в городе Канаше</w:t>
            </w:r>
          </w:p>
        </w:tc>
        <w:tc>
          <w:tcPr>
            <w:tcW w:w="453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142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АО «Газпром газораспределение Чебоксары»</w:t>
            </w:r>
          </w:p>
        </w:tc>
      </w:tr>
      <w:tr w:rsidR="004D5844" w:rsidRPr="004D5844" w:rsidTr="004D5844">
        <w:trPr>
          <w:gridAfter w:val="1"/>
          <w:wAfter w:w="16" w:type="dxa"/>
          <w:trHeight w:val="835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0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1.3.6.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" w:right="78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Дежурная диспетчерская служба филиала ПАО «Россети-Волга» Чувашэнерго» Южного ПО Янтиковского РЭС</w:t>
            </w:r>
          </w:p>
        </w:tc>
        <w:tc>
          <w:tcPr>
            <w:tcW w:w="4537" w:type="dxa"/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ПАО «Россети-Волга» Чувашэнерго»</w:t>
            </w:r>
          </w:p>
        </w:tc>
      </w:tr>
      <w:tr w:rsidR="004D5844" w:rsidRPr="004D5844" w:rsidTr="004D5844">
        <w:trPr>
          <w:gridAfter w:val="1"/>
          <w:wAfter w:w="16" w:type="dxa"/>
          <w:trHeight w:val="565"/>
        </w:trPr>
        <w:tc>
          <w:tcPr>
            <w:tcW w:w="799" w:type="dxa"/>
            <w:gridSpan w:val="2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45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1.3.7.</w:t>
            </w:r>
          </w:p>
        </w:tc>
        <w:tc>
          <w:tcPr>
            <w:tcW w:w="4287" w:type="dxa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БУ «Янтиковское лесничество» Минприроды Чувашии</w:t>
            </w:r>
          </w:p>
        </w:tc>
        <w:tc>
          <w:tcPr>
            <w:tcW w:w="4537" w:type="dxa"/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6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Министерство природных ресурсов и экологии Чувашской Республики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288"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 Силы и средства ликвидации последствий чрезвычайных ситуаций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84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7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ПЧ-45 по охране с.</w:t>
            </w:r>
            <w:r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</w:t>
            </w: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Янтиково КУ «ЧРПС» (4 чел., 2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КУ «Чувашская республиканская противопожарная служба»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55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01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1.4.2.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62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Группа охраны общественного порядка (6 чел., 2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Отделение полиции по Янтиковскому району МО МВД России «Урмарский»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1203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20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1.4.3.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firstLine="0"/>
              <w:jc w:val="left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Бригада скорой мед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.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омощи (3 чел.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Подстанция скорой медицинской помощи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в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с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. Янтиково БУ «Республиканский центр медицины катастроф и скорой медицинской помощи» Минздрава Чувашии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22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10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1.4.4.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8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Аварийно-техническая команда по </w:t>
            </w: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газовым сетям (2 чел.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 xml:space="preserve">Янтиковский газовый участок филиала </w:t>
            </w: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АО «Газпром газораспределение Чебоксары» в городе Канаше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562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25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1.4.5.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3" w:right="32" w:hanging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Аварийно-восстановительные бригады по электросетям (4 чел., 1ед.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Филиал ПАО «Россети-Волга» Чувашэнерго» Южного ПО Янтиковского РЭС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127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25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1.4.6.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43" w:right="123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Команда по ремонту и </w:t>
            </w:r>
            <w:r w:rsidRPr="004D5844">
              <w:rPr>
                <w:rFonts w:eastAsiaTheme="minorHAnsi"/>
                <w:kern w:val="0"/>
                <w:lang w:eastAsia="en-US"/>
              </w:rPr>
              <w:t>восстановлению дорог и мостов (6 чел., 4 ед. тех. и 4 чел. 3 ед. тех. соответственно)</w:t>
            </w:r>
          </w:p>
          <w:p w:rsidR="004D5844" w:rsidRPr="004D5844" w:rsidRDefault="004D5844" w:rsidP="004D5844">
            <w:pPr>
              <w:suppressAutoHyphens w:val="0"/>
              <w:spacing w:line="360" w:lineRule="auto"/>
              <w:ind w:left="43" w:right="123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Управление по благоустройству и развитию территорий администрации Янтиковского муниципального округа во взаимодейств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ии ООО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«</w:t>
            </w:r>
            <w:proofErr w:type="spell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Стройтек</w:t>
            </w:r>
            <w:proofErr w:type="spell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» и ИП Федоров Д.И.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138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37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1.4.7.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271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Аварийно-техническая команда по водопроводным и канализационным сетям (4 чел., 2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Управление по благоустройству и развитию территорий администрации Янтиковского муниципального округа во взаимодействии с ООО «Управляющая компания Янтиковская»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85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56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1.4.8.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39" w:right="171" w:hanging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Команда защиты животных (8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БУ ЧР «Янтиковская районная станция по борьбе с болезнями животных» </w:t>
            </w:r>
            <w:proofErr w:type="spell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Госветслужбы</w:t>
            </w:r>
            <w:proofErr w:type="spell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Чувашии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842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1.4.9.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9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Аварийно-восстановительная бригада на линиях и сооружениях связи (3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Сервисный центр г. Канаш филиала по Чувашской Республике ПАО «Ростелеком»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в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с. Янтиково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838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13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1.4.10.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9" w:right="123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Группа санитарно-эпидемиологического контроля (2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Филиал ФБУЗ «Центр гигиены и эпидемиологии в Чувашской Республике </w:t>
            </w:r>
            <w:proofErr w:type="gram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-Ч</w:t>
            </w:r>
            <w:proofErr w:type="gram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увашии в городе Канаш»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559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38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1.4.11.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4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Оперативный штаб (3 чел.,1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Администрация Янтиковского муниципального округа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562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33" w:firstLine="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1.4.12.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24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Оперативная группа (2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Администрация Янтиковского муниципального округа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84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37" w:firstLine="0"/>
              <w:jc w:val="center"/>
              <w:rPr>
                <w:rFonts w:eastAsiaTheme="minorHAnsi"/>
                <w:color w:val="000000" w:themeColor="text1"/>
                <w:kern w:val="0"/>
                <w:lang w:val="en-US"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1.4.13.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0" w:right="22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Группа защиты растений (2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Канашский </w:t>
            </w:r>
            <w:proofErr w:type="spell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межрайотдел</w:t>
            </w:r>
            <w:proofErr w:type="spell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 филиала ФГУ «</w:t>
            </w:r>
            <w:proofErr w:type="spellStart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Россельхозцентр</w:t>
            </w:r>
            <w:proofErr w:type="spellEnd"/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» по Чувашской Республике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565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0" w:hanging="1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1.4.14.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0" w:right="185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Врачебно-сестринская бригада (3 чел., 1 ед. тех.).</w:t>
            </w:r>
          </w:p>
          <w:p w:rsidR="004D5844" w:rsidRPr="004D5844" w:rsidRDefault="004D5844" w:rsidP="004D5844">
            <w:pPr>
              <w:suppressAutoHyphens w:val="0"/>
              <w:spacing w:line="360" w:lineRule="auto"/>
              <w:ind w:left="10" w:right="185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Резервная врачебно-сестринская бригада (3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БУ ЧР «Янтиковская ЦРБ» Минздрава Чувашии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564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0" w:right="34" w:hanging="1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lastRenderedPageBreak/>
              <w:t>1.4.15.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right="129" w:firstLine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Подвижной пункт питания (3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ПО «Янтиковский кооператив»</w:t>
            </w:r>
          </w:p>
        </w:tc>
      </w:tr>
      <w:tr w:rsidR="004D5844" w:rsidRPr="004D5844" w:rsidTr="004D5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67" w:type="dxa"/>
            <w:bottom w:w="5" w:type="dxa"/>
            <w:right w:w="0" w:type="dxa"/>
          </w:tblCellMar>
        </w:tblPrEx>
        <w:trPr>
          <w:gridBefore w:val="1"/>
          <w:trHeight w:val="37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10" w:hanging="10"/>
              <w:jc w:val="center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1.4.16.</w:t>
            </w:r>
          </w:p>
        </w:tc>
        <w:tc>
          <w:tcPr>
            <w:tcW w:w="4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5" w:right="129" w:hanging="5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Пункт продовольственного и вещевого снабжения (3 чел., 1 ед. тех.)</w:t>
            </w:r>
          </w:p>
        </w:tc>
        <w:tc>
          <w:tcPr>
            <w:tcW w:w="4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5844" w:rsidRPr="004D5844" w:rsidRDefault="004D5844" w:rsidP="004D5844">
            <w:pPr>
              <w:suppressAutoHyphens w:val="0"/>
              <w:spacing w:line="360" w:lineRule="auto"/>
              <w:ind w:left="93" w:right="97" w:firstLine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4D5844">
              <w:rPr>
                <w:rFonts w:eastAsiaTheme="minorHAnsi"/>
                <w:color w:val="000000" w:themeColor="text1"/>
                <w:kern w:val="0"/>
                <w:lang w:eastAsia="en-US"/>
              </w:rPr>
              <w:t>ПО «Янтиковский кооператив»</w:t>
            </w:r>
          </w:p>
        </w:tc>
      </w:tr>
    </w:tbl>
    <w:p w:rsidR="004D5844" w:rsidRPr="004D5844" w:rsidRDefault="004D5844" w:rsidP="004D5844">
      <w:pPr>
        <w:suppressAutoHyphens w:val="0"/>
        <w:spacing w:line="360" w:lineRule="auto"/>
        <w:ind w:left="-1440" w:right="10464" w:firstLine="0"/>
        <w:jc w:val="left"/>
        <w:rPr>
          <w:rFonts w:eastAsiaTheme="minorHAnsi"/>
          <w:color w:val="000000" w:themeColor="text1"/>
          <w:kern w:val="0"/>
          <w:lang w:eastAsia="en-US"/>
        </w:rPr>
      </w:pPr>
    </w:p>
    <w:p w:rsidR="004D5844" w:rsidRPr="004D5844" w:rsidRDefault="004D5844" w:rsidP="004D5844">
      <w:pPr>
        <w:suppressAutoHyphens w:val="0"/>
        <w:spacing w:line="360" w:lineRule="auto"/>
        <w:ind w:left="-1440" w:right="10464" w:firstLine="0"/>
        <w:jc w:val="left"/>
        <w:rPr>
          <w:rFonts w:eastAsiaTheme="minorHAnsi"/>
          <w:color w:val="000000" w:themeColor="text1"/>
          <w:kern w:val="0"/>
          <w:lang w:eastAsia="en-US"/>
        </w:rPr>
      </w:pPr>
      <w:r w:rsidRPr="004D5844">
        <w:rPr>
          <w:rFonts w:eastAsiaTheme="minorHAnsi"/>
          <w:color w:val="000000" w:themeColor="text1"/>
          <w:kern w:val="0"/>
          <w:lang w:eastAsia="en-US"/>
        </w:rPr>
        <w:t xml:space="preserve"> </w:t>
      </w:r>
    </w:p>
    <w:p w:rsidR="00351857" w:rsidRPr="004D5844" w:rsidRDefault="00351857" w:rsidP="007D7E2A">
      <w:pPr>
        <w:spacing w:line="240" w:lineRule="auto"/>
        <w:ind w:firstLine="0"/>
      </w:pPr>
    </w:p>
    <w:sectPr w:rsidR="00351857" w:rsidRPr="004D5844" w:rsidSect="004D584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4054944"/>
    <w:multiLevelType w:val="hybridMultilevel"/>
    <w:tmpl w:val="D4F66872"/>
    <w:lvl w:ilvl="0" w:tplc="8FE82AA8">
      <w:start w:val="1"/>
      <w:numFmt w:val="decimal"/>
      <w:lvlText w:val="%1."/>
      <w:lvlJc w:val="left"/>
      <w:pPr>
        <w:ind w:left="9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671E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D5844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0F7D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38A1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162E6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DD2D-A517-4594-AC4F-4278080A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195</cp:revision>
  <cp:lastPrinted>2023-05-15T12:32:00Z</cp:lastPrinted>
  <dcterms:created xsi:type="dcterms:W3CDTF">2023-01-09T05:07:00Z</dcterms:created>
  <dcterms:modified xsi:type="dcterms:W3CDTF">2023-05-22T08:13:00Z</dcterms:modified>
</cp:coreProperties>
</file>